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7" w:right="1369" w:bottom="1493" w:left="1249" w:header="0" w:footer="3" w:gutter="0"/>
          <w:cols w:space="720"/>
          <w:noEndnote/>
          <w:rtlGutter w:val="0"/>
          <w:docGrid w:linePitch="360"/>
        </w:sectPr>
      </w:pPr>
    </w:p>
    <w:p>
      <w:pPr>
        <w:pStyle w:val="Style2"/>
        <w:keepNext w:val="0"/>
        <w:keepLines w:val="0"/>
        <w:framePr w:w="1709" w:h="250" w:wrap="none" w:vAnchor="text" w:hAnchor="page" w:x="1787" w:y="21"/>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600570</w:t>
      </w:r>
    </w:p>
    <w:p>
      <w:pPr>
        <w:pStyle w:val="Style5"/>
        <w:keepNext w:val="0"/>
        <w:keepLines w:val="0"/>
        <w:framePr w:w="1920" w:h="264" w:wrap="none" w:vAnchor="text" w:hAnchor="page" w:x="8613" w:y="21"/>
        <w:widowControl w:val="0"/>
        <w:shd w:val="clear" w:color="auto" w:fill="auto"/>
        <w:bidi w:val="0"/>
        <w:spacing w:before="0" w:after="0" w:line="240" w:lineRule="auto"/>
        <w:ind w:left="0" w:right="0" w:firstLine="0"/>
        <w:jc w:val="left"/>
      </w:pPr>
      <w:r>
        <w:rPr>
          <w:color w:val="000000"/>
          <w:spacing w:val="0"/>
          <w:w w:val="100"/>
          <w:position w:val="0"/>
        </w:rPr>
        <w:t>公司简称：恒生电子</w:t>
      </w:r>
    </w:p>
    <w:p>
      <w:pPr>
        <w:widowControl w:val="0"/>
        <w:spacing w:after="263" w:line="1" w:lineRule="exact"/>
      </w:pPr>
    </w:p>
    <w:p>
      <w:pPr>
        <w:widowControl w:val="0"/>
        <w:spacing w:line="1" w:lineRule="exact"/>
        <w:sectPr>
          <w:footnotePr>
            <w:pos w:val="pageBottom"/>
            <w:numFmt w:val="decimal"/>
            <w:numRestart w:val="continuous"/>
          </w:footnotePr>
          <w:type w:val="continuous"/>
          <w:pgSz w:w="11900" w:h="16840"/>
          <w:pgMar w:top="1157" w:right="1369" w:bottom="1493" w:left="1249"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57" w:right="0" w:bottom="1657" w:left="0" w:header="0" w:footer="3" w:gutter="0"/>
          <w:cols w:space="720"/>
          <w:noEndnote/>
          <w:rtlGutter w:val="0"/>
          <w:docGrid w:linePitch="360"/>
        </w:sectPr>
      </w:pPr>
    </w:p>
    <w:p>
      <w:pPr>
        <w:pStyle w:val="Style7"/>
        <w:keepNext/>
        <w:keepLines/>
        <w:widowControl w:val="0"/>
        <w:shd w:val="clear" w:color="auto" w:fill="auto"/>
        <w:bidi w:val="0"/>
        <w:spacing w:before="0" w:after="0"/>
        <w:ind w:left="0" w:right="0" w:firstLine="0"/>
        <w:jc w:val="center"/>
        <w:sectPr>
          <w:footnotePr>
            <w:pos w:val="pageBottom"/>
            <w:numFmt w:val="decimal"/>
            <w:numRestart w:val="continuous"/>
          </w:footnotePr>
          <w:type w:val="continuous"/>
          <w:pgSz w:w="11900" w:h="16840"/>
          <w:pgMar w:top="1657" w:right="1666" w:bottom="1657" w:left="1249" w:header="0" w:footer="3" w:gutter="0"/>
          <w:cols w:space="720"/>
          <w:noEndnote/>
          <w:rtlGutter w:val="0"/>
          <w:docGrid w:linePitch="360"/>
        </w:sectPr>
      </w:pPr>
      <w:bookmarkStart w:id="0" w:name="bookmark0"/>
      <w:bookmarkStart w:id="1" w:name="bookmark1"/>
      <w:bookmarkStart w:id="2" w:name="bookmark2"/>
      <w:r>
        <w:rPr>
          <w:spacing w:val="0"/>
          <w:w w:val="100"/>
          <w:position w:val="0"/>
        </w:rPr>
        <w:t>恒生电子股份有限公司</w:t>
        <w:br/>
      </w:r>
      <w:r>
        <w:rPr>
          <w:rFonts w:ascii="Arial" w:eastAsia="Arial" w:hAnsi="Arial" w:cs="Arial"/>
          <w:spacing w:val="0"/>
          <w:w w:val="100"/>
          <w:position w:val="0"/>
          <w:sz w:val="38"/>
          <w:szCs w:val="38"/>
        </w:rPr>
        <w:t>2021</w:t>
      </w:r>
      <w:r>
        <w:rPr>
          <w:spacing w:val="0"/>
          <w:w w:val="100"/>
          <w:position w:val="0"/>
        </w:rPr>
        <w:t>年年度报告</w:t>
      </w:r>
      <w:bookmarkEnd w:id="0"/>
      <w:bookmarkEnd w:id="1"/>
      <w:bookmarkEnd w:id="2"/>
    </w:p>
    <w:p>
      <w:pPr>
        <w:pStyle w:val="Style10"/>
        <w:keepNext/>
        <w:keepLines/>
        <w:widowControl w:val="0"/>
        <w:shd w:val="clear" w:color="auto" w:fill="auto"/>
        <w:bidi w:val="0"/>
        <w:spacing w:before="700" w:after="1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5"/>
        <w:keepNext w:val="0"/>
        <w:keepLines w:val="0"/>
        <w:widowControl w:val="0"/>
        <w:shd w:val="clear" w:color="auto" w:fill="auto"/>
        <w:tabs>
          <w:tab w:pos="478" w:val="left"/>
        </w:tabs>
        <w:bidi w:val="0"/>
        <w:spacing w:before="0" w:after="240" w:line="408" w:lineRule="exact"/>
        <w:ind w:left="380" w:right="0" w:hanging="380"/>
        <w:jc w:val="left"/>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本公司董事会、监事会及董事、监事、高级管理人员保证年度报告内容的真实性、准确性、 完整性，不存在虚假记载、误导性陈述或重大遗漏，并承担个别和连带的法律责任。</w:t>
      </w:r>
    </w:p>
    <w:p>
      <w:pPr>
        <w:pStyle w:val="Style5"/>
        <w:keepNext w:val="0"/>
        <w:keepLines w:val="0"/>
        <w:widowControl w:val="0"/>
        <w:shd w:val="clear" w:color="auto" w:fill="auto"/>
        <w:tabs>
          <w:tab w:pos="478" w:val="left"/>
        </w:tabs>
        <w:bidi w:val="0"/>
        <w:spacing w:before="0" w:after="240" w:line="410"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5"/>
        <w:keepNext w:val="0"/>
        <w:keepLines w:val="0"/>
        <w:widowControl w:val="0"/>
        <w:shd w:val="clear" w:color="auto" w:fill="auto"/>
        <w:tabs>
          <w:tab w:pos="483" w:val="left"/>
        </w:tabs>
        <w:bidi w:val="0"/>
        <w:spacing w:before="0" w:after="240" w:line="410"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天健会计师事务所（特殊普通合伙）为本公司出具了标准无保留意见的审计报告。</w:t>
      </w:r>
    </w:p>
    <w:p>
      <w:pPr>
        <w:pStyle w:val="Style5"/>
        <w:keepNext w:val="0"/>
        <w:keepLines w:val="0"/>
        <w:widowControl w:val="0"/>
        <w:shd w:val="clear" w:color="auto" w:fill="auto"/>
        <w:tabs>
          <w:tab w:pos="483" w:val="left"/>
        </w:tabs>
        <w:bidi w:val="0"/>
        <w:spacing w:before="0" w:after="240" w:line="403" w:lineRule="exact"/>
        <w:ind w:left="380" w:right="0" w:hanging="380"/>
        <w:jc w:val="both"/>
      </w:pPr>
      <w:bookmarkStart w:id="9" w:name="bookmark9"/>
      <w:r>
        <w:rPr>
          <w:b/>
          <w:bCs/>
          <w:color w:val="000000"/>
          <w:spacing w:val="0"/>
          <w:w w:val="100"/>
          <w:position w:val="0"/>
        </w:rPr>
        <w:t>四</w:t>
      </w:r>
      <w:bookmarkEnd w:id="9"/>
      <w:r>
        <w:rPr>
          <w:b/>
          <w:bCs/>
          <w:color w:val="000000"/>
          <w:spacing w:val="0"/>
          <w:w w:val="100"/>
          <w:position w:val="0"/>
        </w:rPr>
        <w:t>、</w:t>
        <w:tab/>
        <w:t>公司负责人彭政纲、主管会计工作负责人姚曼英及会计机构负责人（会计主管人员）姚曼英 声明：保证年度报告中财务报告的真实、准确、完整。</w:t>
      </w:r>
    </w:p>
    <w:p>
      <w:pPr>
        <w:pStyle w:val="Style13"/>
        <w:keepNext/>
        <w:keepLines/>
        <w:widowControl w:val="0"/>
        <w:shd w:val="clear" w:color="auto" w:fill="auto"/>
        <w:tabs>
          <w:tab w:pos="478" w:val="left"/>
        </w:tabs>
        <w:bidi w:val="0"/>
        <w:spacing w:before="0" w:after="240" w:line="410" w:lineRule="exact"/>
        <w:ind w:left="0" w:right="0" w:firstLine="0"/>
        <w:jc w:val="left"/>
      </w:pPr>
      <w:bookmarkStart w:id="10" w:name="bookmark10"/>
      <w:bookmarkStart w:id="11" w:name="bookmark11"/>
      <w:bookmarkStart w:id="12" w:name="bookmark12"/>
      <w:bookmarkStart w:id="13" w:name="bookmark13"/>
      <w:r>
        <w:rPr>
          <w:color w:val="000000"/>
          <w:spacing w:val="0"/>
          <w:w w:val="100"/>
          <w:position w:val="0"/>
        </w:rPr>
        <w:t>五</w:t>
      </w:r>
      <w:bookmarkEnd w:id="12"/>
      <w:r>
        <w:rPr>
          <w:color w:val="000000"/>
          <w:spacing w:val="0"/>
          <w:w w:val="100"/>
          <w:position w:val="0"/>
        </w:rPr>
        <w:t>、</w:t>
        <w:tab/>
        <w:t>董事会决议通过的本报告期利润分配预案或公积金转增股本预案</w:t>
      </w:r>
      <w:bookmarkEnd w:id="10"/>
      <w:bookmarkEnd w:id="11"/>
      <w:bookmarkEnd w:id="13"/>
    </w:p>
    <w:p>
      <w:pPr>
        <w:pStyle w:val="Style5"/>
        <w:keepNext w:val="0"/>
        <w:keepLines w:val="0"/>
        <w:widowControl w:val="0"/>
        <w:shd w:val="clear" w:color="auto" w:fill="auto"/>
        <w:bidi w:val="0"/>
        <w:spacing w:before="0" w:after="0" w:line="410" w:lineRule="exact"/>
        <w:ind w:left="0" w:right="0" w:firstLine="500"/>
        <w:jc w:val="both"/>
      </w:pPr>
      <w:r>
        <w:rPr>
          <w:color w:val="000000"/>
          <w:spacing w:val="0"/>
          <w:w w:val="100"/>
          <w:position w:val="0"/>
        </w:rPr>
        <w:t>恒生电子股份有限公司（以下简称“公司”，母公司口径，下同）</w:t>
      </w:r>
      <w:r>
        <w:rPr>
          <w:color w:val="000000"/>
          <w:spacing w:val="0"/>
          <w:w w:val="100"/>
          <w:position w:val="0"/>
          <w:sz w:val="18"/>
          <w:szCs w:val="18"/>
        </w:rPr>
        <w:t>2021</w:t>
      </w:r>
      <w:r>
        <w:rPr>
          <w:color w:val="000000"/>
          <w:spacing w:val="0"/>
          <w:w w:val="100"/>
          <w:position w:val="0"/>
        </w:rPr>
        <w:t xml:space="preserve">年度共实现净利润 </w:t>
      </w:r>
      <w:r>
        <w:rPr>
          <w:color w:val="000000"/>
          <w:spacing w:val="0"/>
          <w:w w:val="100"/>
          <w:position w:val="0"/>
          <w:sz w:val="18"/>
          <w:szCs w:val="18"/>
        </w:rPr>
        <w:t xml:space="preserve">1,379, 884, </w:t>
      </w:r>
      <w:r>
        <w:rPr>
          <w:color w:val="000000"/>
          <w:spacing w:val="0"/>
          <w:w w:val="100"/>
          <w:position w:val="0"/>
          <w:sz w:val="18"/>
          <w:szCs w:val="18"/>
        </w:rPr>
        <w:t xml:space="preserve">502. </w:t>
      </w:r>
      <w:r>
        <w:rPr>
          <w:color w:val="000000"/>
          <w:spacing w:val="0"/>
          <w:w w:val="100"/>
          <w:position w:val="0"/>
          <w:sz w:val="18"/>
          <w:szCs w:val="18"/>
        </w:rPr>
        <w:t>16</w:t>
      </w:r>
      <w:r>
        <w:rPr>
          <w:color w:val="000000"/>
          <w:spacing w:val="0"/>
          <w:w w:val="100"/>
          <w:position w:val="0"/>
        </w:rPr>
        <w:t>元（单位：人民币元，下同），依据《公司法》和公司《章程》以及中国证监 会及上海证券交易所的相关指引的规定，先提取</w:t>
      </w:r>
      <w:r>
        <w:rPr>
          <w:color w:val="000000"/>
          <w:spacing w:val="0"/>
          <w:w w:val="100"/>
          <w:position w:val="0"/>
          <w:sz w:val="18"/>
          <w:szCs w:val="18"/>
        </w:rPr>
        <w:t>10%</w:t>
      </w:r>
      <w:r>
        <w:rPr>
          <w:color w:val="000000"/>
          <w:spacing w:val="0"/>
          <w:w w:val="100"/>
          <w:position w:val="0"/>
        </w:rPr>
        <w:t>法定公积金，加上以前年度利润结转，根据 实际情况，公司拟按以下顺序实施分配方案：</w:t>
      </w:r>
    </w:p>
    <w:p>
      <w:pPr>
        <w:pStyle w:val="Style2"/>
        <w:keepNext w:val="0"/>
        <w:keepLines w:val="0"/>
        <w:widowControl w:val="0"/>
        <w:numPr>
          <w:ilvl w:val="0"/>
          <w:numId w:val="1"/>
        </w:numPr>
        <w:shd w:val="clear" w:color="auto" w:fill="auto"/>
        <w:tabs>
          <w:tab w:pos="930" w:val="left"/>
        </w:tabs>
        <w:bidi w:val="0"/>
        <w:spacing w:before="0" w:after="0"/>
        <w:ind w:left="0" w:right="0" w:firstLine="500"/>
        <w:jc w:val="left"/>
        <w:rPr>
          <w:sz w:val="20"/>
          <w:szCs w:val="20"/>
        </w:rPr>
      </w:pPr>
      <w:bookmarkStart w:id="14" w:name="bookmark14"/>
      <w:bookmarkEnd w:id="14"/>
      <w:r>
        <w:rPr>
          <w:color w:val="000000"/>
          <w:spacing w:val="0"/>
          <w:w w:val="100"/>
          <w:position w:val="0"/>
          <w:sz w:val="20"/>
          <w:szCs w:val="20"/>
        </w:rPr>
        <w:t>提取</w:t>
      </w:r>
      <w:r>
        <w:rPr>
          <w:color w:val="000000"/>
          <w:spacing w:val="0"/>
          <w:w w:val="100"/>
          <w:position w:val="0"/>
          <w:sz w:val="18"/>
          <w:szCs w:val="18"/>
        </w:rPr>
        <w:t>10%</w:t>
      </w:r>
      <w:r>
        <w:rPr>
          <w:color w:val="000000"/>
          <w:spacing w:val="0"/>
          <w:w w:val="100"/>
          <w:position w:val="0"/>
          <w:sz w:val="20"/>
          <w:szCs w:val="20"/>
        </w:rPr>
        <w:t>法定公积金</w:t>
      </w:r>
      <w:r>
        <w:rPr>
          <w:color w:val="000000"/>
          <w:spacing w:val="0"/>
          <w:w w:val="100"/>
          <w:position w:val="0"/>
          <w:sz w:val="18"/>
          <w:szCs w:val="18"/>
        </w:rPr>
        <w:t xml:space="preserve">137, </w:t>
      </w:r>
      <w:r>
        <w:rPr>
          <w:color w:val="000000"/>
          <w:spacing w:val="0"/>
          <w:w w:val="100"/>
          <w:position w:val="0"/>
          <w:sz w:val="18"/>
          <w:szCs w:val="18"/>
        </w:rPr>
        <w:t>988,450.2</w:t>
      </w:r>
      <w:r>
        <w:rPr>
          <w:color w:val="000000"/>
          <w:spacing w:val="0"/>
          <w:w w:val="100"/>
          <w:position w:val="0"/>
          <w:sz w:val="20"/>
          <w:szCs w:val="20"/>
        </w:rPr>
        <w:t>元。</w:t>
      </w:r>
    </w:p>
    <w:p>
      <w:pPr>
        <w:pStyle w:val="Style2"/>
        <w:keepNext w:val="0"/>
        <w:keepLines w:val="0"/>
        <w:widowControl w:val="0"/>
        <w:numPr>
          <w:ilvl w:val="0"/>
          <w:numId w:val="1"/>
        </w:numPr>
        <w:shd w:val="clear" w:color="auto" w:fill="auto"/>
        <w:tabs>
          <w:tab w:pos="930" w:val="left"/>
        </w:tabs>
        <w:bidi w:val="0"/>
        <w:spacing w:before="0" w:after="0"/>
        <w:ind w:right="0" w:hanging="420"/>
        <w:jc w:val="both"/>
        <w:rPr>
          <w:sz w:val="20"/>
          <w:szCs w:val="20"/>
        </w:rPr>
      </w:pPr>
      <w:bookmarkStart w:id="15" w:name="bookmark15"/>
      <w:bookmarkEnd w:id="15"/>
      <w:r>
        <w:rPr>
          <w:color w:val="000000"/>
          <w:spacing w:val="0"/>
          <w:w w:val="100"/>
          <w:position w:val="0"/>
          <w:sz w:val="20"/>
          <w:szCs w:val="20"/>
        </w:rPr>
        <w:t>以公司总股本（截至</w:t>
      </w:r>
      <w:r>
        <w:rPr>
          <w:color w:val="000000"/>
          <w:spacing w:val="0"/>
          <w:w w:val="100"/>
          <w:position w:val="0"/>
          <w:sz w:val="18"/>
          <w:szCs w:val="18"/>
        </w:rPr>
        <w:t>2022</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日，下同）</w:t>
      </w:r>
      <w:r>
        <w:rPr>
          <w:color w:val="000000"/>
          <w:spacing w:val="0"/>
          <w:w w:val="100"/>
          <w:position w:val="0"/>
          <w:sz w:val="18"/>
          <w:szCs w:val="18"/>
        </w:rPr>
        <w:t>1, 461, 560, 480</w:t>
      </w:r>
      <w:r>
        <w:rPr>
          <w:color w:val="000000"/>
          <w:spacing w:val="0"/>
          <w:w w:val="100"/>
          <w:position w:val="0"/>
          <w:sz w:val="20"/>
          <w:szCs w:val="20"/>
        </w:rPr>
        <w:t>股扣除公司回购专用账 户中的股份</w:t>
      </w:r>
      <w:r>
        <w:rPr>
          <w:color w:val="000000"/>
          <w:spacing w:val="0"/>
          <w:w w:val="100"/>
          <w:position w:val="0"/>
          <w:sz w:val="18"/>
          <w:szCs w:val="18"/>
        </w:rPr>
        <w:t>416, 440</w:t>
      </w:r>
      <w:r>
        <w:rPr>
          <w:color w:val="000000"/>
          <w:spacing w:val="0"/>
          <w:w w:val="100"/>
          <w:position w:val="0"/>
          <w:sz w:val="20"/>
          <w:szCs w:val="20"/>
        </w:rPr>
        <w:t>股后的股本</w:t>
      </w:r>
      <w:r>
        <w:rPr>
          <w:color w:val="000000"/>
          <w:spacing w:val="0"/>
          <w:w w:val="100"/>
          <w:position w:val="0"/>
          <w:sz w:val="18"/>
          <w:szCs w:val="18"/>
        </w:rPr>
        <w:t>1, 461, 144, 040</w:t>
      </w:r>
      <w:r>
        <w:rPr>
          <w:color w:val="000000"/>
          <w:spacing w:val="0"/>
          <w:w w:val="100"/>
          <w:position w:val="0"/>
          <w:sz w:val="20"/>
          <w:szCs w:val="20"/>
        </w:rPr>
        <w:t>股为基数，向全体股东按每</w:t>
      </w:r>
      <w:r>
        <w:rPr>
          <w:color w:val="000000"/>
          <w:spacing w:val="0"/>
          <w:w w:val="100"/>
          <w:position w:val="0"/>
          <w:sz w:val="18"/>
          <w:szCs w:val="18"/>
        </w:rPr>
        <w:t>10</w:t>
      </w:r>
      <w:r>
        <w:rPr>
          <w:color w:val="000000"/>
          <w:spacing w:val="0"/>
          <w:w w:val="100"/>
          <w:position w:val="0"/>
          <w:sz w:val="20"/>
          <w:szCs w:val="20"/>
        </w:rPr>
        <w:t>股派现 金</w:t>
      </w:r>
      <w:r>
        <w:rPr>
          <w:color w:val="000000"/>
          <w:spacing w:val="0"/>
          <w:w w:val="100"/>
          <w:position w:val="0"/>
          <w:sz w:val="18"/>
          <w:szCs w:val="18"/>
        </w:rPr>
        <w:t>1.00</w:t>
      </w:r>
      <w:r>
        <w:rPr>
          <w:color w:val="000000"/>
          <w:spacing w:val="0"/>
          <w:w w:val="100"/>
          <w:position w:val="0"/>
          <w:sz w:val="20"/>
          <w:szCs w:val="20"/>
        </w:rPr>
        <w:t>元（含税）</w:t>
      </w:r>
      <w:r>
        <w:rPr>
          <w:color w:val="000000"/>
          <w:spacing w:val="0"/>
          <w:w w:val="100"/>
          <w:position w:val="0"/>
          <w:sz w:val="18"/>
          <w:szCs w:val="18"/>
        </w:rPr>
        <w:t>，</w:t>
      </w:r>
      <w:r>
        <w:rPr>
          <w:color w:val="000000"/>
          <w:spacing w:val="0"/>
          <w:w w:val="100"/>
          <w:position w:val="0"/>
          <w:sz w:val="20"/>
          <w:szCs w:val="20"/>
        </w:rPr>
        <w:t>派现总计</w:t>
      </w:r>
      <w:r>
        <w:rPr>
          <w:color w:val="000000"/>
          <w:spacing w:val="0"/>
          <w:w w:val="100"/>
          <w:position w:val="0"/>
          <w:sz w:val="18"/>
          <w:szCs w:val="18"/>
        </w:rPr>
        <w:t>146,114, 404</w:t>
      </w:r>
      <w:r>
        <w:rPr>
          <w:color w:val="000000"/>
          <w:spacing w:val="0"/>
          <w:w w:val="100"/>
          <w:position w:val="0"/>
          <w:sz w:val="20"/>
          <w:szCs w:val="20"/>
        </w:rPr>
        <w:t>元。</w:t>
      </w:r>
    </w:p>
    <w:p>
      <w:pPr>
        <w:pStyle w:val="Style5"/>
        <w:keepNext w:val="0"/>
        <w:keepLines w:val="0"/>
        <w:widowControl w:val="0"/>
        <w:numPr>
          <w:ilvl w:val="0"/>
          <w:numId w:val="1"/>
        </w:numPr>
        <w:shd w:val="clear" w:color="auto" w:fill="auto"/>
        <w:tabs>
          <w:tab w:pos="930" w:val="left"/>
        </w:tabs>
        <w:bidi w:val="0"/>
        <w:spacing w:before="0" w:after="0" w:line="410" w:lineRule="exact"/>
        <w:ind w:left="0" w:right="0" w:firstLine="500"/>
        <w:jc w:val="both"/>
      </w:pPr>
      <w:bookmarkStart w:id="16" w:name="bookmark16"/>
      <w:bookmarkEnd w:id="16"/>
      <w:r>
        <w:rPr>
          <w:color w:val="000000"/>
          <w:spacing w:val="0"/>
          <w:w w:val="100"/>
          <w:position w:val="0"/>
        </w:rPr>
        <w:t>以公司总股本</w:t>
      </w:r>
      <w:r>
        <w:rPr>
          <w:color w:val="000000"/>
          <w:spacing w:val="0"/>
          <w:w w:val="100"/>
          <w:position w:val="0"/>
          <w:sz w:val="18"/>
          <w:szCs w:val="18"/>
        </w:rPr>
        <w:t>1, 461, 560, 480</w:t>
      </w:r>
      <w:r>
        <w:rPr>
          <w:color w:val="000000"/>
          <w:spacing w:val="0"/>
          <w:w w:val="100"/>
          <w:position w:val="0"/>
        </w:rPr>
        <w:t>股扣除公司回购专用账户中的股份</w:t>
      </w:r>
      <w:r>
        <w:rPr>
          <w:color w:val="000000"/>
          <w:spacing w:val="0"/>
          <w:w w:val="100"/>
          <w:position w:val="0"/>
          <w:sz w:val="18"/>
          <w:szCs w:val="18"/>
        </w:rPr>
        <w:t>416, 440</w:t>
      </w:r>
      <w:r>
        <w:rPr>
          <w:color w:val="000000"/>
          <w:spacing w:val="0"/>
          <w:w w:val="100"/>
          <w:position w:val="0"/>
        </w:rPr>
        <w:t>股后的股本</w:t>
      </w:r>
    </w:p>
    <w:p>
      <w:pPr>
        <w:pStyle w:val="Style2"/>
        <w:keepNext w:val="0"/>
        <w:keepLines w:val="0"/>
        <w:widowControl w:val="0"/>
        <w:shd w:val="clear" w:color="auto" w:fill="auto"/>
        <w:bidi w:val="0"/>
        <w:spacing w:before="0" w:after="0"/>
        <w:ind w:right="0" w:firstLine="0"/>
        <w:jc w:val="both"/>
        <w:rPr>
          <w:sz w:val="20"/>
          <w:szCs w:val="20"/>
        </w:rPr>
      </w:pPr>
      <w:r>
        <w:rPr>
          <w:color w:val="000000"/>
          <w:spacing w:val="0"/>
          <w:w w:val="100"/>
          <w:position w:val="0"/>
          <w:sz w:val="18"/>
          <w:szCs w:val="18"/>
        </w:rPr>
        <w:t>1, 461, 144, 040</w:t>
      </w:r>
      <w:r>
        <w:rPr>
          <w:color w:val="000000"/>
          <w:spacing w:val="0"/>
          <w:w w:val="100"/>
          <w:position w:val="0"/>
          <w:sz w:val="20"/>
          <w:szCs w:val="20"/>
        </w:rPr>
        <w:t>股为基数，向全体股东按每</w:t>
      </w:r>
      <w:r>
        <w:rPr>
          <w:color w:val="000000"/>
          <w:spacing w:val="0"/>
          <w:w w:val="100"/>
          <w:position w:val="0"/>
          <w:sz w:val="18"/>
          <w:szCs w:val="18"/>
        </w:rPr>
        <w:t>10</w:t>
      </w:r>
      <w:r>
        <w:rPr>
          <w:color w:val="000000"/>
          <w:spacing w:val="0"/>
          <w:w w:val="100"/>
          <w:position w:val="0"/>
          <w:sz w:val="20"/>
          <w:szCs w:val="20"/>
        </w:rPr>
        <w:t>股送红股</w:t>
      </w:r>
      <w:r>
        <w:rPr>
          <w:color w:val="000000"/>
          <w:spacing w:val="0"/>
          <w:w w:val="100"/>
          <w:position w:val="0"/>
          <w:sz w:val="18"/>
          <w:szCs w:val="18"/>
        </w:rPr>
        <w:t>3</w:t>
      </w:r>
      <w:r>
        <w:rPr>
          <w:color w:val="000000"/>
          <w:spacing w:val="0"/>
          <w:w w:val="100"/>
          <w:position w:val="0"/>
          <w:sz w:val="20"/>
          <w:szCs w:val="20"/>
        </w:rPr>
        <w:t>股，合计送红股</w:t>
      </w:r>
      <w:r>
        <w:rPr>
          <w:color w:val="000000"/>
          <w:spacing w:val="0"/>
          <w:w w:val="100"/>
          <w:position w:val="0"/>
          <w:sz w:val="18"/>
          <w:szCs w:val="18"/>
        </w:rPr>
        <w:t xml:space="preserve">438, 343,212 </w:t>
      </w:r>
      <w:r>
        <w:rPr>
          <w:color w:val="000000"/>
          <w:spacing w:val="0"/>
          <w:w w:val="100"/>
          <w:position w:val="0"/>
          <w:sz w:val="20"/>
          <w:szCs w:val="20"/>
        </w:rPr>
        <w:t>股。</w:t>
      </w:r>
    </w:p>
    <w:p>
      <w:pPr>
        <w:pStyle w:val="Style5"/>
        <w:keepNext w:val="0"/>
        <w:keepLines w:val="0"/>
        <w:widowControl w:val="0"/>
        <w:numPr>
          <w:ilvl w:val="0"/>
          <w:numId w:val="1"/>
        </w:numPr>
        <w:shd w:val="clear" w:color="auto" w:fill="auto"/>
        <w:tabs>
          <w:tab w:pos="930" w:val="left"/>
        </w:tabs>
        <w:bidi w:val="0"/>
        <w:spacing w:before="0" w:after="0" w:line="410" w:lineRule="exact"/>
        <w:ind w:left="0" w:right="0" w:firstLine="500"/>
        <w:jc w:val="both"/>
      </w:pPr>
      <w:bookmarkStart w:id="17" w:name="bookmark17"/>
      <w:bookmarkEnd w:id="17"/>
      <w:r>
        <w:rPr>
          <w:color w:val="000000"/>
          <w:spacing w:val="0"/>
          <w:w w:val="100"/>
          <w:position w:val="0"/>
        </w:rPr>
        <w:t>剩余可分配利润部分结转至下一年度。</w:t>
      </w:r>
    </w:p>
    <w:p>
      <w:pPr>
        <w:pStyle w:val="Style5"/>
        <w:keepNext w:val="0"/>
        <w:keepLines w:val="0"/>
        <w:widowControl w:val="0"/>
        <w:shd w:val="clear" w:color="auto" w:fill="auto"/>
        <w:bidi w:val="0"/>
        <w:spacing w:before="0" w:after="0" w:line="410" w:lineRule="exact"/>
        <w:ind w:left="0" w:right="0" w:firstLine="640"/>
        <w:jc w:val="both"/>
      </w:pPr>
      <w:r>
        <w:rPr>
          <w:color w:val="000000"/>
          <w:spacing w:val="0"/>
          <w:w w:val="100"/>
          <w:position w:val="0"/>
        </w:rPr>
        <w:t>上述利润分配方案尚需递交公司股东大会审议批准后方可实施。实施完毕后，公司总股本 将变更为</w:t>
      </w:r>
      <w:r>
        <w:rPr>
          <w:color w:val="000000"/>
          <w:spacing w:val="0"/>
          <w:w w:val="100"/>
          <w:position w:val="0"/>
          <w:sz w:val="18"/>
          <w:szCs w:val="18"/>
        </w:rPr>
        <w:t>1, 899, 903, 692</w:t>
      </w:r>
      <w:r>
        <w:rPr>
          <w:color w:val="000000"/>
          <w:spacing w:val="0"/>
          <w:w w:val="100"/>
          <w:position w:val="0"/>
        </w:rPr>
        <w:t>股。</w:t>
      </w:r>
    </w:p>
    <w:p>
      <w:pPr>
        <w:pStyle w:val="Style5"/>
        <w:keepNext w:val="0"/>
        <w:keepLines w:val="0"/>
        <w:widowControl w:val="0"/>
        <w:shd w:val="clear" w:color="auto" w:fill="auto"/>
        <w:bidi w:val="0"/>
        <w:spacing w:before="0" w:after="340" w:line="410" w:lineRule="exact"/>
        <w:ind w:left="0" w:right="0" w:firstLine="640"/>
        <w:jc w:val="both"/>
      </w:pPr>
      <w:r>
        <w:rPr>
          <w:color w:val="000000"/>
          <w:spacing w:val="0"/>
          <w:w w:val="100"/>
          <w:position w:val="0"/>
        </w:rPr>
        <w:t>如上述本利润分配预案披露后至实施权益分派的股权登记日期间，因相关事项致使公司参 与利润分配的股本发生变动的，公司拟维持每股分配比例不变，相应调整分配总额，并将另行公 告具体调整情况。</w:t>
      </w:r>
    </w:p>
    <w:p>
      <w:pPr>
        <w:pStyle w:val="Style13"/>
        <w:keepNext/>
        <w:keepLines/>
        <w:widowControl w:val="0"/>
        <w:shd w:val="clear" w:color="auto" w:fill="auto"/>
        <w:tabs>
          <w:tab w:pos="478" w:val="left"/>
        </w:tabs>
        <w:bidi w:val="0"/>
        <w:spacing w:before="0" w:after="0" w:line="410" w:lineRule="exact"/>
        <w:ind w:left="0" w:right="0" w:firstLine="0"/>
        <w:jc w:val="left"/>
      </w:pPr>
      <w:bookmarkStart w:id="18" w:name="bookmark18"/>
      <w:bookmarkStart w:id="19" w:name="bookmark19"/>
      <w:bookmarkStart w:id="20" w:name="bookmark20"/>
      <w:bookmarkStart w:id="21" w:name="bookmark21"/>
      <w:r>
        <w:rPr>
          <w:color w:val="000000"/>
          <w:spacing w:val="0"/>
          <w:w w:val="100"/>
          <w:position w:val="0"/>
        </w:rPr>
        <w:t>六</w:t>
      </w:r>
      <w:bookmarkEnd w:id="20"/>
      <w:r>
        <w:rPr>
          <w:color w:val="000000"/>
          <w:spacing w:val="0"/>
          <w:w w:val="100"/>
          <w:position w:val="0"/>
        </w:rPr>
        <w:t>、</w:t>
        <w:tab/>
        <w:t>前瞻性陈述的风险声明</w:t>
      </w:r>
      <w:bookmarkEnd w:id="18"/>
      <w:bookmarkEnd w:id="19"/>
      <w:bookmarkEnd w:id="21"/>
    </w:p>
    <w:p>
      <w:pPr>
        <w:pStyle w:val="Style5"/>
        <w:keepNext w:val="0"/>
        <w:keepLines w:val="0"/>
        <w:widowControl w:val="0"/>
        <w:shd w:val="clear" w:color="auto" w:fill="auto"/>
        <w:bidi w:val="0"/>
        <w:spacing w:before="0" w:after="240" w:line="410"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60" w:line="408" w:lineRule="exact"/>
        <w:ind w:left="0" w:right="0" w:firstLine="440"/>
        <w:jc w:val="left"/>
      </w:pPr>
      <w:r>
        <w:rPr>
          <w:color w:val="000000"/>
          <w:spacing w:val="0"/>
          <w:w w:val="100"/>
          <w:position w:val="0"/>
        </w:rPr>
        <w:t>公司对未来的战略和计划不构成公司对投资者的实质承诺，投资者及相关人士均应当对此保 持足够的风险认识，并且应当理解计划、预测与承诺之间的差异。</w:t>
      </w:r>
    </w:p>
    <w:p>
      <w:pPr>
        <w:pStyle w:val="Style13"/>
        <w:keepNext/>
        <w:keepLines/>
        <w:widowControl w:val="0"/>
        <w:shd w:val="clear" w:color="auto" w:fill="auto"/>
        <w:tabs>
          <w:tab w:pos="483" w:val="left"/>
        </w:tabs>
        <w:bidi w:val="0"/>
        <w:spacing w:before="0" w:after="80" w:line="408" w:lineRule="exact"/>
        <w:ind w:left="0" w:right="0" w:firstLine="0"/>
        <w:jc w:val="left"/>
      </w:pPr>
      <w:bookmarkStart w:id="22" w:name="bookmark22"/>
      <w:bookmarkStart w:id="23" w:name="bookmark23"/>
      <w:bookmarkStart w:id="24" w:name="bookmark24"/>
      <w:bookmarkStart w:id="25" w:name="bookmark25"/>
      <w:r>
        <w:rPr>
          <w:color w:val="000000"/>
          <w:spacing w:val="0"/>
          <w:w w:val="100"/>
          <w:position w:val="0"/>
        </w:rPr>
        <w:t>七</w:t>
      </w:r>
      <w:bookmarkEnd w:id="24"/>
      <w:r>
        <w:rPr>
          <w:color w:val="000000"/>
          <w:spacing w:val="0"/>
          <w:w w:val="100"/>
          <w:position w:val="0"/>
        </w:rPr>
        <w:t>、</w:t>
        <w:tab/>
        <w:t>是否存在被控股股东及其关联方非经营性占用资金情况</w:t>
      </w:r>
      <w:bookmarkEnd w:id="22"/>
      <w:bookmarkEnd w:id="23"/>
      <w:bookmarkEnd w:id="25"/>
    </w:p>
    <w:p>
      <w:pPr>
        <w:pStyle w:val="Style5"/>
        <w:keepNext w:val="0"/>
        <w:keepLines w:val="0"/>
        <w:widowControl w:val="0"/>
        <w:shd w:val="clear" w:color="auto" w:fill="auto"/>
        <w:bidi w:val="0"/>
        <w:spacing w:before="0" w:after="200" w:line="408" w:lineRule="exact"/>
        <w:ind w:left="0" w:right="0" w:firstLine="0"/>
        <w:jc w:val="left"/>
      </w:pPr>
      <w:r>
        <w:rPr>
          <w:color w:val="000000"/>
          <w:spacing w:val="0"/>
          <w:w w:val="100"/>
          <w:position w:val="0"/>
        </w:rPr>
        <w:t>否</w:t>
      </w:r>
    </w:p>
    <w:p>
      <w:pPr>
        <w:pStyle w:val="Style13"/>
        <w:keepNext/>
        <w:keepLines/>
        <w:widowControl w:val="0"/>
        <w:shd w:val="clear" w:color="auto" w:fill="auto"/>
        <w:tabs>
          <w:tab w:pos="643" w:val="left"/>
        </w:tabs>
        <w:bidi w:val="0"/>
        <w:spacing w:before="0" w:after="0" w:line="408" w:lineRule="exact"/>
        <w:ind w:left="0" w:right="0" w:firstLine="0"/>
        <w:jc w:val="left"/>
      </w:pPr>
      <w:bookmarkStart w:id="26" w:name="bookmark26"/>
      <w:bookmarkStart w:id="27" w:name="bookmark27"/>
      <w:bookmarkStart w:id="28" w:name="bookmark28"/>
      <w:bookmarkStart w:id="29" w:name="bookmark29"/>
      <w:r>
        <w:rPr>
          <w:color w:val="000000"/>
          <w:spacing w:val="0"/>
          <w:w w:val="100"/>
          <w:position w:val="0"/>
        </w:rPr>
        <w:t>八</w:t>
      </w:r>
      <w:bookmarkEnd w:id="28"/>
      <w:r>
        <w:rPr>
          <w:color w:val="000000"/>
          <w:spacing w:val="0"/>
          <w:w w:val="100"/>
          <w:position w:val="0"/>
        </w:rPr>
        <w:t>、</w:t>
        <w:tab/>
        <w:t>是否存在违反规定决策程序对外提供担保的情况</w:t>
      </w:r>
      <w:bookmarkEnd w:id="26"/>
      <w:bookmarkEnd w:id="27"/>
      <w:bookmarkEnd w:id="29"/>
    </w:p>
    <w:p>
      <w:pPr>
        <w:pStyle w:val="Style5"/>
        <w:keepNext w:val="0"/>
        <w:keepLines w:val="0"/>
        <w:widowControl w:val="0"/>
        <w:shd w:val="clear" w:color="auto" w:fill="auto"/>
        <w:bidi w:val="0"/>
        <w:spacing w:before="0" w:after="80" w:line="408" w:lineRule="exact"/>
        <w:ind w:left="0" w:right="0" w:firstLine="0"/>
        <w:jc w:val="left"/>
      </w:pPr>
      <w:r>
        <w:rPr>
          <w:color w:val="000000"/>
          <w:spacing w:val="0"/>
          <w:w w:val="100"/>
          <w:position w:val="0"/>
        </w:rPr>
        <w:t>否</w:t>
      </w:r>
    </w:p>
    <w:p>
      <w:pPr>
        <w:pStyle w:val="Style13"/>
        <w:keepNext/>
        <w:keepLines/>
        <w:widowControl w:val="0"/>
        <w:shd w:val="clear" w:color="auto" w:fill="auto"/>
        <w:tabs>
          <w:tab w:pos="643" w:val="left"/>
        </w:tabs>
        <w:bidi w:val="0"/>
        <w:spacing w:before="0" w:after="200" w:line="408" w:lineRule="exact"/>
        <w:ind w:left="0" w:right="0" w:firstLine="0"/>
        <w:jc w:val="left"/>
      </w:pPr>
      <w:bookmarkStart w:id="30" w:name="bookmark30"/>
      <w:bookmarkStart w:id="31" w:name="bookmark31"/>
      <w:bookmarkStart w:id="32" w:name="bookmark32"/>
      <w:bookmarkStart w:id="33" w:name="bookmark33"/>
      <w:r>
        <w:rPr>
          <w:color w:val="000000"/>
          <w:spacing w:val="0"/>
          <w:w w:val="100"/>
          <w:position w:val="0"/>
        </w:rPr>
        <w:t>九</w:t>
      </w:r>
      <w:bookmarkEnd w:id="32"/>
      <w:r>
        <w:rPr>
          <w:color w:val="000000"/>
          <w:spacing w:val="0"/>
          <w:w w:val="100"/>
          <w:position w:val="0"/>
        </w:rPr>
        <w:t>、</w:t>
        <w:tab/>
        <w:t>是否存在半数以上董事无法保证公司所披露年度报告的真实性、准确性和完整性</w:t>
      </w:r>
      <w:bookmarkEnd w:id="30"/>
      <w:bookmarkEnd w:id="31"/>
      <w:bookmarkEnd w:id="3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5"/>
        <w:keepNext w:val="0"/>
        <w:keepLines w:val="0"/>
        <w:widowControl w:val="0"/>
        <w:shd w:val="clear" w:color="auto" w:fill="auto"/>
        <w:bidi w:val="0"/>
        <w:spacing w:before="0" w:after="0" w:line="408" w:lineRule="exact"/>
        <w:ind w:left="0" w:right="0" w:firstLine="0"/>
        <w:jc w:val="left"/>
      </w:pPr>
      <w:r>
        <w:rPr>
          <w:b/>
          <w:bCs/>
          <w:color w:val="000000"/>
          <w:spacing w:val="0"/>
          <w:w w:val="100"/>
          <w:position w:val="0"/>
        </w:rPr>
        <w:t>十、重大风险提示</w:t>
      </w:r>
    </w:p>
    <w:p>
      <w:pPr>
        <w:pStyle w:val="Style5"/>
        <w:keepNext w:val="0"/>
        <w:keepLines w:val="0"/>
        <w:widowControl w:val="0"/>
        <w:shd w:val="clear" w:color="auto" w:fill="auto"/>
        <w:bidi w:val="0"/>
        <w:spacing w:before="0" w:after="240" w:line="408" w:lineRule="exact"/>
        <w:ind w:left="0" w:right="0" w:firstLine="440"/>
        <w:jc w:val="left"/>
      </w:pPr>
      <w:r>
        <w:rPr>
          <w:color w:val="000000"/>
          <w:spacing w:val="0"/>
          <w:w w:val="100"/>
          <w:position w:val="0"/>
        </w:rPr>
        <w:t>无。公司已在本报告中详细描述了可能面临的风险，敬请查阅“第三节管理层讨论与分析</w:t>
      </w:r>
      <w:r>
        <w:rPr>
          <w:b/>
          <w:bCs/>
          <w:color w:val="000000"/>
          <w:spacing w:val="0"/>
          <w:w w:val="100"/>
          <w:position w:val="0"/>
          <w:sz w:val="18"/>
          <w:szCs w:val="18"/>
        </w:rPr>
        <w:t xml:space="preserve">” </w:t>
      </w:r>
      <w:r>
        <w:rPr>
          <w:color w:val="000000"/>
          <w:spacing w:val="0"/>
          <w:w w:val="100"/>
          <w:position w:val="0"/>
        </w:rPr>
        <w:t>中</w:t>
      </w:r>
      <w:r>
        <w:rPr>
          <w:b/>
          <w:bCs/>
          <w:color w:val="000000"/>
          <w:spacing w:val="0"/>
          <w:w w:val="100"/>
          <w:position w:val="0"/>
          <w:sz w:val="18"/>
          <w:szCs w:val="18"/>
        </w:rPr>
        <w:t>“</w:t>
      </w:r>
      <w:r>
        <w:rPr>
          <w:color w:val="000000"/>
          <w:spacing w:val="0"/>
          <w:w w:val="100"/>
          <w:position w:val="0"/>
        </w:rPr>
        <w:t>六、公司关于公司未来发展的讨论与分析”之“（四）可能面对的风险”。</w:t>
      </w:r>
    </w:p>
    <w:p>
      <w:pPr>
        <w:pStyle w:val="Style13"/>
        <w:keepNext/>
        <w:keepLines/>
        <w:widowControl w:val="0"/>
        <w:shd w:val="clear" w:color="auto" w:fill="auto"/>
        <w:bidi w:val="0"/>
        <w:spacing w:before="0" w:after="0" w:line="408" w:lineRule="exact"/>
        <w:ind w:left="0" w:right="0" w:firstLine="0"/>
        <w:jc w:val="left"/>
      </w:pPr>
      <w:bookmarkStart w:id="34" w:name="bookmark34"/>
      <w:bookmarkStart w:id="35" w:name="bookmark35"/>
      <w:bookmarkStart w:id="36" w:name="bookmark36"/>
      <w:r>
        <w:rPr>
          <w:color w:val="000000"/>
          <w:spacing w:val="0"/>
          <w:w w:val="100"/>
          <w:position w:val="0"/>
        </w:rPr>
        <w:t>十一、其他</w:t>
      </w:r>
      <w:bookmarkEnd w:id="34"/>
      <w:bookmarkEnd w:id="35"/>
      <w:bookmarkEnd w:id="36"/>
    </w:p>
    <w:p>
      <w:pPr>
        <w:pStyle w:val="Style5"/>
        <w:keepNext w:val="0"/>
        <w:keepLines w:val="0"/>
        <w:widowControl w:val="0"/>
        <w:shd w:val="clear" w:color="auto" w:fill="auto"/>
        <w:bidi w:val="0"/>
        <w:spacing w:before="0" w:after="200" w:line="408" w:lineRule="exact"/>
        <w:ind w:left="0" w:right="0" w:firstLine="0"/>
        <w:jc w:val="left"/>
        <w:sectPr>
          <w:footnotePr>
            <w:pos w:val="pageBottom"/>
            <w:numFmt w:val="decimal"/>
            <w:numRestart w:val="continuous"/>
          </w:footnotePr>
          <w:pgSz w:w="11900" w:h="16840"/>
          <w:pgMar w:top="1287" w:right="1668" w:bottom="2117" w:left="1247"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120" w:after="400" w:line="240" w:lineRule="auto"/>
        <w:ind w:left="0" w:right="0" w:firstLine="0"/>
        <w:jc w:val="left"/>
        <w:rPr>
          <w:sz w:val="26"/>
          <w:szCs w:val="26"/>
        </w:rPr>
      </w:pPr>
      <w:bookmarkStart w:id="37" w:name="bookmark37"/>
      <w:bookmarkStart w:id="38" w:name="bookmark38"/>
      <w:bookmarkStart w:id="39" w:name="bookmark39"/>
      <w:r>
        <w:rPr>
          <w:color w:val="000000"/>
          <w:spacing w:val="0"/>
          <w:w w:val="100"/>
          <w:position w:val="0"/>
          <w:sz w:val="26"/>
          <w:szCs w:val="26"/>
        </w:rPr>
        <w:t>目录</w:t>
      </w:r>
      <w:bookmarkEnd w:id="37"/>
      <w:bookmarkEnd w:id="38"/>
      <w:bookmarkEnd w:id="39"/>
    </w:p>
    <w:p>
      <w:pPr>
        <w:pStyle w:val="Style19"/>
        <w:keepNext w:val="0"/>
        <w:keepLines w:val="0"/>
        <w:widowControl w:val="0"/>
        <w:shd w:val="clear" w:color="auto" w:fill="auto"/>
        <w:tabs>
          <w:tab w:pos="1236" w:val="left"/>
          <w:tab w:leader="dot" w:pos="8804"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41" w:tooltip="Current Document">
        <w:r>
          <w:rPr>
            <w:color w:val="000000"/>
            <w:spacing w:val="0"/>
            <w:w w:val="100"/>
            <w:position w:val="0"/>
            <w:sz w:val="20"/>
            <w:szCs w:val="20"/>
          </w:rPr>
          <w:t>第一节</w:t>
          <w:tab/>
          <w:t>释义</w:t>
        </w:r>
        <w:r>
          <w:rPr>
            <w:color w:val="000000"/>
            <w:spacing w:val="0"/>
            <w:w w:val="100"/>
            <w:position w:val="0"/>
            <w:sz w:val="20"/>
            <w:szCs w:val="20"/>
          </w:rPr>
          <w:tab/>
        </w:r>
        <w:r>
          <w:rPr>
            <w:b/>
            <w:bCs/>
            <w:color w:val="000000"/>
            <w:spacing w:val="0"/>
            <w:w w:val="100"/>
            <w:position w:val="0"/>
            <w:sz w:val="18"/>
            <w:szCs w:val="18"/>
          </w:rPr>
          <w:t>5</w:t>
        </w:r>
      </w:hyperlink>
    </w:p>
    <w:p>
      <w:pPr>
        <w:pStyle w:val="Style19"/>
        <w:keepNext w:val="0"/>
        <w:keepLines w:val="0"/>
        <w:widowControl w:val="0"/>
        <w:shd w:val="clear" w:color="auto" w:fill="auto"/>
        <w:tabs>
          <w:tab w:pos="1236" w:val="left"/>
          <w:tab w:leader="dot" w:pos="8804" w:val="right"/>
        </w:tabs>
        <w:bidi w:val="0"/>
        <w:spacing w:before="0" w:line="240" w:lineRule="auto"/>
        <w:ind w:left="0" w:right="0" w:firstLine="0"/>
        <w:jc w:val="left"/>
        <w:rPr>
          <w:sz w:val="18"/>
          <w:szCs w:val="18"/>
        </w:rPr>
      </w:pPr>
      <w:hyperlink w:anchor="bookmark46" w:tooltip="Current Document">
        <w:r>
          <w:rPr>
            <w:color w:val="000000"/>
            <w:spacing w:val="0"/>
            <w:w w:val="100"/>
            <w:position w:val="0"/>
            <w:sz w:val="20"/>
            <w:szCs w:val="20"/>
          </w:rPr>
          <w:t>第二节</w:t>
          <w:tab/>
          <w:t>公司简介和主要财务指标</w:t>
        </w:r>
        <w:r>
          <w:rPr>
            <w:color w:val="000000"/>
            <w:spacing w:val="0"/>
            <w:w w:val="100"/>
            <w:position w:val="0"/>
            <w:sz w:val="20"/>
            <w:szCs w:val="20"/>
          </w:rPr>
          <w:tab/>
        </w:r>
        <w:r>
          <w:rPr>
            <w:b/>
            <w:bCs/>
            <w:color w:val="000000"/>
            <w:spacing w:val="0"/>
            <w:w w:val="100"/>
            <w:position w:val="0"/>
            <w:sz w:val="18"/>
            <w:szCs w:val="18"/>
          </w:rPr>
          <w:t>6</w:t>
        </w:r>
      </w:hyperlink>
    </w:p>
    <w:p>
      <w:pPr>
        <w:pStyle w:val="Style19"/>
        <w:keepNext w:val="0"/>
        <w:keepLines w:val="0"/>
        <w:widowControl w:val="0"/>
        <w:shd w:val="clear" w:color="auto" w:fill="auto"/>
        <w:tabs>
          <w:tab w:pos="1236" w:val="left"/>
          <w:tab w:leader="dot" w:pos="8804" w:val="right"/>
        </w:tabs>
        <w:bidi w:val="0"/>
        <w:spacing w:before="0" w:line="240" w:lineRule="auto"/>
        <w:ind w:left="0" w:right="0" w:firstLine="0"/>
        <w:jc w:val="left"/>
        <w:rPr>
          <w:sz w:val="18"/>
          <w:szCs w:val="18"/>
        </w:rPr>
      </w:pPr>
      <w:hyperlink w:anchor="bookmark62" w:tooltip="Current Document">
        <w:r>
          <w:rPr>
            <w:color w:val="000000"/>
            <w:spacing w:val="0"/>
            <w:w w:val="100"/>
            <w:position w:val="0"/>
            <w:sz w:val="20"/>
            <w:szCs w:val="20"/>
          </w:rPr>
          <w:t>第三节</w:t>
          <w:tab/>
          <w:t>管理层讨论与分析</w:t>
        </w:r>
        <w:r>
          <w:rPr>
            <w:color w:val="000000"/>
            <w:spacing w:val="0"/>
            <w:w w:val="100"/>
            <w:position w:val="0"/>
            <w:sz w:val="20"/>
            <w:szCs w:val="20"/>
          </w:rPr>
          <w:tab/>
        </w:r>
        <w:r>
          <w:rPr>
            <w:b/>
            <w:bCs/>
            <w:color w:val="000000"/>
            <w:spacing w:val="0"/>
            <w:w w:val="100"/>
            <w:position w:val="0"/>
            <w:sz w:val="18"/>
            <w:szCs w:val="18"/>
          </w:rPr>
          <w:t>9</w:t>
        </w:r>
      </w:hyperlink>
    </w:p>
    <w:p>
      <w:pPr>
        <w:pStyle w:val="Style19"/>
        <w:keepNext w:val="0"/>
        <w:keepLines w:val="0"/>
        <w:widowControl w:val="0"/>
        <w:shd w:val="clear" w:color="auto" w:fill="auto"/>
        <w:tabs>
          <w:tab w:pos="1236" w:val="left"/>
          <w:tab w:leader="dot" w:pos="8804" w:val="right"/>
        </w:tabs>
        <w:bidi w:val="0"/>
        <w:spacing w:before="0" w:line="240" w:lineRule="auto"/>
        <w:ind w:left="0" w:right="0" w:firstLine="0"/>
        <w:jc w:val="left"/>
        <w:rPr>
          <w:sz w:val="18"/>
          <w:szCs w:val="18"/>
        </w:rPr>
      </w:pPr>
      <w:hyperlink w:anchor="bookmark305" w:tooltip="Current Document">
        <w:r>
          <w:rPr>
            <w:color w:val="000000"/>
            <w:spacing w:val="0"/>
            <w:w w:val="100"/>
            <w:position w:val="0"/>
            <w:sz w:val="20"/>
            <w:szCs w:val="20"/>
          </w:rPr>
          <w:t>第四节</w:t>
          <w:tab/>
          <w:t>公司治理</w:t>
        </w:r>
        <w:r>
          <w:rPr>
            <w:color w:val="000000"/>
            <w:spacing w:val="0"/>
            <w:w w:val="100"/>
            <w:position w:val="0"/>
            <w:sz w:val="20"/>
            <w:szCs w:val="20"/>
          </w:rPr>
          <w:tab/>
        </w:r>
        <w:r>
          <w:rPr>
            <w:b/>
            <w:bCs/>
            <w:color w:val="000000"/>
            <w:spacing w:val="0"/>
            <w:w w:val="100"/>
            <w:position w:val="0"/>
            <w:sz w:val="18"/>
            <w:szCs w:val="18"/>
          </w:rPr>
          <w:t>32</w:t>
        </w:r>
      </w:hyperlink>
    </w:p>
    <w:p>
      <w:pPr>
        <w:pStyle w:val="Style19"/>
        <w:keepNext w:val="0"/>
        <w:keepLines w:val="0"/>
        <w:widowControl w:val="0"/>
        <w:shd w:val="clear" w:color="auto" w:fill="auto"/>
        <w:tabs>
          <w:tab w:pos="1236" w:val="left"/>
          <w:tab w:leader="dot" w:pos="8804" w:val="right"/>
        </w:tabs>
        <w:bidi w:val="0"/>
        <w:spacing w:before="0" w:line="240" w:lineRule="auto"/>
        <w:ind w:left="0" w:right="0" w:firstLine="0"/>
        <w:jc w:val="left"/>
        <w:rPr>
          <w:sz w:val="18"/>
          <w:szCs w:val="18"/>
        </w:rPr>
      </w:pPr>
      <w:hyperlink w:anchor="bookmark407" w:tooltip="Current Document">
        <w:r>
          <w:rPr>
            <w:color w:val="000000"/>
            <w:spacing w:val="0"/>
            <w:w w:val="100"/>
            <w:position w:val="0"/>
            <w:sz w:val="20"/>
            <w:szCs w:val="20"/>
          </w:rPr>
          <w:t>第五节</w:t>
          <w:tab/>
          <w:t>环境与社会责任</w:t>
        </w:r>
        <w:r>
          <w:rPr>
            <w:color w:val="000000"/>
            <w:spacing w:val="0"/>
            <w:w w:val="100"/>
            <w:position w:val="0"/>
            <w:sz w:val="20"/>
            <w:szCs w:val="20"/>
          </w:rPr>
          <w:tab/>
        </w:r>
        <w:r>
          <w:rPr>
            <w:b/>
            <w:bCs/>
            <w:color w:val="000000"/>
            <w:spacing w:val="0"/>
            <w:w w:val="100"/>
            <w:position w:val="0"/>
            <w:sz w:val="18"/>
            <w:szCs w:val="18"/>
          </w:rPr>
          <w:t>48</w:t>
        </w:r>
      </w:hyperlink>
    </w:p>
    <w:p>
      <w:pPr>
        <w:pStyle w:val="Style19"/>
        <w:keepNext w:val="0"/>
        <w:keepLines w:val="0"/>
        <w:widowControl w:val="0"/>
        <w:shd w:val="clear" w:color="auto" w:fill="auto"/>
        <w:tabs>
          <w:tab w:pos="1236" w:val="left"/>
          <w:tab w:leader="dot" w:pos="8804" w:val="right"/>
        </w:tabs>
        <w:bidi w:val="0"/>
        <w:spacing w:before="0" w:line="240" w:lineRule="auto"/>
        <w:ind w:left="0" w:right="0" w:firstLine="0"/>
        <w:jc w:val="left"/>
        <w:rPr>
          <w:sz w:val="18"/>
          <w:szCs w:val="18"/>
        </w:rPr>
      </w:pPr>
      <w:hyperlink w:anchor="bookmark448" w:tooltip="Current Document">
        <w:r>
          <w:rPr>
            <w:color w:val="000000"/>
            <w:spacing w:val="0"/>
            <w:w w:val="100"/>
            <w:position w:val="0"/>
            <w:sz w:val="20"/>
            <w:szCs w:val="20"/>
          </w:rPr>
          <w:t>第六节</w:t>
          <w:tab/>
          <w:t>重要事项</w:t>
        </w:r>
        <w:r>
          <w:rPr>
            <w:color w:val="000000"/>
            <w:spacing w:val="0"/>
            <w:w w:val="100"/>
            <w:position w:val="0"/>
            <w:sz w:val="20"/>
            <w:szCs w:val="20"/>
          </w:rPr>
          <w:tab/>
        </w:r>
        <w:r>
          <w:rPr>
            <w:b/>
            <w:bCs/>
            <w:color w:val="000000"/>
            <w:spacing w:val="0"/>
            <w:w w:val="100"/>
            <w:position w:val="0"/>
            <w:sz w:val="18"/>
            <w:szCs w:val="18"/>
          </w:rPr>
          <w:t>50</w:t>
        </w:r>
      </w:hyperlink>
    </w:p>
    <w:p>
      <w:pPr>
        <w:pStyle w:val="Style19"/>
        <w:keepNext w:val="0"/>
        <w:keepLines w:val="0"/>
        <w:widowControl w:val="0"/>
        <w:shd w:val="clear" w:color="auto" w:fill="auto"/>
        <w:tabs>
          <w:tab w:pos="1236" w:val="left"/>
          <w:tab w:leader="dot" w:pos="8804" w:val="right"/>
        </w:tabs>
        <w:bidi w:val="0"/>
        <w:spacing w:before="0" w:line="240" w:lineRule="auto"/>
        <w:ind w:left="0" w:right="0" w:firstLine="0"/>
        <w:jc w:val="left"/>
        <w:rPr>
          <w:sz w:val="18"/>
          <w:szCs w:val="18"/>
        </w:rPr>
      </w:pPr>
      <w:hyperlink w:anchor="bookmark582" w:tooltip="Current Document">
        <w:r>
          <w:rPr>
            <w:color w:val="000000"/>
            <w:spacing w:val="0"/>
            <w:w w:val="100"/>
            <w:position w:val="0"/>
            <w:sz w:val="20"/>
            <w:szCs w:val="20"/>
          </w:rPr>
          <w:t>第七节</w:t>
          <w:tab/>
          <w:t>股份变动及股东情况</w:t>
        </w:r>
        <w:r>
          <w:rPr>
            <w:color w:val="000000"/>
            <w:spacing w:val="0"/>
            <w:w w:val="100"/>
            <w:position w:val="0"/>
            <w:sz w:val="20"/>
            <w:szCs w:val="20"/>
          </w:rPr>
          <w:tab/>
        </w:r>
        <w:r>
          <w:rPr>
            <w:b/>
            <w:bCs/>
            <w:color w:val="000000"/>
            <w:spacing w:val="0"/>
            <w:w w:val="100"/>
            <w:position w:val="0"/>
            <w:sz w:val="18"/>
            <w:szCs w:val="18"/>
          </w:rPr>
          <w:t>64</w:t>
        </w:r>
      </w:hyperlink>
    </w:p>
    <w:p>
      <w:pPr>
        <w:pStyle w:val="Style19"/>
        <w:keepNext w:val="0"/>
        <w:keepLines w:val="0"/>
        <w:widowControl w:val="0"/>
        <w:shd w:val="clear" w:color="auto" w:fill="auto"/>
        <w:tabs>
          <w:tab w:pos="1236" w:val="left"/>
          <w:tab w:leader="dot" w:pos="8804" w:val="right"/>
        </w:tabs>
        <w:bidi w:val="0"/>
        <w:spacing w:before="0" w:line="240" w:lineRule="auto"/>
        <w:ind w:left="0" w:right="0" w:firstLine="0"/>
        <w:jc w:val="left"/>
        <w:rPr>
          <w:sz w:val="18"/>
          <w:szCs w:val="18"/>
        </w:rPr>
      </w:pPr>
      <w:hyperlink w:anchor="bookmark651" w:tooltip="Current Document">
        <w:r>
          <w:rPr>
            <w:color w:val="000000"/>
            <w:spacing w:val="0"/>
            <w:w w:val="100"/>
            <w:position w:val="0"/>
            <w:sz w:val="20"/>
            <w:szCs w:val="20"/>
          </w:rPr>
          <w:t>第八节</w:t>
          <w:tab/>
          <w:t>优先股相关情况</w:t>
        </w:r>
        <w:r>
          <w:rPr>
            <w:color w:val="000000"/>
            <w:spacing w:val="0"/>
            <w:w w:val="100"/>
            <w:position w:val="0"/>
            <w:sz w:val="20"/>
            <w:szCs w:val="20"/>
          </w:rPr>
          <w:tab/>
        </w:r>
        <w:r>
          <w:rPr>
            <w:b/>
            <w:bCs/>
            <w:color w:val="000000"/>
            <w:spacing w:val="0"/>
            <w:w w:val="100"/>
            <w:position w:val="0"/>
            <w:sz w:val="18"/>
            <w:szCs w:val="18"/>
          </w:rPr>
          <w:t>70</w:t>
        </w:r>
      </w:hyperlink>
    </w:p>
    <w:p>
      <w:pPr>
        <w:pStyle w:val="Style19"/>
        <w:keepNext w:val="0"/>
        <w:keepLines w:val="0"/>
        <w:widowControl w:val="0"/>
        <w:shd w:val="clear" w:color="auto" w:fill="auto"/>
        <w:tabs>
          <w:tab w:pos="1236" w:val="left"/>
          <w:tab w:leader="dot" w:pos="8804" w:val="right"/>
        </w:tabs>
        <w:bidi w:val="0"/>
        <w:spacing w:before="0" w:line="240" w:lineRule="auto"/>
        <w:ind w:left="0" w:right="0" w:firstLine="0"/>
        <w:jc w:val="left"/>
        <w:rPr>
          <w:sz w:val="18"/>
          <w:szCs w:val="18"/>
        </w:rPr>
      </w:pPr>
      <w:hyperlink w:anchor="bookmark654" w:tooltip="Current Document">
        <w:r>
          <w:rPr>
            <w:color w:val="000000"/>
            <w:spacing w:val="0"/>
            <w:w w:val="100"/>
            <w:position w:val="0"/>
            <w:sz w:val="20"/>
            <w:szCs w:val="20"/>
          </w:rPr>
          <w:t>第九节</w:t>
          <w:tab/>
          <w:t>债券相关情况</w:t>
        </w:r>
        <w:r>
          <w:rPr>
            <w:color w:val="000000"/>
            <w:spacing w:val="0"/>
            <w:w w:val="100"/>
            <w:position w:val="0"/>
            <w:sz w:val="20"/>
            <w:szCs w:val="20"/>
          </w:rPr>
          <w:tab/>
        </w:r>
        <w:r>
          <w:rPr>
            <w:b/>
            <w:bCs/>
            <w:color w:val="000000"/>
            <w:spacing w:val="0"/>
            <w:w w:val="100"/>
            <w:position w:val="0"/>
            <w:sz w:val="18"/>
            <w:szCs w:val="18"/>
          </w:rPr>
          <w:t>71</w:t>
        </w:r>
      </w:hyperlink>
    </w:p>
    <w:p>
      <w:pPr>
        <w:pStyle w:val="Style19"/>
        <w:keepNext w:val="0"/>
        <w:keepLines w:val="0"/>
        <w:widowControl w:val="0"/>
        <w:shd w:val="clear" w:color="auto" w:fill="auto"/>
        <w:tabs>
          <w:tab w:pos="1236" w:val="left"/>
          <w:tab w:leader="dot" w:pos="8804" w:val="right"/>
        </w:tabs>
        <w:bidi w:val="0"/>
        <w:spacing w:before="0" w:after="740" w:line="240" w:lineRule="auto"/>
        <w:ind w:left="0" w:right="0" w:firstLine="0"/>
        <w:jc w:val="left"/>
        <w:rPr>
          <w:sz w:val="18"/>
          <w:szCs w:val="18"/>
        </w:rPr>
      </w:pPr>
      <w:hyperlink w:anchor="bookmark660" w:tooltip="Current Document">
        <w:r>
          <w:rPr>
            <w:color w:val="000000"/>
            <w:spacing w:val="0"/>
            <w:w w:val="100"/>
            <w:position w:val="0"/>
            <w:sz w:val="20"/>
            <w:szCs w:val="20"/>
          </w:rPr>
          <w:t>第十节</w:t>
          <w:tab/>
          <w:t>财务报告</w:t>
        </w:r>
        <w:r>
          <w:rPr>
            <w:color w:val="000000"/>
            <w:spacing w:val="0"/>
            <w:w w:val="100"/>
            <w:position w:val="0"/>
            <w:sz w:val="20"/>
            <w:szCs w:val="20"/>
          </w:rPr>
          <w:tab/>
        </w:r>
        <w:r>
          <w:rPr>
            <w:b/>
            <w:bCs/>
            <w:color w:val="000000"/>
            <w:spacing w:val="0"/>
            <w:w w:val="100"/>
            <w:position w:val="0"/>
            <w:sz w:val="18"/>
            <w:szCs w:val="18"/>
          </w:rPr>
          <w:t>72</w:t>
        </w:r>
      </w:hyperlink>
      <w:r>
        <w:fldChar w:fldCharType="end"/>
      </w:r>
    </w:p>
    <w:tbl>
      <w:tblPr>
        <w:tblOverlap w:val="never"/>
        <w:jc w:val="center"/>
        <w:tblLayout w:type="fixed"/>
      </w:tblPr>
      <w:tblGrid>
        <w:gridCol w:w="2299"/>
        <w:gridCol w:w="6610"/>
      </w:tblGrid>
      <w:tr>
        <w:trPr>
          <w:trHeight w:val="56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一、载有公司负责人、主管会计工作负责人、会计机构负责人（会计主 管人员）签名并盖章的会计报表。</w:t>
            </w:r>
          </w:p>
        </w:tc>
      </w:tr>
      <w:tr>
        <w:trPr>
          <w:trHeight w:val="283"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二、载有会计师事务所盖章、注册会计师签名并盖章的审计报告原件。</w:t>
            </w:r>
          </w:p>
        </w:tc>
      </w:tr>
      <w:tr>
        <w:trPr>
          <w:trHeight w:val="562"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0"/>
              <w:jc w:val="left"/>
            </w:pPr>
            <w:r>
              <w:rPr>
                <w:color w:val="000000"/>
                <w:spacing w:val="0"/>
                <w:w w:val="100"/>
                <w:position w:val="0"/>
              </w:rPr>
              <w:t>三、报告期内在中国证监会指定报纸上公开披露过的所有公司文件的正 文及公告的原稿。</w:t>
            </w:r>
          </w:p>
        </w:tc>
      </w:tr>
    </w:tbl>
    <w:p>
      <w:pPr>
        <w:spacing w:lineRule="exact" w:line="1"/>
        <w:rPr>
          <w:sz w:val="2"/>
          <w:szCs w:val="2"/>
        </w:rPr>
      </w:pPr>
      <w:r>
        <w:br w:type="page"/>
      </w:r>
    </w:p>
    <w:p>
      <w:pPr>
        <w:pStyle w:val="Style10"/>
        <w:keepNext/>
        <w:keepLines/>
        <w:widowControl w:val="0"/>
        <w:shd w:val="clear" w:color="auto" w:fill="auto"/>
        <w:bidi w:val="0"/>
        <w:spacing w:before="0" w:after="260" w:line="240" w:lineRule="auto"/>
        <w:ind w:left="0" w:right="0" w:firstLine="0"/>
        <w:jc w:val="center"/>
      </w:pPr>
      <w:bookmarkStart w:id="40" w:name="bookmark40"/>
      <w:bookmarkStart w:id="41" w:name="bookmark41"/>
      <w:bookmarkStart w:id="42" w:name="bookmark42"/>
      <w:r>
        <w:rPr>
          <w:color w:val="000000"/>
          <w:spacing w:val="0"/>
          <w:w w:val="100"/>
          <w:position w:val="0"/>
        </w:rPr>
        <w:t>第一节释义</w:t>
      </w:r>
      <w:bookmarkEnd w:id="40"/>
      <w:bookmarkEnd w:id="41"/>
      <w:bookmarkEnd w:id="42"/>
    </w:p>
    <w:p>
      <w:pPr>
        <w:pStyle w:val="Style24"/>
        <w:keepNext w:val="0"/>
        <w:keepLines w:val="0"/>
        <w:widowControl w:val="0"/>
        <w:shd w:val="clear" w:color="auto" w:fill="auto"/>
        <w:bidi w:val="0"/>
        <w:spacing w:before="0" w:after="80" w:line="240" w:lineRule="auto"/>
        <w:ind w:left="384" w:right="0" w:firstLine="0"/>
        <w:jc w:val="left"/>
      </w:pPr>
      <w:bookmarkStart w:id="43" w:name="bookmark43"/>
      <w:r>
        <w:rPr>
          <w:b/>
          <w:bCs/>
          <w:color w:val="000000"/>
          <w:spacing w:val="0"/>
          <w:w w:val="100"/>
          <w:position w:val="0"/>
        </w:rPr>
        <w:t>一、释义</w:t>
      </w:r>
      <w:bookmarkEnd w:id="43"/>
    </w:p>
    <w:p>
      <w:pPr>
        <w:pStyle w:val="Style24"/>
        <w:keepNext w:val="0"/>
        <w:keepLines w:val="0"/>
        <w:widowControl w:val="0"/>
        <w:shd w:val="clear" w:color="auto" w:fill="auto"/>
        <w:bidi w:val="0"/>
        <w:spacing w:before="0" w:after="0" w:line="240" w:lineRule="auto"/>
        <w:ind w:left="384"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549"/>
        <w:gridCol w:w="854"/>
        <w:gridCol w:w="5539"/>
      </w:tblGrid>
      <w:tr>
        <w:trPr>
          <w:trHeight w:val="288" w:hRule="exact"/>
        </w:trPr>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恒生、恒生电子、公司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恒生电子股份有限公司</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恒生集团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杭州恒生电子集团有限公司</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REITs</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Real Estate Investment Trusts，</w:t>
            </w:r>
            <w:r>
              <w:rPr>
                <w:color w:val="000000"/>
                <w:spacing w:val="0"/>
                <w:w w:val="100"/>
                <w:position w:val="0"/>
              </w:rPr>
              <w:t>不动产投资信托基金</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跨境理财通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“跨境理财通”，是指粤港澳大湾区居民个人跨境投资粤 港澳大湾区银行销售的理财产品</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公募基金投顾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全称为“公开募集证券投资基金投资顾问”</w:t>
            </w:r>
          </w:p>
        </w:tc>
      </w:tr>
      <w:tr>
        <w:trPr>
          <w:trHeight w:val="8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FICC</w:t>
            </w:r>
            <w:r>
              <w:rPr>
                <w:color w:val="000000"/>
                <w:spacing w:val="0"/>
                <w:w w:val="100"/>
                <w:position w:val="0"/>
              </w:rPr>
              <w:t>业务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81" w:lineRule="exact"/>
              <w:ind w:left="0" w:right="0" w:firstLine="0"/>
              <w:jc w:val="both"/>
            </w:pPr>
            <w:r>
              <w:rPr>
                <w:color w:val="000000"/>
                <w:spacing w:val="0"/>
                <w:w w:val="100"/>
                <w:position w:val="0"/>
                <w:sz w:val="18"/>
                <w:szCs w:val="18"/>
              </w:rPr>
              <w:t xml:space="preserve">Fixed Income, Currencies and Commodities； FICC </w:t>
            </w:r>
            <w:r>
              <w:rPr>
                <w:color w:val="000000"/>
                <w:spacing w:val="0"/>
                <w:w w:val="100"/>
                <w:position w:val="0"/>
              </w:rPr>
              <w:t>业务 不仅包括固定收益证券、外汇和大宗商品这些基础资产， 还包括以此为标的资产的衍生品。</w:t>
            </w:r>
          </w:p>
        </w:tc>
      </w:tr>
      <w:tr>
        <w:trPr>
          <w:trHeight w:val="8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TA</w:t>
            </w:r>
            <w:r>
              <w:rPr>
                <w:color w:val="000000"/>
                <w:spacing w:val="0"/>
                <w:w w:val="100"/>
                <w:position w:val="0"/>
              </w:rPr>
              <w:t>系统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(Transfer Agent)</w:t>
            </w:r>
            <w:r>
              <w:rPr>
                <w:color w:val="000000"/>
                <w:spacing w:val="0"/>
                <w:w w:val="100"/>
                <w:position w:val="0"/>
              </w:rPr>
              <w:t>基金登记过户系统软件，是用于基金、 证券、保险、期货、私募等资产管理行业的投资人账户管 理、资管</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Fintech</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金融科技，主要指互联网公司或者高科技公司利用云计算、 大数据、移动互联等新兴技术开展的低门槛金融服务。</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O45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公司的投资交易系统，</w:t>
            </w:r>
            <w:r>
              <w:rPr>
                <w:color w:val="000000"/>
                <w:spacing w:val="0"/>
                <w:w w:val="100"/>
                <w:position w:val="0"/>
                <w:sz w:val="18"/>
                <w:szCs w:val="18"/>
              </w:rPr>
              <w:t>O</w:t>
            </w:r>
            <w:r>
              <w:rPr>
                <w:color w:val="000000"/>
                <w:spacing w:val="0"/>
                <w:w w:val="100"/>
                <w:position w:val="0"/>
              </w:rPr>
              <w:t>指</w:t>
            </w:r>
            <w:r>
              <w:rPr>
                <w:color w:val="000000"/>
                <w:spacing w:val="0"/>
                <w:w w:val="100"/>
                <w:position w:val="0"/>
                <w:sz w:val="18"/>
                <w:szCs w:val="18"/>
              </w:rPr>
              <w:t>Oracle</w:t>
            </w:r>
            <w:r>
              <w:rPr>
                <w:color w:val="000000"/>
                <w:spacing w:val="0"/>
                <w:w w:val="100"/>
                <w:position w:val="0"/>
              </w:rPr>
              <w:t>版本，</w:t>
            </w:r>
            <w:r>
              <w:rPr>
                <w:color w:val="000000"/>
                <w:spacing w:val="0"/>
                <w:w w:val="100"/>
                <w:position w:val="0"/>
                <w:sz w:val="18"/>
                <w:szCs w:val="18"/>
              </w:rPr>
              <w:t>45</w:t>
            </w:r>
            <w:r>
              <w:rPr>
                <w:color w:val="000000"/>
                <w:spacing w:val="0"/>
                <w:w w:val="100"/>
                <w:position w:val="0"/>
              </w:rPr>
              <w:t>指</w:t>
            </w:r>
            <w:r>
              <w:rPr>
                <w:color w:val="000000"/>
                <w:spacing w:val="0"/>
                <w:w w:val="100"/>
                <w:position w:val="0"/>
                <w:sz w:val="18"/>
                <w:szCs w:val="18"/>
              </w:rPr>
              <w:t>4.5</w:t>
            </w:r>
            <w:r>
              <w:rPr>
                <w:color w:val="000000"/>
                <w:spacing w:val="0"/>
                <w:w w:val="100"/>
                <w:position w:val="0"/>
              </w:rPr>
              <w:t>版本</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UF3.0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核心业务运营平台系统</w:t>
            </w:r>
            <w:r>
              <w:rPr>
                <w:color w:val="000000"/>
                <w:spacing w:val="0"/>
                <w:w w:val="100"/>
                <w:position w:val="0"/>
                <w:sz w:val="18"/>
                <w:szCs w:val="18"/>
              </w:rPr>
              <w:t>3.0</w:t>
            </w:r>
            <w:r>
              <w:rPr>
                <w:color w:val="000000"/>
                <w:spacing w:val="0"/>
                <w:w w:val="100"/>
                <w:position w:val="0"/>
              </w:rPr>
              <w:t>版</w:t>
            </w:r>
          </w:p>
        </w:tc>
      </w:tr>
      <w:tr>
        <w:trPr>
          <w:trHeight w:val="8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Light</w:t>
            </w:r>
            <w:r>
              <w:rPr>
                <w:color w:val="000000"/>
                <w:spacing w:val="0"/>
                <w:w w:val="100"/>
                <w:position w:val="0"/>
              </w:rPr>
              <w:t>技术平台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81" w:lineRule="exact"/>
              <w:ind w:left="0" w:right="0" w:firstLine="0"/>
              <w:jc w:val="both"/>
            </w:pPr>
            <w:r>
              <w:rPr>
                <w:color w:val="000000"/>
                <w:spacing w:val="0"/>
                <w:w w:val="100"/>
                <w:position w:val="0"/>
                <w:sz w:val="18"/>
                <w:szCs w:val="18"/>
              </w:rPr>
              <w:t>LIGHT</w:t>
            </w:r>
            <w:r>
              <w:rPr>
                <w:color w:val="000000"/>
                <w:spacing w:val="0"/>
                <w:w w:val="100"/>
                <w:position w:val="0"/>
              </w:rPr>
              <w:t>是恒生自主研发的金融数字化基础设施，也是新一代 信创基础设施。致力于通过技术能力帮助客户赢得商业成 功，构建通向未来的能力。</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CESI</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中国电子技术标准研究所</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NLP</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83" w:lineRule="exact"/>
              <w:ind w:left="0" w:right="0" w:firstLine="0"/>
              <w:jc w:val="both"/>
            </w:pPr>
            <w:r>
              <w:rPr>
                <w:color w:val="000000"/>
                <w:spacing w:val="0"/>
                <w:w w:val="100"/>
                <w:position w:val="0"/>
              </w:rPr>
              <w:t>自然语言处理</w:t>
            </w:r>
            <w:r>
              <w:rPr>
                <w:color w:val="000000"/>
                <w:spacing w:val="0"/>
                <w:w w:val="100"/>
                <w:position w:val="0"/>
                <w:sz w:val="18"/>
                <w:szCs w:val="18"/>
              </w:rPr>
              <w:t>(</w:t>
            </w:r>
            <w:r>
              <w:rPr>
                <w:color w:val="000000"/>
                <w:spacing w:val="0"/>
                <w:w w:val="100"/>
                <w:position w:val="0"/>
                <w:sz w:val="18"/>
                <w:szCs w:val="18"/>
              </w:rPr>
              <w:t>NLP，Natural Language Processing)</w:t>
            </w:r>
            <w:r>
              <w:rPr>
                <w:color w:val="000000"/>
                <w:spacing w:val="0"/>
                <w:w w:val="100"/>
                <w:position w:val="0"/>
              </w:rPr>
              <w:t>是研 究人与计算机交互的语言问题的一门学科</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AI</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人工智能</w:t>
            </w:r>
            <w:r>
              <w:rPr>
                <w:color w:val="000000"/>
                <w:spacing w:val="0"/>
                <w:w w:val="100"/>
                <w:position w:val="0"/>
                <w:sz w:val="18"/>
                <w:szCs w:val="18"/>
              </w:rPr>
              <w:t>(Artificial Intelligence)，</w:t>
            </w:r>
            <w:r>
              <w:rPr>
                <w:color w:val="000000"/>
                <w:spacing w:val="0"/>
                <w:w w:val="100"/>
                <w:position w:val="0"/>
              </w:rPr>
              <w:t xml:space="preserve">英文缩写为 </w:t>
            </w:r>
            <w:r>
              <w:rPr>
                <w:color w:val="000000"/>
                <w:spacing w:val="0"/>
                <w:w w:val="100"/>
                <w:position w:val="0"/>
                <w:sz w:val="18"/>
                <w:szCs w:val="18"/>
              </w:rPr>
              <w:t>AI</w:t>
            </w: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Finastra</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总部位于英国的一家全球公司，拥有广泛的金融软件产品 和服务，为全球各种规模的金融机构提供金融技术服务。</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LTC</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88" w:lineRule="exact"/>
              <w:ind w:left="0" w:right="0" w:firstLine="0"/>
              <w:jc w:val="both"/>
            </w:pPr>
            <w:r>
              <w:rPr>
                <w:color w:val="000000"/>
                <w:spacing w:val="0"/>
                <w:w w:val="100"/>
                <w:position w:val="0"/>
                <w:sz w:val="18"/>
                <w:szCs w:val="18"/>
              </w:rPr>
              <w:t>LTC</w:t>
            </w:r>
            <w:r>
              <w:rPr>
                <w:color w:val="000000"/>
                <w:spacing w:val="0"/>
                <w:w w:val="100"/>
                <w:position w:val="0"/>
              </w:rPr>
              <w:t>是不断优化以客户为中信的运作和管理，提升整体经营 指标的管理流程。</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IPD</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88" w:lineRule="exact"/>
              <w:ind w:left="0" w:right="0" w:firstLine="0"/>
              <w:jc w:val="both"/>
            </w:pPr>
            <w:r>
              <w:rPr>
                <w:color w:val="000000"/>
                <w:spacing w:val="0"/>
                <w:w w:val="100"/>
                <w:position w:val="0"/>
                <w:sz w:val="18"/>
                <w:szCs w:val="18"/>
              </w:rPr>
              <w:t>IPD</w:t>
            </w:r>
            <w:r>
              <w:rPr>
                <w:color w:val="000000"/>
                <w:spacing w:val="0"/>
                <w:w w:val="100"/>
                <w:position w:val="0"/>
              </w:rPr>
              <w:t>是一套产品及研发管理的体系，是从产品投资与开发的 角度来审视产品与研发管理的思想和架构。</w:t>
            </w:r>
          </w:p>
        </w:tc>
      </w:tr>
      <w:tr>
        <w:trPr>
          <w:trHeight w:val="137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“三个代表”制度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0" w:lineRule="exact"/>
              <w:ind w:left="0" w:right="0" w:firstLine="0"/>
              <w:jc w:val="both"/>
            </w:pPr>
            <w:r>
              <w:rPr>
                <w:color w:val="000000"/>
                <w:spacing w:val="0"/>
                <w:w w:val="100"/>
                <w:position w:val="0"/>
              </w:rPr>
              <w:t xml:space="preserve">为了给客户提供更好更专业的服务体验，针对客户界面， 按业务流程和专业分工配备的三类角色。分别是： </w:t>
            </w:r>
            <w:r>
              <w:rPr>
                <w:color w:val="000000"/>
                <w:spacing w:val="0"/>
                <w:w w:val="100"/>
                <w:position w:val="0"/>
                <w:sz w:val="18"/>
                <w:szCs w:val="18"/>
              </w:rPr>
              <w:t>AR(Account responsible)</w:t>
            </w:r>
            <w:r>
              <w:rPr>
                <w:color w:val="000000"/>
                <w:spacing w:val="0"/>
                <w:w w:val="100"/>
                <w:position w:val="0"/>
              </w:rPr>
              <w:t>客户 代表，</w:t>
            </w:r>
            <w:r>
              <w:rPr>
                <w:color w:val="000000"/>
                <w:spacing w:val="0"/>
                <w:w w:val="100"/>
                <w:position w:val="0"/>
                <w:sz w:val="18"/>
                <w:szCs w:val="18"/>
              </w:rPr>
              <w:t>SR(Solutions responsible)</w:t>
            </w:r>
            <w:r>
              <w:rPr>
                <w:color w:val="000000"/>
                <w:spacing w:val="0"/>
                <w:w w:val="100"/>
                <w:position w:val="0"/>
              </w:rPr>
              <w:t>解 决方案 代表，</w:t>
            </w:r>
            <w:r>
              <w:rPr>
                <w:color w:val="000000"/>
                <w:spacing w:val="0"/>
                <w:w w:val="100"/>
                <w:position w:val="0"/>
                <w:sz w:val="18"/>
                <w:szCs w:val="18"/>
              </w:rPr>
              <w:t>FR</w:t>
            </w:r>
            <w:r>
              <w:rPr>
                <w:color w:val="000000"/>
                <w:spacing w:val="0"/>
                <w:w w:val="100"/>
                <w:position w:val="0"/>
                <w:sz w:val="18"/>
                <w:szCs w:val="18"/>
              </w:rPr>
              <w:t xml:space="preserve">( </w:t>
            </w:r>
            <w:r>
              <w:rPr>
                <w:color w:val="000000"/>
                <w:spacing w:val="0"/>
                <w:w w:val="100"/>
                <w:position w:val="0"/>
                <w:sz w:val="18"/>
                <w:szCs w:val="18"/>
              </w:rPr>
              <w:t>Fulfillment responsible)</w:t>
            </w:r>
            <w:r>
              <w:rPr>
                <w:color w:val="000000"/>
                <w:spacing w:val="0"/>
                <w:w w:val="100"/>
                <w:position w:val="0"/>
              </w:rPr>
              <w:t>交付服务代表。</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“三驾马车”制度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指的是产品研发管理中最核心的三个岗位，产品经理，系 统架构师，研发项目经理。</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DSTE</w:t>
            </w:r>
            <w:r>
              <w:rPr>
                <w:color w:val="000000"/>
                <w:spacing w:val="0"/>
                <w:w w:val="100"/>
                <w:position w:val="0"/>
              </w:rPr>
              <w:t>战略规划流程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Develop Strategy To Execution</w:t>
            </w:r>
            <w:r>
              <w:rPr>
                <w:color w:val="000000"/>
                <w:spacing w:val="0"/>
                <w:w w:val="100"/>
                <w:position w:val="0"/>
              </w:rPr>
              <w:t>，从战略到执行</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CRM</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客户管理系统</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PB</w:t>
            </w:r>
            <w:r>
              <w:rPr>
                <w:color w:val="000000"/>
                <w:spacing w:val="0"/>
                <w:w w:val="100"/>
                <w:position w:val="0"/>
              </w:rPr>
              <w:t>系统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Prime Brokerage</w:t>
            </w:r>
            <w:r>
              <w:rPr>
                <w:color w:val="000000"/>
                <w:spacing w:val="0"/>
                <w:w w:val="100"/>
                <w:position w:val="0"/>
              </w:rPr>
              <w:t>系统，主经纪商系统</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BPO</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Business Process outsourcing</w:t>
            </w:r>
            <w:r>
              <w:rPr>
                <w:color w:val="000000"/>
                <w:spacing w:val="0"/>
                <w:w w:val="100"/>
                <w:position w:val="0"/>
              </w:rPr>
              <w:t>，商务流程夕卜包</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SaaS</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93" w:lineRule="exact"/>
              <w:ind w:left="0" w:right="0" w:firstLine="0"/>
              <w:jc w:val="both"/>
            </w:pPr>
            <w:r>
              <w:rPr>
                <w:color w:val="000000"/>
                <w:spacing w:val="0"/>
                <w:w w:val="100"/>
                <w:position w:val="0"/>
                <w:sz w:val="18"/>
                <w:szCs w:val="18"/>
              </w:rPr>
              <w:t>Software-as-a-Service，</w:t>
            </w:r>
            <w:r>
              <w:rPr>
                <w:color w:val="000000"/>
                <w:spacing w:val="0"/>
                <w:w w:val="100"/>
                <w:position w:val="0"/>
              </w:rPr>
              <w:t>软件即服务，即通过网络提供软 件服务</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AMS</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资产管理系统</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RPA</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机器人流程自动化</w:t>
            </w:r>
          </w:p>
        </w:tc>
      </w:tr>
    </w:tbl>
    <w:p>
      <w:pPr>
        <w:spacing w:lineRule="exact" w:line="1"/>
        <w:rPr>
          <w:sz w:val="2"/>
          <w:szCs w:val="2"/>
        </w:rPr>
      </w:pPr>
      <w:r>
        <w:br w:type="page"/>
      </w:r>
    </w:p>
    <w:tbl>
      <w:tblPr>
        <w:tblOverlap w:val="never"/>
        <w:jc w:val="left"/>
        <w:tblLayout w:type="fixed"/>
      </w:tblPr>
      <w:tblGrid>
        <w:gridCol w:w="2549"/>
        <w:gridCol w:w="854"/>
        <w:gridCol w:w="5539"/>
      </w:tblGrid>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AIOps</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tabs>
                <w:tab w:pos="1155" w:val="left"/>
                <w:tab w:pos="1664" w:val="left"/>
                <w:tab w:pos="3037" w:val="left"/>
                <w:tab w:pos="4602" w:val="left"/>
                <w:tab w:pos="5226" w:val="left"/>
              </w:tabs>
              <w:bidi w:val="0"/>
              <w:spacing w:before="0" w:after="60" w:line="240" w:lineRule="auto"/>
              <w:ind w:left="0" w:right="0" w:firstLine="320"/>
              <w:jc w:val="left"/>
              <w:rPr>
                <w:sz w:val="18"/>
                <w:szCs w:val="18"/>
              </w:rPr>
            </w:pPr>
            <w:r>
              <w:rPr>
                <w:color w:val="000000"/>
                <w:spacing w:val="0"/>
                <w:w w:val="100"/>
                <w:position w:val="0"/>
                <w:sz w:val="18"/>
                <w:szCs w:val="18"/>
              </w:rPr>
              <w:t>AIOps</w:t>
              <w:tab/>
            </w:r>
            <w:r>
              <w:rPr>
                <w:color w:val="000000"/>
                <w:spacing w:val="0"/>
                <w:w w:val="100"/>
                <w:position w:val="0"/>
                <w:sz w:val="20"/>
                <w:szCs w:val="20"/>
              </w:rPr>
              <w:t>是</w:t>
              <w:tab/>
            </w:r>
            <w:r>
              <w:rPr>
                <w:color w:val="000000"/>
                <w:spacing w:val="0"/>
                <w:w w:val="100"/>
                <w:position w:val="0"/>
                <w:sz w:val="18"/>
                <w:szCs w:val="18"/>
              </w:rPr>
              <w:t>Artificial</w:t>
              <w:tab/>
              <w:t>Intelligence</w:t>
              <w:tab/>
              <w:t>for</w:t>
              <w:tab/>
              <w:t>IT</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Operations,</w:t>
            </w:r>
            <w:r>
              <w:rPr>
                <w:color w:val="000000"/>
                <w:spacing w:val="0"/>
                <w:w w:val="100"/>
                <w:position w:val="0"/>
              </w:rPr>
              <w:t>智能化运维</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bookmarkStart w:id="44" w:name="bookmark44"/>
            <w:r>
              <w:rPr>
                <w:color w:val="000000"/>
                <w:spacing w:val="0"/>
                <w:w w:val="100"/>
                <w:position w:val="0"/>
                <w:sz w:val="18"/>
                <w:szCs w:val="18"/>
              </w:rPr>
              <w:t>EAAS</w:t>
            </w:r>
            <w:bookmarkEnd w:id="44"/>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Everything As A Service</w:t>
            </w:r>
            <w:r>
              <w:rPr>
                <w:color w:val="000000"/>
                <w:spacing w:val="0"/>
                <w:w w:val="100"/>
                <w:position w:val="0"/>
              </w:rPr>
              <w:t>，公司服务化战略</w:t>
            </w:r>
          </w:p>
        </w:tc>
      </w:tr>
    </w:tbl>
    <w:p>
      <w:pPr>
        <w:widowControl w:val="0"/>
        <w:spacing w:after="579" w:line="1" w:lineRule="exact"/>
      </w:pPr>
    </w:p>
    <w:p>
      <w:pPr>
        <w:pStyle w:val="Style10"/>
        <w:keepNext/>
        <w:keepLines/>
        <w:widowControl w:val="0"/>
        <w:shd w:val="clear" w:color="auto" w:fill="auto"/>
        <w:bidi w:val="0"/>
        <w:spacing w:before="0" w:after="300" w:line="240" w:lineRule="auto"/>
        <w:ind w:left="0" w:right="0" w:firstLine="0"/>
        <w:jc w:val="center"/>
      </w:pPr>
      <w:bookmarkStart w:id="45" w:name="bookmark45"/>
      <w:bookmarkStart w:id="46" w:name="bookmark46"/>
      <w:bookmarkStart w:id="47" w:name="bookmark47"/>
      <w:r>
        <w:rPr>
          <w:color w:val="000000"/>
          <w:spacing w:val="0"/>
          <w:w w:val="100"/>
          <w:position w:val="0"/>
        </w:rPr>
        <w:t>第二节公司简介和主要财务指标</w:t>
      </w:r>
      <w:bookmarkEnd w:id="45"/>
      <w:bookmarkEnd w:id="46"/>
      <w:bookmarkEnd w:id="47"/>
    </w:p>
    <w:p>
      <w:pPr>
        <w:pStyle w:val="Style24"/>
        <w:keepNext w:val="0"/>
        <w:keepLines w:val="0"/>
        <w:widowControl w:val="0"/>
        <w:shd w:val="clear" w:color="auto" w:fill="auto"/>
        <w:bidi w:val="0"/>
        <w:spacing w:before="0" w:after="0" w:line="240" w:lineRule="auto"/>
        <w:ind w:left="245" w:right="0" w:firstLine="0"/>
        <w:jc w:val="left"/>
      </w:pPr>
      <w:r>
        <w:rPr>
          <w:b/>
          <w:bCs/>
          <w:color w:val="000000"/>
          <w:spacing w:val="0"/>
          <w:w w:val="100"/>
          <w:position w:val="0"/>
        </w:rPr>
        <w:t>、公司信息</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恒生电子股份有限公司</w:t>
            </w:r>
          </w:p>
        </w:tc>
      </w:tr>
      <w:tr>
        <w:trPr>
          <w:trHeight w:val="30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恒生电子</w:t>
            </w:r>
          </w:p>
        </w:tc>
      </w:tr>
      <w:tr>
        <w:trPr>
          <w:trHeight w:val="30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Hundsun Technologies Inc.</w:t>
            </w:r>
          </w:p>
        </w:tc>
      </w:tr>
      <w:tr>
        <w:trPr>
          <w:trHeight w:val="30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Hundsun</w:t>
            </w:r>
          </w:p>
        </w:tc>
      </w:tr>
      <w:tr>
        <w:trPr>
          <w:trHeight w:val="317"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彭政纲</w:t>
            </w:r>
          </w:p>
        </w:tc>
      </w:tr>
    </w:tbl>
    <w:p>
      <w:pPr>
        <w:widowControl w:val="0"/>
        <w:spacing w:after="299" w:line="1" w:lineRule="exact"/>
      </w:pPr>
    </w:p>
    <w:p>
      <w:pPr>
        <w:pStyle w:val="Style24"/>
        <w:keepNext w:val="0"/>
        <w:keepLines w:val="0"/>
        <w:widowControl w:val="0"/>
        <w:shd w:val="clear" w:color="auto" w:fill="auto"/>
        <w:bidi w:val="0"/>
        <w:spacing w:before="0" w:after="0" w:line="240" w:lineRule="auto"/>
        <w:ind w:left="245" w:right="0" w:firstLine="0"/>
        <w:jc w:val="left"/>
      </w:pPr>
      <w:r>
        <w:rPr>
          <w:b/>
          <w:bCs/>
          <w:color w:val="000000"/>
          <w:spacing w:val="0"/>
          <w:w w:val="100"/>
          <w:position w:val="0"/>
        </w:rPr>
        <w:t>、联系人和联系方式</w:t>
      </w:r>
    </w:p>
    <w:tbl>
      <w:tblPr>
        <w:tblOverlap w:val="never"/>
        <w:jc w:val="center"/>
        <w:tblLayout w:type="fixed"/>
      </w:tblPr>
      <w:tblGrid>
        <w:gridCol w:w="2434"/>
        <w:gridCol w:w="3504"/>
        <w:gridCol w:w="297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屠海雁</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顾宁</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8" w:lineRule="exact"/>
              <w:ind w:left="0" w:right="0" w:firstLine="0"/>
              <w:jc w:val="left"/>
            </w:pPr>
            <w:r>
              <w:rPr>
                <w:color w:val="000000"/>
                <w:spacing w:val="0"/>
                <w:w w:val="100"/>
                <w:position w:val="0"/>
              </w:rPr>
              <w:t>杭州市滨江区江南大道</w:t>
            </w:r>
            <w:r>
              <w:rPr>
                <w:color w:val="000000"/>
                <w:spacing w:val="0"/>
                <w:w w:val="100"/>
                <w:position w:val="0"/>
                <w:sz w:val="18"/>
                <w:szCs w:val="18"/>
              </w:rPr>
              <w:t>3588</w:t>
            </w:r>
            <w:r>
              <w:rPr>
                <w:color w:val="000000"/>
                <w:spacing w:val="0"/>
                <w:w w:val="100"/>
                <w:position w:val="0"/>
              </w:rPr>
              <w:t>号恒生大 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杭州市滨江区江南大道</w:t>
            </w:r>
            <w:r>
              <w:rPr>
                <w:color w:val="000000"/>
                <w:spacing w:val="0"/>
                <w:w w:val="100"/>
                <w:position w:val="0"/>
                <w:sz w:val="18"/>
                <w:szCs w:val="18"/>
              </w:rPr>
              <w:t>3588</w:t>
            </w:r>
            <w:r>
              <w:rPr>
                <w:color w:val="000000"/>
                <w:spacing w:val="0"/>
                <w:w w:val="100"/>
                <w:position w:val="0"/>
              </w:rPr>
              <w:t>号 恒生大厦</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0571-28829702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0571-28829702</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0571-28829703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0571-28829703</w:t>
            </w:r>
          </w:p>
        </w:tc>
      </w:tr>
      <w:tr>
        <w:trPr>
          <w:trHeight w:val="28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"mailto:investor@hundsun.com" </w:instrText>
            </w:r>
            <w:r>
              <w:fldChar w:fldCharType="separate"/>
            </w:r>
            <w:r>
              <w:rPr>
                <w:color w:val="000000"/>
                <w:spacing w:val="0"/>
                <w:w w:val="100"/>
                <w:position w:val="0"/>
                <w:sz w:val="18"/>
                <w:szCs w:val="18"/>
              </w:rPr>
              <w:t>investor@hundsun.com</w:t>
            </w:r>
            <w:r>
              <w:fldChar w:fldCharType="end"/>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"mailto:investor@hundsun.com" </w:instrText>
            </w:r>
            <w:r>
              <w:fldChar w:fldCharType="separate"/>
            </w:r>
            <w:r>
              <w:rPr>
                <w:color w:val="000000"/>
                <w:spacing w:val="0"/>
                <w:w w:val="100"/>
                <w:position w:val="0"/>
                <w:sz w:val="18"/>
                <w:szCs w:val="18"/>
              </w:rPr>
              <w:t>investor@hundsun.com</w:t>
            </w:r>
            <w:r>
              <w:fldChar w:fldCharType="end"/>
            </w:r>
          </w:p>
        </w:tc>
      </w:tr>
    </w:tbl>
    <w:p>
      <w:pPr>
        <w:widowControl w:val="0"/>
        <w:spacing w:after="299" w:line="1" w:lineRule="exact"/>
      </w:pPr>
    </w:p>
    <w:p>
      <w:pPr>
        <w:pStyle w:val="Style24"/>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三、基本情况简介</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杭州市滨江区江南大道</w:t>
            </w:r>
            <w:r>
              <w:rPr>
                <w:color w:val="000000"/>
                <w:spacing w:val="0"/>
                <w:w w:val="100"/>
                <w:position w:val="0"/>
                <w:sz w:val="18"/>
                <w:szCs w:val="18"/>
              </w:rPr>
              <w:t>3588</w:t>
            </w:r>
            <w:r>
              <w:rPr>
                <w:color w:val="000000"/>
                <w:spacing w:val="0"/>
                <w:w w:val="100"/>
                <w:position w:val="0"/>
              </w:rPr>
              <w:t>号恒生大厦</w:t>
            </w:r>
          </w:p>
        </w:tc>
      </w:tr>
      <w:tr>
        <w:trPr>
          <w:trHeight w:val="30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0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杭州市滨江区江南大道</w:t>
            </w:r>
            <w:r>
              <w:rPr>
                <w:color w:val="000000"/>
                <w:spacing w:val="0"/>
                <w:w w:val="100"/>
                <w:position w:val="0"/>
                <w:sz w:val="18"/>
                <w:szCs w:val="18"/>
              </w:rPr>
              <w:t>3588</w:t>
            </w:r>
            <w:r>
              <w:rPr>
                <w:color w:val="000000"/>
                <w:spacing w:val="0"/>
                <w:w w:val="100"/>
                <w:position w:val="0"/>
              </w:rPr>
              <w:t>号恒生大厦</w:t>
            </w:r>
          </w:p>
        </w:tc>
      </w:tr>
      <w:tr>
        <w:trPr>
          <w:trHeight w:val="30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310053</w:t>
            </w:r>
          </w:p>
        </w:tc>
      </w:tr>
      <w:tr>
        <w:trPr>
          <w:trHeight w:val="30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"http://www.hundsun.com" </w:instrText>
            </w:r>
            <w:r>
              <w:fldChar w:fldCharType="separate"/>
            </w:r>
            <w:r>
              <w:rPr>
                <w:color w:val="000000"/>
                <w:spacing w:val="0"/>
                <w:w w:val="100"/>
                <w:position w:val="0"/>
                <w:sz w:val="18"/>
                <w:szCs w:val="18"/>
              </w:rPr>
              <w:t>www.hundsun.com</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"mailto:investor@hundsun.com" </w:instrText>
            </w:r>
            <w:r>
              <w:fldChar w:fldCharType="separate"/>
            </w:r>
            <w:r>
              <w:rPr>
                <w:color w:val="000000"/>
                <w:spacing w:val="0"/>
                <w:w w:val="100"/>
                <w:position w:val="0"/>
                <w:sz w:val="18"/>
                <w:szCs w:val="18"/>
              </w:rPr>
              <w:t>investor@hundsun.com</w:t>
            </w:r>
            <w:r>
              <w:fldChar w:fldCharType="end"/>
            </w:r>
          </w:p>
        </w:tc>
      </w:tr>
    </w:tbl>
    <w:p>
      <w:pPr>
        <w:widowControl w:val="0"/>
        <w:spacing w:after="299" w:line="1" w:lineRule="exact"/>
      </w:pPr>
    </w:p>
    <w:p>
      <w:pPr>
        <w:pStyle w:val="Style24"/>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31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中国证券报、上海证券报、证券时报、证券日报</w:t>
            </w:r>
          </w:p>
        </w:tc>
      </w:tr>
      <w:tr>
        <w:trPr>
          <w:trHeight w:val="30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杭州市滨江区江南大道</w:t>
            </w:r>
            <w:r>
              <w:rPr>
                <w:color w:val="000000"/>
                <w:spacing w:val="0"/>
                <w:w w:val="100"/>
                <w:position w:val="0"/>
                <w:sz w:val="18"/>
                <w:szCs w:val="18"/>
              </w:rPr>
              <w:t>3588</w:t>
            </w:r>
            <w:r>
              <w:rPr>
                <w:color w:val="000000"/>
                <w:spacing w:val="0"/>
                <w:w w:val="100"/>
                <w:position w:val="0"/>
              </w:rPr>
              <w:t>号恒生大厦</w:t>
            </w:r>
          </w:p>
        </w:tc>
      </w:tr>
    </w:tbl>
    <w:p>
      <w:pPr>
        <w:widowControl w:val="0"/>
        <w:spacing w:after="299" w:line="1" w:lineRule="exact"/>
      </w:pPr>
    </w:p>
    <w:p>
      <w:pPr>
        <w:pStyle w:val="Style24"/>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786"/>
        <w:gridCol w:w="1776"/>
        <w:gridCol w:w="1781"/>
        <w:gridCol w:w="1781"/>
        <w:gridCol w:w="1786"/>
      </w:tblGrid>
      <w:tr>
        <w:trPr>
          <w:trHeight w:val="307" w:hRule="exact"/>
        </w:trPr>
        <w:tc>
          <w:tcPr>
            <w:gridSpan w:val="5"/>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恒生电子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600570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24"/>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六、其他相关资料</w:t>
      </w:r>
    </w:p>
    <w:tbl>
      <w:tblPr>
        <w:tblOverlap w:val="never"/>
        <w:jc w:val="center"/>
        <w:tblLayout w:type="fixed"/>
      </w:tblPr>
      <w:tblGrid>
        <w:gridCol w:w="3000"/>
        <w:gridCol w:w="1795"/>
        <w:gridCol w:w="4267"/>
      </w:tblGrid>
      <w:tr>
        <w:trPr>
          <w:trHeight w:val="28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中国•杭州</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陈彩琴、费君</w:t>
            </w:r>
          </w:p>
        </w:tc>
      </w:tr>
    </w:tbl>
    <w:p>
      <w:pPr>
        <w:spacing w:lineRule="exact" w:line="1"/>
        <w:rPr>
          <w:sz w:val="2"/>
          <w:szCs w:val="2"/>
        </w:rPr>
      </w:pPr>
      <w:r>
        <w:br w:type="page"/>
      </w:r>
    </w:p>
    <w:p>
      <w:pPr>
        <w:pStyle w:val="Style5"/>
        <w:keepNext w:val="0"/>
        <w:keepLines w:val="0"/>
        <w:widowControl w:val="0"/>
        <w:shd w:val="clear" w:color="auto" w:fill="auto"/>
        <w:bidi w:val="0"/>
        <w:spacing w:before="0" w:after="0" w:line="336" w:lineRule="exact"/>
        <w:ind w:left="0" w:right="0"/>
        <w:jc w:val="left"/>
      </w:pPr>
      <w:bookmarkStart w:id="48" w:name="bookmark48"/>
      <w:r>
        <w:rPr>
          <w:b/>
          <w:bCs/>
          <w:color w:val="000000"/>
          <w:spacing w:val="0"/>
          <w:w w:val="100"/>
          <w:position w:val="0"/>
          <w:shd w:val="clear" w:color="auto" w:fill="FFFFFF"/>
        </w:rPr>
        <w:t>七</w:t>
      </w:r>
      <w:bookmarkEnd w:id="48"/>
      <w:r>
        <w:rPr>
          <w:b/>
          <w:bCs/>
          <w:color w:val="000000"/>
          <w:spacing w:val="0"/>
          <w:w w:val="100"/>
          <w:position w:val="0"/>
          <w:shd w:val="clear" w:color="auto" w:fill="FFFFFF"/>
        </w:rPr>
        <w:t>、近三年主要会计数据和财务指标</w:t>
      </w:r>
    </w:p>
    <w:p>
      <w:pPr>
        <w:pStyle w:val="Style5"/>
        <w:keepNext w:val="0"/>
        <w:keepLines w:val="0"/>
        <w:widowControl w:val="0"/>
        <w:shd w:val="clear" w:color="auto" w:fill="auto"/>
        <w:bidi w:val="0"/>
        <w:spacing w:before="0" w:after="60" w:line="336" w:lineRule="exact"/>
        <w:ind w:left="0" w:right="0"/>
        <w:jc w:val="left"/>
      </w:pPr>
      <w:bookmarkStart w:id="49" w:name="bookmark49"/>
      <w:r>
        <w:rPr>
          <w:b/>
          <w:bCs/>
          <w:color w:val="000000"/>
          <w:spacing w:val="0"/>
          <w:w w:val="100"/>
          <w:position w:val="0"/>
        </w:rPr>
        <w:t>（</w:t>
      </w:r>
      <w:bookmarkEnd w:id="49"/>
      <w:r>
        <w:rPr>
          <w:b/>
          <w:bCs/>
          <w:color w:val="000000"/>
          <w:spacing w:val="0"/>
          <w:w w:val="100"/>
          <w:position w:val="0"/>
        </w:rPr>
        <w:t>一）主要会计数据</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58"/>
        <w:gridCol w:w="2054"/>
        <w:gridCol w:w="1949"/>
        <w:gridCol w:w="1810"/>
        <w:gridCol w:w="1954"/>
      </w:tblGrid>
      <w:tr>
        <w:trPr>
          <w:trHeight w:val="6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本期比上年同期 增减（%）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r>
      <w:tr>
        <w:trPr>
          <w:trHeight w:val="2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5,496,578, </w:t>
            </w:r>
            <w:r>
              <w:rPr>
                <w:color w:val="000000"/>
                <w:spacing w:val="0"/>
                <w:w w:val="100"/>
                <w:position w:val="0"/>
                <w:sz w:val="18"/>
                <w:szCs w:val="18"/>
              </w:rPr>
              <w:t xml:space="preserve">624.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4,172, 645, </w:t>
            </w:r>
            <w:r>
              <w:rPr>
                <w:color w:val="000000"/>
                <w:spacing w:val="0"/>
                <w:w w:val="100"/>
                <w:position w:val="0"/>
                <w:sz w:val="18"/>
                <w:szCs w:val="18"/>
              </w:rPr>
              <w:t xml:space="preserve">156.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31.73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3,871,840,010.31</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1,463,538, </w:t>
            </w:r>
            <w:r>
              <w:rPr>
                <w:color w:val="000000"/>
                <w:spacing w:val="0"/>
                <w:w w:val="100"/>
                <w:position w:val="0"/>
                <w:sz w:val="18"/>
                <w:szCs w:val="18"/>
              </w:rPr>
              <w:t xml:space="preserve">930.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1,321, 735, </w:t>
            </w:r>
            <w:r>
              <w:rPr>
                <w:color w:val="000000"/>
                <w:spacing w:val="0"/>
                <w:w w:val="100"/>
                <w:position w:val="0"/>
                <w:sz w:val="18"/>
                <w:szCs w:val="18"/>
              </w:rPr>
              <w:t xml:space="preserve">522.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1,415, 848, </w:t>
            </w:r>
            <w:r>
              <w:rPr>
                <w:color w:val="000000"/>
                <w:spacing w:val="0"/>
                <w:w w:val="100"/>
                <w:position w:val="0"/>
                <w:sz w:val="18"/>
                <w:szCs w:val="18"/>
              </w:rPr>
              <w:t>641.24</w:t>
            </w:r>
          </w:p>
        </w:tc>
      </w:tr>
      <w:tr>
        <w:trPr>
          <w:trHeight w:val="83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归属于上市公司股 东的扣除非经常性 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946,569,672.55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733,590,924.61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29.03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889,871,300.91</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956,789,306.14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1,397, </w:t>
            </w:r>
            <w:r>
              <w:rPr>
                <w:color w:val="000000"/>
                <w:spacing w:val="0"/>
                <w:w w:val="100"/>
                <w:position w:val="0"/>
                <w:sz w:val="18"/>
                <w:szCs w:val="18"/>
              </w:rPr>
              <w:t>902,270.41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 </w:t>
            </w: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1,070, 787, </w:t>
            </w:r>
            <w:r>
              <w:rPr>
                <w:color w:val="000000"/>
                <w:spacing w:val="0"/>
                <w:w w:val="100"/>
                <w:position w:val="0"/>
                <w:sz w:val="18"/>
                <w:szCs w:val="18"/>
              </w:rPr>
              <w:t xml:space="preserve">954. </w:t>
            </w:r>
            <w:r>
              <w:rPr>
                <w:color w:val="000000"/>
                <w:spacing w:val="0"/>
                <w:w w:val="100"/>
                <w:position w:val="0"/>
                <w:sz w:val="18"/>
                <w:szCs w:val="18"/>
              </w:rPr>
              <w:t>28</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本期末比上年同 期末增减（%）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年末</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 东的净资产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5,695, </w:t>
            </w:r>
            <w:r>
              <w:rPr>
                <w:color w:val="000000"/>
                <w:spacing w:val="0"/>
                <w:w w:val="100"/>
                <w:position w:val="0"/>
                <w:sz w:val="18"/>
                <w:szCs w:val="18"/>
              </w:rPr>
              <w:t>031,051.05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4,554, 029, </w:t>
            </w:r>
            <w:r>
              <w:rPr>
                <w:color w:val="000000"/>
                <w:spacing w:val="0"/>
                <w:w w:val="100"/>
                <w:position w:val="0"/>
                <w:sz w:val="18"/>
                <w:szCs w:val="18"/>
              </w:rPr>
              <w:t xml:space="preserve">323.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25.05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4,478, 963, </w:t>
            </w:r>
            <w:r>
              <w:rPr>
                <w:color w:val="000000"/>
                <w:spacing w:val="0"/>
                <w:w w:val="100"/>
                <w:position w:val="0"/>
                <w:sz w:val="18"/>
                <w:szCs w:val="18"/>
              </w:rPr>
              <w:t xml:space="preserve">385. </w:t>
            </w:r>
            <w:r>
              <w:rPr>
                <w:color w:val="000000"/>
                <w:spacing w:val="0"/>
                <w:w w:val="100"/>
                <w:position w:val="0"/>
                <w:sz w:val="18"/>
                <w:szCs w:val="18"/>
              </w:rPr>
              <w:t>36</w:t>
            </w:r>
          </w:p>
        </w:tc>
      </w:tr>
      <w:tr>
        <w:trPr>
          <w:trHeight w:val="30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12,079,908,312.76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9,971, 144, </w:t>
            </w:r>
            <w:r>
              <w:rPr>
                <w:color w:val="000000"/>
                <w:spacing w:val="0"/>
                <w:w w:val="100"/>
                <w:position w:val="0"/>
                <w:sz w:val="18"/>
                <w:szCs w:val="18"/>
              </w:rPr>
              <w:t xml:space="preserve">688. </w:t>
            </w:r>
            <w:r>
              <w:rPr>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21.15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8,359, 497, </w:t>
            </w:r>
            <w:r>
              <w:rPr>
                <w:color w:val="000000"/>
                <w:spacing w:val="0"/>
                <w:w w:val="100"/>
                <w:position w:val="0"/>
                <w:sz w:val="18"/>
                <w:szCs w:val="18"/>
              </w:rPr>
              <w:t xml:space="preserve">109. </w:t>
            </w:r>
            <w:r>
              <w:rPr>
                <w:color w:val="000000"/>
                <w:spacing w:val="0"/>
                <w:w w:val="100"/>
                <w:position w:val="0"/>
                <w:sz w:val="18"/>
                <w:szCs w:val="18"/>
              </w:rPr>
              <w:t>35</w:t>
            </w:r>
          </w:p>
        </w:tc>
      </w:tr>
    </w:tbl>
    <w:p>
      <w:pPr>
        <w:widowControl w:val="0"/>
        <w:spacing w:after="299" w:line="1" w:lineRule="exact"/>
      </w:pPr>
    </w:p>
    <w:p>
      <w:pPr>
        <w:pStyle w:val="Style24"/>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3202"/>
        <w:gridCol w:w="1454"/>
        <w:gridCol w:w="1325"/>
        <w:gridCol w:w="1536"/>
        <w:gridCol w:w="1546"/>
      </w:tblGrid>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本期比上年同</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期增减（%）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2019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12.22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0.97</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12.22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0.97</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扣除非经常性损益后的基本每股 收益（元/股）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0.61</w:t>
            </w:r>
          </w:p>
        </w:tc>
      </w:tr>
      <w:tr>
        <w:trPr>
          <w:trHeight w:val="27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31.57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37.16</w:t>
            </w:r>
          </w:p>
        </w:tc>
      </w:tr>
      <w:tr>
        <w:trPr>
          <w:trHeight w:val="56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扣除非经常性损益后的加权平均 净资产收益率（%）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17.52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23.35</w:t>
            </w:r>
          </w:p>
        </w:tc>
      </w:tr>
    </w:tbl>
    <w:p>
      <w:pPr>
        <w:widowControl w:val="0"/>
        <w:spacing w:after="199" w:line="1" w:lineRule="exact"/>
      </w:pPr>
    </w:p>
    <w:p>
      <w:pPr>
        <w:pStyle w:val="Style5"/>
        <w:keepNext w:val="0"/>
        <w:keepLines w:val="0"/>
        <w:widowControl w:val="0"/>
        <w:shd w:val="clear" w:color="auto" w:fill="auto"/>
        <w:bidi w:val="0"/>
        <w:spacing w:before="0" w:after="60" w:line="274" w:lineRule="exact"/>
        <w:ind w:left="400" w:right="0" w:firstLine="0"/>
        <w:jc w:val="left"/>
      </w:pPr>
      <w:r>
        <w:rPr>
          <w:color w:val="000000"/>
          <w:spacing w:val="0"/>
          <w:w w:val="100"/>
          <w:position w:val="0"/>
        </w:rPr>
        <w:t>报告期末公司前三年主要会计数据和财务指标的说明 口适用</w:t>
      </w:r>
      <w:r>
        <w:rPr>
          <w:color w:val="000000"/>
          <w:spacing w:val="0"/>
          <w:w w:val="100"/>
          <w:position w:val="0"/>
          <w:sz w:val="18"/>
          <w:szCs w:val="18"/>
        </w:rPr>
        <w:t>J</w:t>
      </w:r>
      <w:r>
        <w:rPr>
          <w:color w:val="000000"/>
          <w:spacing w:val="0"/>
          <w:w w:val="100"/>
          <w:position w:val="0"/>
        </w:rPr>
        <w:t xml:space="preserve">不适用 </w:t>
      </w:r>
      <w:bookmarkStart w:id="50" w:name="bookmark50"/>
      <w:r>
        <w:rPr>
          <w:b/>
          <w:bCs/>
          <w:color w:val="000000"/>
          <w:spacing w:val="0"/>
          <w:w w:val="100"/>
          <w:position w:val="0"/>
        </w:rPr>
        <w:t>八</w:t>
      </w:r>
      <w:bookmarkEnd w:id="50"/>
      <w:r>
        <w:rPr>
          <w:b/>
          <w:bCs/>
          <w:color w:val="000000"/>
          <w:spacing w:val="0"/>
          <w:w w:val="100"/>
          <w:position w:val="0"/>
        </w:rPr>
        <w:t>、境内外会计准则下会计数据差异</w:t>
      </w:r>
    </w:p>
    <w:p>
      <w:pPr>
        <w:pStyle w:val="Style5"/>
        <w:keepNext w:val="0"/>
        <w:keepLines w:val="0"/>
        <w:widowControl w:val="0"/>
        <w:shd w:val="clear" w:color="auto" w:fill="auto"/>
        <w:tabs>
          <w:tab w:pos="926" w:val="left"/>
        </w:tabs>
        <w:bidi w:val="0"/>
        <w:spacing w:before="0" w:after="60" w:line="274" w:lineRule="exact"/>
        <w:ind w:left="760" w:right="0" w:hanging="360"/>
        <w:jc w:val="left"/>
      </w:pPr>
      <w:bookmarkStart w:id="51" w:name="bookmark51"/>
      <w:r>
        <w:rPr>
          <w:rFonts w:ascii="Calibri" w:eastAsia="Calibri" w:hAnsi="Calibri" w:cs="Calibri"/>
          <w:b/>
          <w:bCs/>
          <w:color w:val="000000"/>
          <w:spacing w:val="0"/>
          <w:w w:val="100"/>
          <w:position w:val="0"/>
          <w:sz w:val="20"/>
          <w:szCs w:val="20"/>
        </w:rPr>
        <w:t>（</w:t>
      </w:r>
      <w:bookmarkEnd w:id="51"/>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5"/>
        <w:keepNext w:val="0"/>
        <w:keepLines w:val="0"/>
        <w:widowControl w:val="0"/>
        <w:shd w:val="clear" w:color="auto" w:fill="auto"/>
        <w:bidi w:val="0"/>
        <w:spacing w:before="0" w:after="60" w:line="271" w:lineRule="exact"/>
        <w:ind w:left="0" w:right="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926" w:val="left"/>
        </w:tabs>
        <w:bidi w:val="0"/>
        <w:spacing w:before="0" w:after="60" w:line="269" w:lineRule="exact"/>
        <w:ind w:left="760" w:right="0" w:hanging="360"/>
        <w:jc w:val="left"/>
      </w:pPr>
      <w:bookmarkStart w:id="52" w:name="bookmark52"/>
      <w:r>
        <w:rPr>
          <w:rFonts w:ascii="Calibri" w:eastAsia="Calibri" w:hAnsi="Calibri" w:cs="Calibri"/>
          <w:b/>
          <w:bCs/>
          <w:color w:val="000000"/>
          <w:spacing w:val="0"/>
          <w:w w:val="100"/>
          <w:position w:val="0"/>
          <w:sz w:val="20"/>
          <w:szCs w:val="20"/>
        </w:rPr>
        <w:t>（</w:t>
      </w:r>
      <w:bookmarkEnd w:id="52"/>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5"/>
        <w:keepNext w:val="0"/>
        <w:keepLines w:val="0"/>
        <w:widowControl w:val="0"/>
        <w:shd w:val="clear" w:color="auto" w:fill="auto"/>
        <w:bidi w:val="0"/>
        <w:spacing w:before="0" w:after="60" w:line="271" w:lineRule="exact"/>
        <w:ind w:left="0" w:right="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926" w:val="left"/>
        </w:tabs>
        <w:bidi w:val="0"/>
        <w:spacing w:before="0" w:after="60" w:line="271" w:lineRule="exact"/>
        <w:ind w:left="0" w:right="0"/>
        <w:jc w:val="left"/>
      </w:pPr>
      <w:bookmarkStart w:id="53" w:name="bookmark53"/>
      <w:r>
        <w:rPr>
          <w:rFonts w:ascii="Calibri" w:eastAsia="Calibri" w:hAnsi="Calibri" w:cs="Calibri"/>
          <w:b/>
          <w:bCs/>
          <w:color w:val="000000"/>
          <w:spacing w:val="0"/>
          <w:w w:val="100"/>
          <w:position w:val="0"/>
          <w:sz w:val="20"/>
          <w:szCs w:val="20"/>
        </w:rPr>
        <w:t>（</w:t>
      </w:r>
      <w:bookmarkEnd w:id="53"/>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5"/>
        <w:keepNext w:val="0"/>
        <w:keepLines w:val="0"/>
        <w:widowControl w:val="0"/>
        <w:shd w:val="clear" w:color="auto" w:fill="auto"/>
        <w:bidi w:val="0"/>
        <w:spacing w:before="0" w:after="300" w:line="271" w:lineRule="exact"/>
        <w:ind w:left="0" w:right="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九、</w:t>
      </w:r>
      <w:r>
        <w:rPr>
          <w:rFonts w:ascii="Arial" w:eastAsia="Arial" w:hAnsi="Arial" w:cs="Arial"/>
          <w:b/>
          <w:bCs/>
          <w:color w:val="000000"/>
          <w:spacing w:val="0"/>
          <w:w w:val="100"/>
          <w:position w:val="0"/>
        </w:rPr>
        <w:t>2021</w:t>
      </w:r>
      <w:r>
        <w:rPr>
          <w:b/>
          <w:bCs/>
          <w:color w:val="000000"/>
          <w:spacing w:val="0"/>
          <w:w w:val="100"/>
          <w:position w:val="0"/>
        </w:rPr>
        <w:t>年分季度主要财务数据</w:t>
      </w:r>
    </w:p>
    <w:tbl>
      <w:tblPr>
        <w:tblOverlap w:val="never"/>
        <w:jc w:val="center"/>
        <w:tblLayout w:type="fixed"/>
      </w:tblPr>
      <w:tblGrid>
        <w:gridCol w:w="1958"/>
        <w:gridCol w:w="1843"/>
        <w:gridCol w:w="1982"/>
        <w:gridCol w:w="2002"/>
        <w:gridCol w:w="2006"/>
      </w:tblGrid>
      <w:tr>
        <w:trPr>
          <w:trHeight w:val="264" w:hRule="exact"/>
        </w:trPr>
        <w:tc>
          <w:tcPr>
            <w:gridSpan w:val="4"/>
            <w:tcBorders/>
            <w:shd w:val="clear" w:color="auto" w:fill="FFFFFF"/>
            <w:vAlign w:val="top"/>
          </w:tcPr>
          <w:p>
            <w:pPr>
              <w:pStyle w:val="Style22"/>
              <w:keepNext w:val="0"/>
              <w:keepLines w:val="0"/>
              <w:widowControl w:val="0"/>
              <w:shd w:val="clear" w:color="auto" w:fill="auto"/>
              <w:bidi w:val="0"/>
              <w:spacing w:before="0" w:after="0" w:line="240" w:lineRule="auto"/>
              <w:ind w:left="6620" w:right="0" w:firstLine="0"/>
              <w:jc w:val="left"/>
            </w:pPr>
            <w:r>
              <w:rPr>
                <w:color w:val="000000"/>
                <w:spacing w:val="0"/>
                <w:w w:val="100"/>
                <w:position w:val="0"/>
              </w:rPr>
              <w:t>单位：元</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日种：人民币</w:t>
            </w:r>
          </w:p>
        </w:tc>
      </w:tr>
      <w:tr>
        <w:trPr>
          <w:trHeight w:val="56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第一季度 </w:t>
            </w:r>
            <w:r>
              <w:rPr>
                <w:color w:val="000000"/>
                <w:spacing w:val="0"/>
                <w:w w:val="100"/>
                <w:position w:val="0"/>
                <w:sz w:val="18"/>
                <w:szCs w:val="18"/>
              </w:rPr>
              <w:t>（1-3</w:t>
            </w:r>
            <w:r>
              <w:rPr>
                <w:color w:val="000000"/>
                <w:spacing w:val="0"/>
                <w:w w:val="100"/>
                <w:position w:val="0"/>
              </w:rPr>
              <w:t>月份）</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（4-6</w:t>
            </w:r>
            <w:r>
              <w:rPr>
                <w:color w:val="000000"/>
                <w:spacing w:val="0"/>
                <w:w w:val="100"/>
                <w:position w:val="0"/>
              </w:rPr>
              <w:t>月份）</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（7-9</w:t>
            </w:r>
            <w:r>
              <w:rPr>
                <w:color w:val="000000"/>
                <w:spacing w:val="0"/>
                <w:w w:val="100"/>
                <w:position w:val="0"/>
              </w:rPr>
              <w:t>月份）</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第四季度 </w:t>
            </w:r>
            <w:r>
              <w:rPr>
                <w:color w:val="000000"/>
                <w:spacing w:val="0"/>
                <w:w w:val="100"/>
                <w:position w:val="0"/>
                <w:sz w:val="18"/>
                <w:szCs w:val="18"/>
              </w:rPr>
              <w:t xml:space="preserve">（10-12 </w:t>
            </w:r>
            <w:r>
              <w:rPr>
                <w:color w:val="000000"/>
                <w:spacing w:val="0"/>
                <w:w w:val="100"/>
                <w:position w:val="0"/>
              </w:rPr>
              <w:t>月份）</w:t>
            </w:r>
          </w:p>
        </w:tc>
      </w:tr>
    </w:tbl>
    <w:p>
      <w:pPr>
        <w:spacing w:lineRule="exact" w:line="1"/>
        <w:rPr>
          <w:sz w:val="2"/>
          <w:szCs w:val="2"/>
        </w:rPr>
      </w:pPr>
      <w:r>
        <w:br w:type="page"/>
      </w:r>
    </w:p>
    <w:tbl>
      <w:tblPr>
        <w:tblOverlap w:val="never"/>
        <w:jc w:val="center"/>
        <w:tblLayout w:type="fixed"/>
      </w:tblPr>
      <w:tblGrid>
        <w:gridCol w:w="1958"/>
        <w:gridCol w:w="1843"/>
        <w:gridCol w:w="1982"/>
        <w:gridCol w:w="1987"/>
        <w:gridCol w:w="2021"/>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751,184,334.01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1,300, </w:t>
            </w:r>
            <w:r>
              <w:rPr>
                <w:color w:val="000000"/>
                <w:spacing w:val="0"/>
                <w:w w:val="100"/>
                <w:position w:val="0"/>
                <w:sz w:val="18"/>
                <w:szCs w:val="18"/>
              </w:rPr>
              <w:t>966,351.64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1,068, </w:t>
            </w:r>
            <w:r>
              <w:rPr>
                <w:color w:val="000000"/>
                <w:spacing w:val="0"/>
                <w:w w:val="100"/>
                <w:position w:val="0"/>
                <w:sz w:val="18"/>
                <w:szCs w:val="18"/>
              </w:rPr>
              <w:t>727,516.27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2,375, 700, </w:t>
            </w:r>
            <w:r>
              <w:rPr>
                <w:color w:val="000000"/>
                <w:spacing w:val="0"/>
                <w:w w:val="100"/>
                <w:position w:val="0"/>
                <w:sz w:val="18"/>
                <w:szCs w:val="18"/>
              </w:rPr>
              <w:t xml:space="preserve">422. </w:t>
            </w:r>
            <w:r>
              <w:rPr>
                <w:color w:val="000000"/>
                <w:spacing w:val="0"/>
                <w:w w:val="100"/>
                <w:position w:val="0"/>
                <w:sz w:val="18"/>
                <w:szCs w:val="18"/>
              </w:rPr>
              <w:t>96</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168,625,222.28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546,464,316.71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-31,254,513.82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779,703,904.97</w:t>
            </w:r>
          </w:p>
        </w:tc>
      </w:tr>
      <w:tr>
        <w:trPr>
          <w:trHeight w:val="8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1" w:lineRule="exact"/>
              <w:ind w:left="0" w:right="0" w:firstLine="0"/>
              <w:jc w:val="left"/>
            </w:pPr>
            <w:r>
              <w:rPr>
                <w:color w:val="000000"/>
                <w:spacing w:val="0"/>
                <w:w w:val="100"/>
                <w:position w:val="0"/>
              </w:rPr>
              <w:t>归属于上市公司股 东的扣除非经常性 损益后的净利润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37,621,735.72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262,070,634.56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-25,520,447.04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672,397,749.31</w:t>
            </w:r>
          </w:p>
        </w:tc>
      </w:tr>
      <w:tr>
        <w:trPr>
          <w:trHeight w:val="56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-832,461,297.53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51,193,250.77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180,904,157.44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1,557, 153, </w:t>
            </w:r>
            <w:r>
              <w:rPr>
                <w:color w:val="000000"/>
                <w:spacing w:val="0"/>
                <w:w w:val="100"/>
                <w:position w:val="0"/>
                <w:sz w:val="18"/>
                <w:szCs w:val="18"/>
              </w:rPr>
              <w:t>195.46</w:t>
            </w:r>
          </w:p>
        </w:tc>
      </w:tr>
    </w:tbl>
    <w:p>
      <w:pPr>
        <w:widowControl w:val="0"/>
        <w:spacing w:after="219" w:line="1" w:lineRule="exact"/>
      </w:pPr>
    </w:p>
    <w:p>
      <w:pPr>
        <w:pStyle w:val="Style5"/>
        <w:keepNext w:val="0"/>
        <w:keepLines w:val="0"/>
        <w:widowControl w:val="0"/>
        <w:shd w:val="clear" w:color="auto" w:fill="auto"/>
        <w:bidi w:val="0"/>
        <w:spacing w:before="0" w:after="320" w:line="269" w:lineRule="exact"/>
        <w:ind w:left="400" w:right="0" w:firstLine="0"/>
        <w:jc w:val="left"/>
      </w:pPr>
      <w:r>
        <w:rPr>
          <w:color w:val="000000"/>
          <w:spacing w:val="0"/>
          <w:w w:val="100"/>
          <w:position w:val="0"/>
        </w:rPr>
        <w:t xml:space="preserve">季度数据与已披露定期报告数据差异说明 口适用 </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379" w:right="0" w:firstLine="0"/>
        <w:jc w:val="left"/>
      </w:pPr>
      <w:r>
        <w:rPr>
          <w:b/>
          <w:bCs/>
          <w:color w:val="000000"/>
          <w:spacing w:val="0"/>
          <w:w w:val="100"/>
          <w:position w:val="0"/>
        </w:rPr>
        <w:t>十、非经常性损益项目和金额</w:t>
      </w:r>
    </w:p>
    <w:p>
      <w:pPr>
        <w:pStyle w:val="Style24"/>
        <w:keepNext w:val="0"/>
        <w:keepLines w:val="0"/>
        <w:widowControl w:val="0"/>
        <w:shd w:val="clear" w:color="auto" w:fill="auto"/>
        <w:bidi w:val="0"/>
        <w:spacing w:before="0" w:after="0" w:line="240" w:lineRule="auto"/>
        <w:ind w:left="379"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530"/>
        <w:gridCol w:w="1728"/>
        <w:gridCol w:w="2174"/>
        <w:gridCol w:w="1742"/>
        <w:gridCol w:w="1723"/>
      </w:tblGrid>
      <w:tr>
        <w:trPr>
          <w:trHeight w:val="264" w:hRule="exact"/>
        </w:trPr>
        <w:tc>
          <w:tcPr>
            <w:gridSpan w:val="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 xml:space="preserve">单位:元 </w:t>
            </w:r>
            <w:r>
              <w:rPr>
                <w:color w:val="000000"/>
                <w:spacing w:val="0"/>
                <w:w w:val="100"/>
                <w:position w:val="0"/>
                <w:sz w:val="18"/>
                <w:szCs w:val="18"/>
              </w:rPr>
              <w:t>r</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曰种:人民币</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非经常性损益项目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附注（如适用）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年金额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2019</w:t>
            </w:r>
            <w:r>
              <w:rPr>
                <w:color w:val="000000"/>
                <w:spacing w:val="0"/>
                <w:w w:val="100"/>
                <w:position w:val="0"/>
              </w:rPr>
              <w:t>年金额</w:t>
            </w:r>
          </w:p>
        </w:tc>
      </w:tr>
      <w:tr>
        <w:trPr>
          <w:trHeight w:val="109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38,436,050.92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主要系转让恒生长运 股权及上海丹渥剩余 股权公允价值确认投 资收益所致。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344,555,568.21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62,739,044.33</w:t>
            </w:r>
          </w:p>
        </w:tc>
      </w:tr>
      <w:tr>
        <w:trPr>
          <w:trHeight w:val="16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计入当期损益的政府补 助，但与公司正常经营业 务密切相关，符合国家政 策规定、按照一定标准定 额或定量持续享受的政 府补助除外</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57,355,855.21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0"/>
              <w:jc w:val="both"/>
            </w:pPr>
            <w:r>
              <w:rPr>
                <w:color w:val="000000"/>
                <w:spacing w:val="0"/>
                <w:w w:val="100"/>
                <w:position w:val="0"/>
              </w:rPr>
              <w:t>主要系收到专项项目 政府资助款。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38,004,499.61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43,196,217.04</w:t>
            </w:r>
          </w:p>
        </w:tc>
      </w:tr>
      <w:tr>
        <w:trPr>
          <w:trHeight w:val="300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除同公司正常经营业务 相关的有效套期保值业 务外，持有交易性金融资 产、衍生金融资产、交易 性金融负债、衍生金融负 债产生的公允价值变动 损益，以及处置交易性金 融资产、衍生金融资产、 交易性金融负债、衍生金 融负债和其他债权投资 取得的投资收益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489,548,525.78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主要系公司持有金融 资产产生的公允价值 变动损益，以及处置 金融资产取得的投资 收益。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244,076,200.23</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489,108,448.60</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0"/>
              <w:jc w:val="left"/>
            </w:pPr>
            <w:r>
              <w:rPr>
                <w:color w:val="000000"/>
                <w:spacing w:val="0"/>
                <w:w w:val="100"/>
                <w:position w:val="0"/>
              </w:rPr>
              <w:t>除上述各项之外的其他 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-770,038.19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-2,223,351.85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35,336.42</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其他符合非经常性损益 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-10,389,612.76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56,393,147.86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8,719, </w:t>
            </w:r>
            <w:r>
              <w:rPr>
                <w:color w:val="000000"/>
                <w:spacing w:val="0"/>
                <w:w w:val="100"/>
                <w:position w:val="0"/>
                <w:sz w:val="18"/>
                <w:szCs w:val="18"/>
              </w:rPr>
              <w:t>973.75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57,565,685.81</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少数股东权益影响额（税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11,207,988.27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17,158,731.82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11,536,020.25</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516,969,257.59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588,144,597.87</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525,977,340.33</w:t>
            </w:r>
          </w:p>
        </w:tc>
      </w:tr>
    </w:tbl>
    <w:p>
      <w:pPr>
        <w:widowControl w:val="0"/>
        <w:spacing w:after="439" w:line="1" w:lineRule="exact"/>
      </w:pPr>
    </w:p>
    <w:p>
      <w:pPr>
        <w:pStyle w:val="Style5"/>
        <w:keepNext w:val="0"/>
        <w:keepLines w:val="0"/>
        <w:widowControl w:val="0"/>
        <w:shd w:val="clear" w:color="auto" w:fill="auto"/>
        <w:bidi w:val="0"/>
        <w:spacing w:before="0" w:after="0" w:line="283" w:lineRule="exact"/>
        <w:ind w:left="400" w:right="0" w:firstLine="0"/>
        <w:jc w:val="left"/>
      </w:pPr>
      <w:r>
        <w:rPr>
          <w:color w:val="000000"/>
          <w:spacing w:val="0"/>
          <w:w w:val="100"/>
          <w:position w:val="0"/>
        </w:rPr>
        <w:t>将《公开发行证券的公司信息披露解释性公告第</w:t>
      </w:r>
      <w:r>
        <w:rPr>
          <w:b/>
          <w:bCs/>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 项目界定为经常性损益项目的情况说明</w:t>
      </w:r>
    </w:p>
    <w:p>
      <w:pPr>
        <w:pStyle w:val="Style5"/>
        <w:keepNext w:val="0"/>
        <w:keepLines w:val="0"/>
        <w:widowControl w:val="0"/>
        <w:shd w:val="clear" w:color="auto" w:fill="auto"/>
        <w:bidi w:val="0"/>
        <w:spacing w:before="0" w:after="320" w:line="283" w:lineRule="exact"/>
        <w:ind w:left="4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jc w:val="left"/>
      </w:pPr>
      <w:bookmarkStart w:id="54" w:name="bookmark54"/>
      <w:bookmarkStart w:id="55" w:name="bookmark55"/>
      <w:bookmarkStart w:id="56" w:name="bookmark56"/>
      <w:r>
        <w:rPr>
          <w:color w:val="000000"/>
          <w:spacing w:val="0"/>
          <w:w w:val="100"/>
          <w:position w:val="0"/>
        </w:rPr>
        <w:t>十一、采用公允价值计量的项目</w:t>
      </w:r>
      <w:bookmarkEnd w:id="54"/>
      <w:bookmarkEnd w:id="55"/>
      <w:bookmarkEnd w:id="56"/>
    </w:p>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733"/>
        <w:gridCol w:w="1896"/>
        <w:gridCol w:w="1896"/>
        <w:gridCol w:w="1853"/>
        <w:gridCol w:w="1766"/>
      </w:tblGrid>
      <w:tr>
        <w:trPr>
          <w:trHeight w:val="5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对当期利润的影 响金额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2,723,350,172.04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1,991,523, </w:t>
            </w:r>
            <w:r>
              <w:rPr>
                <w:color w:val="000000"/>
                <w:spacing w:val="0"/>
                <w:w w:val="100"/>
                <w:position w:val="0"/>
                <w:sz w:val="18"/>
                <w:szCs w:val="18"/>
              </w:rPr>
              <w:t xml:space="preserve">094. </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-731,827,077.30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82,538,604.83</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83,845,382.74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65,681,018.23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-18,164,364.51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2,660, </w:t>
            </w:r>
            <w:r>
              <w:rPr>
                <w:color w:val="000000"/>
                <w:spacing w:val="0"/>
                <w:w w:val="100"/>
                <w:position w:val="0"/>
                <w:sz w:val="18"/>
                <w:szCs w:val="18"/>
              </w:rPr>
              <w:t xml:space="preserve">128. </w:t>
            </w:r>
            <w:r>
              <w:rPr>
                <w:color w:val="000000"/>
                <w:spacing w:val="0"/>
                <w:w w:val="100"/>
                <w:position w:val="0"/>
                <w:sz w:val="18"/>
                <w:szCs w:val="18"/>
              </w:rPr>
              <w:t>09</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其他非流动金融 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2,229, 463, </w:t>
            </w:r>
            <w:r>
              <w:rPr>
                <w:color w:val="000000"/>
                <w:spacing w:val="0"/>
                <w:w w:val="100"/>
                <w:position w:val="0"/>
                <w:sz w:val="18"/>
                <w:szCs w:val="18"/>
              </w:rPr>
              <w:t xml:space="preserve">162.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2,981,720,276.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752,257,114.70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478,786,243.21</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5,036, </w:t>
            </w:r>
            <w:r>
              <w:rPr>
                <w:color w:val="000000"/>
                <w:spacing w:val="0"/>
                <w:w w:val="100"/>
                <w:position w:val="0"/>
                <w:sz w:val="18"/>
                <w:szCs w:val="18"/>
              </w:rPr>
              <w:t xml:space="preserve">658,716. </w:t>
            </w:r>
            <w:r>
              <w:rPr>
                <w:color w:val="000000"/>
                <w:spacing w:val="0"/>
                <w:w w:val="100"/>
                <w:position w:val="0"/>
                <w:sz w:val="18"/>
                <w:szCs w:val="18"/>
              </w:rPr>
              <w:t>94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5,038, 924, </w:t>
            </w:r>
            <w:r>
              <w:rPr>
                <w:color w:val="000000"/>
                <w:spacing w:val="0"/>
                <w:w w:val="100"/>
                <w:position w:val="0"/>
                <w:sz w:val="18"/>
                <w:szCs w:val="18"/>
              </w:rPr>
              <w:t xml:space="preserve">389. </w:t>
            </w:r>
            <w:r>
              <w:rPr>
                <w:color w:val="000000"/>
                <w:spacing w:val="0"/>
                <w:w w:val="100"/>
                <w:position w:val="0"/>
                <w:sz w:val="18"/>
                <w:szCs w:val="18"/>
              </w:rPr>
              <w:t>83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2,265, </w:t>
            </w:r>
            <w:r>
              <w:rPr>
                <w:color w:val="000000"/>
                <w:spacing w:val="0"/>
                <w:w w:val="100"/>
                <w:position w:val="0"/>
                <w:sz w:val="18"/>
                <w:szCs w:val="18"/>
              </w:rPr>
              <w:t xml:space="preserve">672. </w:t>
            </w:r>
            <w:r>
              <w:rPr>
                <w:color w:val="000000"/>
                <w:spacing w:val="0"/>
                <w:w w:val="100"/>
                <w:position w:val="0"/>
                <w:sz w:val="18"/>
                <w:szCs w:val="18"/>
              </w:rPr>
              <w:t>89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563,984,976.13</w:t>
            </w:r>
          </w:p>
        </w:tc>
      </w:tr>
    </w:tbl>
    <w:p>
      <w:pPr>
        <w:widowControl w:val="0"/>
        <w:spacing w:after="559" w:line="1" w:lineRule="exact"/>
      </w:pPr>
    </w:p>
    <w:p>
      <w:pPr>
        <w:pStyle w:val="Style13"/>
        <w:keepNext/>
        <w:keepLines/>
        <w:widowControl w:val="0"/>
        <w:shd w:val="clear" w:color="auto" w:fill="auto"/>
        <w:bidi w:val="0"/>
        <w:spacing w:before="0" w:line="240" w:lineRule="auto"/>
        <w:ind w:left="0" w:right="0"/>
        <w:jc w:val="left"/>
      </w:pPr>
      <w:bookmarkStart w:id="57" w:name="bookmark57"/>
      <w:bookmarkStart w:id="58" w:name="bookmark58"/>
      <w:bookmarkStart w:id="59" w:name="bookmark59"/>
      <w:r>
        <w:rPr>
          <w:color w:val="000000"/>
          <w:spacing w:val="0"/>
          <w:w w:val="100"/>
          <w:position w:val="0"/>
        </w:rPr>
        <w:t>十二、其他</w:t>
      </w:r>
      <w:bookmarkEnd w:id="57"/>
      <w:bookmarkEnd w:id="58"/>
      <w:bookmarkEnd w:id="59"/>
    </w:p>
    <w:p>
      <w:pPr>
        <w:pStyle w:val="Style5"/>
        <w:keepNext w:val="0"/>
        <w:keepLines w:val="0"/>
        <w:widowControl w:val="0"/>
        <w:shd w:val="clear" w:color="auto" w:fill="auto"/>
        <w:bidi w:val="0"/>
        <w:spacing w:before="0" w:after="100" w:line="240" w:lineRule="auto"/>
        <w:ind w:left="0" w:right="0"/>
        <w:jc w:val="left"/>
      </w:pPr>
      <w:bookmarkStart w:id="60" w:name="bookmark60"/>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60"/>
    </w:p>
    <w:p>
      <w:pPr>
        <w:pStyle w:val="Style10"/>
        <w:keepNext/>
        <w:keepLines/>
        <w:widowControl w:val="0"/>
        <w:shd w:val="clear" w:color="auto" w:fill="auto"/>
        <w:bidi w:val="0"/>
        <w:spacing w:before="0" w:after="380" w:line="240" w:lineRule="auto"/>
        <w:ind w:left="0" w:right="0" w:firstLine="0"/>
        <w:jc w:val="center"/>
      </w:pPr>
      <w:bookmarkStart w:id="61" w:name="bookmark61"/>
      <w:bookmarkStart w:id="62" w:name="bookmark62"/>
      <w:bookmarkStart w:id="63" w:name="bookmark63"/>
      <w:r>
        <w:rPr>
          <w:color w:val="000000"/>
          <w:spacing w:val="0"/>
          <w:w w:val="100"/>
          <w:position w:val="0"/>
        </w:rPr>
        <w:t>第三节管理层讨论与分析</w:t>
      </w:r>
      <w:bookmarkEnd w:id="61"/>
      <w:bookmarkEnd w:id="62"/>
      <w:bookmarkEnd w:id="63"/>
    </w:p>
    <w:p>
      <w:pPr>
        <w:pStyle w:val="Style13"/>
        <w:keepNext/>
        <w:keepLines/>
        <w:widowControl w:val="0"/>
        <w:shd w:val="clear" w:color="auto" w:fill="auto"/>
        <w:bidi w:val="0"/>
        <w:spacing w:before="0" w:line="412" w:lineRule="exact"/>
        <w:ind w:left="0" w:right="0"/>
        <w:jc w:val="left"/>
      </w:pPr>
      <w:bookmarkStart w:id="64" w:name="bookmark64"/>
      <w:bookmarkStart w:id="65" w:name="bookmark65"/>
      <w:bookmarkStart w:id="66" w:name="bookmark66"/>
      <w:bookmarkStart w:id="67" w:name="bookmark67"/>
      <w:r>
        <w:rPr>
          <w:color w:val="000000"/>
          <w:spacing w:val="0"/>
          <w:w w:val="100"/>
          <w:position w:val="0"/>
        </w:rPr>
        <w:t>一</w:t>
      </w:r>
      <w:bookmarkEnd w:id="66"/>
      <w:r>
        <w:rPr>
          <w:color w:val="000000"/>
          <w:spacing w:val="0"/>
          <w:w w:val="100"/>
          <w:position w:val="0"/>
        </w:rPr>
        <w:t>、经营情况讨论与分析</w:t>
      </w:r>
      <w:bookmarkEnd w:id="64"/>
      <w:bookmarkEnd w:id="65"/>
      <w:bookmarkEnd w:id="67"/>
    </w:p>
    <w:p>
      <w:pPr>
        <w:pStyle w:val="Style13"/>
        <w:keepNext/>
        <w:keepLines/>
        <w:widowControl w:val="0"/>
        <w:shd w:val="clear" w:color="auto" w:fill="auto"/>
        <w:bidi w:val="0"/>
        <w:spacing w:before="0" w:after="0" w:line="412" w:lineRule="exact"/>
        <w:ind w:left="0" w:right="0" w:firstLine="820"/>
        <w:jc w:val="left"/>
      </w:pPr>
      <w:bookmarkStart w:id="64" w:name="bookmark64"/>
      <w:bookmarkStart w:id="65" w:name="bookmark65"/>
      <w:bookmarkStart w:id="68" w:name="bookmark68"/>
      <w:bookmarkStart w:id="69" w:name="bookmark69"/>
      <w:r>
        <w:rPr>
          <w:color w:val="000000"/>
          <w:spacing w:val="0"/>
          <w:w w:val="100"/>
          <w:position w:val="0"/>
        </w:rPr>
        <w:t>（</w:t>
      </w:r>
      <w:bookmarkEnd w:id="68"/>
      <w:r>
        <w:rPr>
          <w:color w:val="000000"/>
          <w:spacing w:val="0"/>
          <w:w w:val="100"/>
          <w:position w:val="0"/>
        </w:rPr>
        <w:t>一）总体经营情况</w:t>
      </w:r>
      <w:bookmarkEnd w:id="64"/>
      <w:bookmarkEnd w:id="65"/>
      <w:bookmarkEnd w:id="69"/>
    </w:p>
    <w:p>
      <w:pPr>
        <w:pStyle w:val="Style5"/>
        <w:keepNext w:val="0"/>
        <w:keepLines w:val="0"/>
        <w:widowControl w:val="0"/>
        <w:shd w:val="clear" w:color="auto" w:fill="auto"/>
        <w:bidi w:val="0"/>
        <w:spacing w:before="0" w:after="0" w:line="412" w:lineRule="exact"/>
        <w:ind w:left="400" w:right="0" w:firstLine="420"/>
        <w:jc w:val="both"/>
      </w:pPr>
      <w:r>
        <w:rPr>
          <w:color w:val="000000"/>
          <w:spacing w:val="0"/>
          <w:w w:val="100"/>
          <w:position w:val="0"/>
          <w:sz w:val="18"/>
          <w:szCs w:val="18"/>
        </w:rPr>
        <w:t>2021</w:t>
      </w:r>
      <w:r>
        <w:rPr>
          <w:color w:val="000000"/>
          <w:spacing w:val="0"/>
          <w:w w:val="100"/>
          <w:position w:val="0"/>
        </w:rPr>
        <w:t>年，我国科学统筹疫情防控和经济社会发展，疫情防控和经济社会发展继续保持全球领 先地位。</w:t>
      </w:r>
      <w:r>
        <w:rPr>
          <w:color w:val="191919"/>
          <w:spacing w:val="0"/>
          <w:w w:val="100"/>
          <w:position w:val="0"/>
        </w:rPr>
        <w:t>在抗击新冠肺炎疫情的这场战役中，数字化技术在信息服务、疫情检测、物资保障等方 面都发挥了重要作用。与此同时，疫情也催生了公众对在线教育、办公、医疗、娱乐等的巨大需 求，数字化成为各个行业热议的话题，金融行业也是如此。在综合观察、把握监管政策的变化以 及行业变革的趋势的同时，公司敏锐抓住相关市场机遇，及时切入跟进相关业务机会，</w:t>
      </w:r>
      <w:r>
        <w:rPr>
          <w:color w:val="000000"/>
          <w:spacing w:val="0"/>
          <w:w w:val="100"/>
          <w:position w:val="0"/>
        </w:rPr>
        <w:t>在全体恒 生人的努力之下，公司实现了业务持续增长，组织持续成长，在产品、技术、运营、管理等方面 均取得了较大进步。</w:t>
      </w:r>
    </w:p>
    <w:p>
      <w:pPr>
        <w:pStyle w:val="Style5"/>
        <w:keepNext w:val="0"/>
        <w:keepLines w:val="0"/>
        <w:widowControl w:val="0"/>
        <w:shd w:val="clear" w:color="auto" w:fill="auto"/>
        <w:bidi w:val="0"/>
        <w:spacing w:before="0" w:after="500" w:line="412" w:lineRule="exact"/>
        <w:ind w:left="400" w:right="0" w:firstLine="420"/>
        <w:jc w:val="both"/>
      </w:pPr>
      <w:r>
        <w:rPr>
          <w:color w:val="000000"/>
          <w:spacing w:val="0"/>
          <w:w w:val="100"/>
          <w:position w:val="0"/>
        </w:rPr>
        <w:t>报告期内公司营收同比增长</w:t>
      </w:r>
      <w:r>
        <w:rPr>
          <w:color w:val="000000"/>
          <w:spacing w:val="0"/>
          <w:w w:val="100"/>
          <w:position w:val="0"/>
          <w:sz w:val="18"/>
          <w:szCs w:val="18"/>
        </w:rPr>
        <w:t xml:space="preserve">31. </w:t>
      </w:r>
      <w:r>
        <w:rPr>
          <w:color w:val="000000"/>
          <w:spacing w:val="0"/>
          <w:w w:val="100"/>
          <w:position w:val="0"/>
          <w:sz w:val="18"/>
          <w:szCs w:val="18"/>
        </w:rPr>
        <w:t>73%，</w:t>
      </w:r>
      <w:r>
        <w:rPr>
          <w:color w:val="000000"/>
          <w:spacing w:val="0"/>
          <w:w w:val="100"/>
          <w:position w:val="0"/>
        </w:rPr>
        <w:t>归属于上市公司股东的净利润同比增长</w:t>
      </w:r>
      <w:r>
        <w:rPr>
          <w:color w:val="000000"/>
          <w:spacing w:val="0"/>
          <w:w w:val="100"/>
          <w:position w:val="0"/>
          <w:sz w:val="18"/>
          <w:szCs w:val="18"/>
        </w:rPr>
        <w:t>10.73%</w:t>
      </w:r>
      <w:r>
        <w:rPr>
          <w:color w:val="000000"/>
          <w:spacing w:val="0"/>
          <w:w w:val="100"/>
          <w:position w:val="0"/>
        </w:rPr>
        <w:t>。主要原 因系得益于金融创新政策等影响，公司主营业务收入有所增长，且相比去年，报告期内公司未发 生大额资产减值损失。</w:t>
      </w:r>
    </w:p>
    <w:p>
      <w:pPr>
        <w:pStyle w:val="Style34"/>
        <w:keepNext w:val="0"/>
        <w:keepLines w:val="0"/>
        <w:widowControl w:val="0"/>
        <w:shd w:val="clear" w:color="auto" w:fill="auto"/>
        <w:bidi w:val="0"/>
        <w:spacing w:before="0" w:after="0" w:line="240" w:lineRule="auto"/>
        <w:ind w:left="1541" w:right="0" w:firstLine="0"/>
        <w:jc w:val="left"/>
        <w:rPr>
          <w:sz w:val="13"/>
          <w:szCs w:val="13"/>
        </w:rPr>
      </w:pPr>
      <w:r>
        <w:rPr>
          <w:rFonts w:ascii="Courier New" w:eastAsia="Courier New" w:hAnsi="Courier New" w:cs="Courier New"/>
          <w:b/>
          <w:bCs/>
          <w:color w:val="777A7D"/>
          <w:spacing w:val="0"/>
          <w:w w:val="100"/>
          <w:position w:val="0"/>
          <w:sz w:val="12"/>
          <w:szCs w:val="12"/>
        </w:rPr>
        <w:t>2019-2021</w:t>
      </w:r>
      <w:r>
        <w:rPr>
          <w:color w:val="777A7D"/>
          <w:spacing w:val="0"/>
          <w:w w:val="100"/>
          <w:position w:val="0"/>
          <w:sz w:val="13"/>
          <w:szCs w:val="13"/>
        </w:rPr>
        <w:t>公司经营情况</w:t>
      </w:r>
    </w:p>
    <w:p>
      <w:pPr>
        <w:widowControl w:val="0"/>
        <w:jc w:val="center"/>
        <w:rPr>
          <w:sz w:val="2"/>
          <w:szCs w:val="2"/>
        </w:rPr>
        <w:sectPr>
          <w:footnotePr>
            <w:pos w:val="pageBottom"/>
            <w:numFmt w:val="decimal"/>
            <w:numRestart w:val="continuous"/>
          </w:footnotePr>
          <w:pgSz w:w="11900" w:h="16840"/>
          <w:pgMar w:top="1359" w:right="1047" w:bottom="1589" w:left="772" w:header="0" w:footer="3" w:gutter="0"/>
          <w:cols w:space="720"/>
          <w:noEndnote/>
          <w:rtlGutter w:val="0"/>
          <w:docGrid w:linePitch="360"/>
        </w:sectPr>
      </w:pPr>
      <w:r>
        <w:drawing>
          <wp:inline>
            <wp:extent cx="2663825" cy="171323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663825" cy="1713230"/>
                    </a:xfrm>
                    <a:prstGeom prst="rect"/>
                  </pic:spPr>
                </pic:pic>
              </a:graphicData>
            </a:graphic>
          </wp:inline>
        </w:drawing>
      </w:r>
    </w:p>
    <w:p>
      <w:pPr>
        <w:pStyle w:val="Style5"/>
        <w:keepNext w:val="0"/>
        <w:keepLines w:val="0"/>
        <w:widowControl w:val="0"/>
        <w:shd w:val="clear" w:color="auto" w:fill="auto"/>
        <w:bidi w:val="0"/>
        <w:spacing w:before="0" w:after="0" w:line="408" w:lineRule="exact"/>
        <w:ind w:left="400" w:right="0" w:firstLine="620"/>
        <w:jc w:val="both"/>
      </w:pPr>
      <w:r>
        <w:rPr>
          <w:color w:val="000000"/>
          <w:spacing w:val="0"/>
          <w:w w:val="100"/>
          <w:position w:val="0"/>
        </w:rPr>
        <w:t>报告期内，公司各项业务保持持续增长。行业方面，保险、私募市场拓展情况良好，证券、 基金、期货、信托等行业保持稳定增长；产品方面，新一代核心产品如</w:t>
      </w:r>
      <w:r>
        <w:rPr>
          <w:color w:val="000000"/>
          <w:spacing w:val="0"/>
          <w:w w:val="100"/>
          <w:position w:val="0"/>
          <w:sz w:val="18"/>
          <w:szCs w:val="18"/>
        </w:rPr>
        <w:t>045</w:t>
      </w:r>
      <w:r>
        <w:rPr>
          <w:color w:val="000000"/>
          <w:spacing w:val="0"/>
          <w:w w:val="100"/>
          <w:position w:val="0"/>
        </w:rPr>
        <w:t>、估值</w:t>
      </w:r>
      <w:r>
        <w:rPr>
          <w:color w:val="000000"/>
          <w:spacing w:val="0"/>
          <w:w w:val="100"/>
          <w:position w:val="0"/>
          <w:sz w:val="18"/>
          <w:szCs w:val="18"/>
        </w:rPr>
        <w:t>6.0</w:t>
      </w:r>
      <w:r>
        <w:rPr>
          <w:color w:val="000000"/>
          <w:spacing w:val="0"/>
          <w:w w:val="100"/>
          <w:position w:val="0"/>
        </w:rPr>
        <w:t>、</w:t>
      </w:r>
      <w:r>
        <w:rPr>
          <w:color w:val="000000"/>
          <w:spacing w:val="0"/>
          <w:w w:val="100"/>
          <w:position w:val="0"/>
          <w:sz w:val="18"/>
          <w:szCs w:val="18"/>
        </w:rPr>
        <w:t>TA</w:t>
      </w:r>
      <w:r>
        <w:rPr>
          <w:color w:val="000000"/>
          <w:spacing w:val="0"/>
          <w:w w:val="100"/>
          <w:position w:val="0"/>
        </w:rPr>
        <w:t>、</w:t>
      </w:r>
      <w:r>
        <w:rPr>
          <w:color w:val="000000"/>
          <w:spacing w:val="0"/>
          <w:w w:val="100"/>
          <w:position w:val="0"/>
        </w:rPr>
        <w:t>理财 销售、投顾产品等推广顺利，获得了客户青睐，</w:t>
      </w:r>
      <w:r>
        <w:rPr>
          <w:color w:val="000000"/>
          <w:spacing w:val="0"/>
          <w:w w:val="100"/>
          <w:position w:val="0"/>
          <w:sz w:val="18"/>
          <w:szCs w:val="18"/>
        </w:rPr>
        <w:t>UF3.0</w:t>
      </w:r>
      <w:r>
        <w:rPr>
          <w:color w:val="000000"/>
          <w:spacing w:val="0"/>
          <w:w w:val="100"/>
          <w:position w:val="0"/>
        </w:rPr>
        <w:t>实现全业务上线，分布式云原生架构与多 家券商取得了深度合作，继续保持了公司的技术领先地位。</w:t>
      </w:r>
    </w:p>
    <w:p>
      <w:pPr>
        <w:pStyle w:val="Style5"/>
        <w:keepNext w:val="0"/>
        <w:keepLines w:val="0"/>
        <w:widowControl w:val="0"/>
        <w:shd w:val="clear" w:color="auto" w:fill="auto"/>
        <w:bidi w:val="0"/>
        <w:spacing w:before="0" w:after="0" w:line="408" w:lineRule="exact"/>
        <w:ind w:left="400" w:right="0" w:firstLine="620"/>
        <w:jc w:val="both"/>
      </w:pPr>
      <w:r>
        <w:rPr>
          <w:color w:val="000000"/>
          <w:spacing w:val="0"/>
          <w:w w:val="100"/>
          <w:position w:val="0"/>
        </w:rPr>
        <w:t>收入结构方面，公司的大零售、大资管业务依然是公司主要收入来源，其中大零售业务的 财富中台、理财销售、投顾业务等产品线以及大资管业务的投资交易管理、估值、资管运营平台 等产品线均取得了较好增长；在创新业务方面，数据服务、数据终端应用、数据中台、智能投研 等业务均取得了不错增长。</w:t>
      </w:r>
    </w:p>
    <w:p>
      <w:pPr>
        <w:pStyle w:val="Style5"/>
        <w:keepNext w:val="0"/>
        <w:keepLines w:val="0"/>
        <w:widowControl w:val="0"/>
        <w:shd w:val="clear" w:color="auto" w:fill="auto"/>
        <w:bidi w:val="0"/>
        <w:spacing w:before="0" w:after="220" w:line="408" w:lineRule="exact"/>
        <w:ind w:left="400" w:right="0" w:firstLine="620"/>
        <w:jc w:val="both"/>
      </w:pPr>
      <w:r>
        <w:rPr>
          <w:color w:val="000000"/>
          <w:spacing w:val="0"/>
          <w:w w:val="100"/>
          <w:position w:val="0"/>
        </w:rPr>
        <w:t>在建设双一流企业方面，公司持续提升客户满意度，高管值班机制趋向成熟，交付效率提 升明显，年度合同交付周期同比缩短</w:t>
      </w:r>
      <w:r>
        <w:rPr>
          <w:color w:val="000000"/>
          <w:spacing w:val="0"/>
          <w:w w:val="100"/>
          <w:position w:val="0"/>
          <w:sz w:val="18"/>
          <w:szCs w:val="18"/>
        </w:rPr>
        <w:t>9.6%；</w:t>
      </w:r>
      <w:r>
        <w:rPr>
          <w:color w:val="000000"/>
          <w:spacing w:val="0"/>
          <w:w w:val="100"/>
          <w:position w:val="0"/>
        </w:rPr>
        <w:t>产品质量持续提升，全面梳理公司技术产品并优化了 产品管理原则和关键岗位资源配置；顺利实施了员工持股计划方案。在价值观方面，公司始终坚 持“客户第一”的核心理念，以超越客户期望作为公司一贯追求的目标。</w:t>
      </w:r>
    </w:p>
    <w:p>
      <w:pPr>
        <w:pStyle w:val="Style13"/>
        <w:keepNext/>
        <w:keepLines/>
        <w:widowControl w:val="0"/>
        <w:shd w:val="clear" w:color="auto" w:fill="auto"/>
        <w:tabs>
          <w:tab w:pos="1358" w:val="left"/>
        </w:tabs>
        <w:bidi w:val="0"/>
        <w:spacing w:before="0" w:after="0" w:line="409" w:lineRule="exact"/>
        <w:ind w:left="0" w:right="0" w:firstLine="820"/>
        <w:jc w:val="left"/>
      </w:pPr>
      <w:bookmarkStart w:id="70" w:name="bookmark70"/>
      <w:bookmarkStart w:id="71" w:name="bookmark71"/>
      <w:bookmarkStart w:id="72" w:name="bookmark72"/>
      <w:bookmarkStart w:id="73" w:name="bookmark73"/>
      <w:r>
        <w:rPr>
          <w:color w:val="000000"/>
          <w:spacing w:val="0"/>
          <w:w w:val="100"/>
          <w:position w:val="0"/>
        </w:rPr>
        <w:t>（</w:t>
      </w:r>
      <w:bookmarkEnd w:id="72"/>
      <w:r>
        <w:rPr>
          <w:color w:val="000000"/>
          <w:spacing w:val="0"/>
          <w:w w:val="100"/>
          <w:position w:val="0"/>
        </w:rPr>
        <w:t>二）</w:t>
        <w:tab/>
        <w:t>研发与技术</w:t>
      </w:r>
      <w:bookmarkEnd w:id="70"/>
      <w:bookmarkEnd w:id="71"/>
      <w:bookmarkEnd w:id="73"/>
    </w:p>
    <w:p>
      <w:pPr>
        <w:pStyle w:val="Style5"/>
        <w:keepNext w:val="0"/>
        <w:keepLines w:val="0"/>
        <w:widowControl w:val="0"/>
        <w:shd w:val="clear" w:color="auto" w:fill="auto"/>
        <w:bidi w:val="0"/>
        <w:spacing w:before="0" w:after="0" w:line="409" w:lineRule="exact"/>
        <w:ind w:left="400" w:right="0" w:firstLine="420"/>
        <w:jc w:val="both"/>
      </w:pPr>
      <w:r>
        <w:rPr>
          <w:color w:val="000000"/>
          <w:spacing w:val="0"/>
          <w:w w:val="100"/>
          <w:position w:val="0"/>
        </w:rPr>
        <w:t>报告期内，恒生核心产品</w:t>
      </w:r>
      <w:r>
        <w:rPr>
          <w:color w:val="000000"/>
          <w:spacing w:val="0"/>
          <w:w w:val="100"/>
          <w:position w:val="0"/>
          <w:sz w:val="18"/>
          <w:szCs w:val="18"/>
        </w:rPr>
        <w:t>UF3</w:t>
      </w:r>
      <w:r>
        <w:rPr>
          <w:color w:val="000000"/>
          <w:spacing w:val="0"/>
          <w:w w:val="100"/>
          <w:position w:val="0"/>
        </w:rPr>
        <w:t>、</w:t>
      </w:r>
      <w:r>
        <w:rPr>
          <w:color w:val="000000"/>
          <w:spacing w:val="0"/>
          <w:w w:val="100"/>
          <w:position w:val="0"/>
          <w:sz w:val="18"/>
          <w:szCs w:val="18"/>
        </w:rPr>
        <w:t>045</w:t>
      </w:r>
      <w:r>
        <w:rPr>
          <w:color w:val="000000"/>
          <w:spacing w:val="0"/>
          <w:w w:val="100"/>
          <w:position w:val="0"/>
        </w:rPr>
        <w:t>、估值</w:t>
      </w:r>
      <w:r>
        <w:rPr>
          <w:color w:val="000000"/>
          <w:spacing w:val="0"/>
          <w:w w:val="100"/>
          <w:position w:val="0"/>
          <w:sz w:val="18"/>
          <w:szCs w:val="18"/>
        </w:rPr>
        <w:t>6</w:t>
      </w:r>
      <w:r>
        <w:rPr>
          <w:color w:val="000000"/>
          <w:spacing w:val="0"/>
          <w:w w:val="100"/>
          <w:position w:val="0"/>
        </w:rPr>
        <w:t>、新一代</w:t>
      </w:r>
      <w:r>
        <w:rPr>
          <w:color w:val="000000"/>
          <w:spacing w:val="0"/>
          <w:w w:val="100"/>
          <w:position w:val="0"/>
          <w:sz w:val="18"/>
          <w:szCs w:val="18"/>
        </w:rPr>
        <w:t>TA，</w:t>
      </w:r>
      <w:r>
        <w:rPr>
          <w:color w:val="000000"/>
          <w:spacing w:val="0"/>
          <w:w w:val="100"/>
          <w:position w:val="0"/>
        </w:rPr>
        <w:t>全部完成云原生技术升级，同时也 在重点客户正式上线。技术升级方面，</w:t>
      </w:r>
      <w:r>
        <w:rPr>
          <w:color w:val="000000"/>
          <w:spacing w:val="0"/>
          <w:w w:val="100"/>
          <w:position w:val="0"/>
          <w:sz w:val="18"/>
          <w:szCs w:val="18"/>
        </w:rPr>
        <w:t>Light</w:t>
      </w:r>
      <w:r>
        <w:rPr>
          <w:color w:val="000000"/>
          <w:spacing w:val="0"/>
          <w:w w:val="100"/>
          <w:position w:val="0"/>
        </w:rPr>
        <w:t>技术平台继续做深做强，引入新技术，发布了一系 列新的技术产品，如支持金融信创业务场景的关系型数据库</w:t>
      </w:r>
      <w:r>
        <w:rPr>
          <w:color w:val="000000"/>
          <w:spacing w:val="0"/>
          <w:w w:val="100"/>
          <w:position w:val="0"/>
          <w:sz w:val="18"/>
          <w:szCs w:val="18"/>
        </w:rPr>
        <w:t>LightDB</w:t>
      </w:r>
      <w:r>
        <w:rPr>
          <w:color w:val="000000"/>
          <w:spacing w:val="0"/>
          <w:w w:val="100"/>
          <w:position w:val="0"/>
        </w:rPr>
        <w:t>、</w:t>
      </w:r>
      <w:r>
        <w:rPr>
          <w:color w:val="000000"/>
          <w:spacing w:val="0"/>
          <w:w w:val="100"/>
          <w:position w:val="0"/>
        </w:rPr>
        <w:t>支持业务系统全面上云的 云原生底座</w:t>
      </w:r>
      <w:r>
        <w:rPr>
          <w:color w:val="000000"/>
          <w:spacing w:val="0"/>
          <w:w w:val="100"/>
          <w:position w:val="0"/>
          <w:sz w:val="18"/>
          <w:szCs w:val="18"/>
        </w:rPr>
        <w:t>LightCore</w:t>
      </w:r>
      <w:r>
        <w:rPr>
          <w:color w:val="000000"/>
          <w:spacing w:val="0"/>
          <w:w w:val="100"/>
          <w:position w:val="0"/>
        </w:rPr>
        <w:t>、</w:t>
      </w:r>
      <w:r>
        <w:rPr>
          <w:color w:val="000000"/>
          <w:spacing w:val="0"/>
          <w:w w:val="100"/>
          <w:position w:val="0"/>
        </w:rPr>
        <w:t>支持客户参与个性定制开发的低代码开发平台</w:t>
      </w:r>
      <w:r>
        <w:rPr>
          <w:color w:val="000000"/>
          <w:spacing w:val="0"/>
          <w:w w:val="100"/>
          <w:position w:val="0"/>
          <w:sz w:val="18"/>
          <w:szCs w:val="18"/>
        </w:rPr>
        <w:t>LightAtom</w:t>
      </w:r>
      <w:r>
        <w:rPr>
          <w:color w:val="000000"/>
          <w:spacing w:val="0"/>
          <w:w w:val="100"/>
          <w:position w:val="0"/>
        </w:rPr>
        <w:t>、</w:t>
      </w:r>
      <w:r>
        <w:rPr>
          <w:color w:val="000000"/>
          <w:spacing w:val="0"/>
          <w:w w:val="100"/>
          <w:position w:val="0"/>
        </w:rPr>
        <w:t>支持各种异构 底层链的跨链服务管理平台</w:t>
      </w:r>
      <w:r>
        <w:rPr>
          <w:color w:val="000000"/>
          <w:spacing w:val="0"/>
          <w:w w:val="100"/>
          <w:position w:val="0"/>
          <w:sz w:val="18"/>
          <w:szCs w:val="18"/>
        </w:rPr>
        <w:t>LightHSL</w:t>
      </w:r>
      <w:r>
        <w:rPr>
          <w:color w:val="000000"/>
          <w:spacing w:val="0"/>
          <w:w w:val="100"/>
          <w:position w:val="0"/>
        </w:rPr>
        <w:t>。</w:t>
      </w:r>
      <w:r>
        <w:rPr>
          <w:color w:val="000000"/>
          <w:spacing w:val="0"/>
          <w:w w:val="100"/>
          <w:position w:val="0"/>
        </w:rPr>
        <w:t>同时推出</w:t>
      </w:r>
      <w:r>
        <w:rPr>
          <w:color w:val="000000"/>
          <w:spacing w:val="0"/>
          <w:w w:val="100"/>
          <w:position w:val="0"/>
          <w:sz w:val="18"/>
          <w:szCs w:val="18"/>
        </w:rPr>
        <w:t>Light</w:t>
      </w:r>
      <w:r>
        <w:rPr>
          <w:color w:val="000000"/>
          <w:spacing w:val="0"/>
          <w:w w:val="100"/>
          <w:position w:val="0"/>
        </w:rPr>
        <w:t>云平台，通过在线</w:t>
      </w:r>
      <w:r>
        <w:rPr>
          <w:color w:val="000000"/>
          <w:spacing w:val="0"/>
          <w:w w:val="100"/>
          <w:position w:val="0"/>
          <w:sz w:val="18"/>
          <w:szCs w:val="18"/>
        </w:rPr>
        <w:t>API</w:t>
      </w:r>
      <w:r>
        <w:rPr>
          <w:color w:val="000000"/>
          <w:spacing w:val="0"/>
          <w:w w:val="100"/>
          <w:position w:val="0"/>
        </w:rPr>
        <w:t>分发、在线开发平 台、在线社区服务，全面助力行业客户数字化转型升级。</w:t>
      </w:r>
    </w:p>
    <w:p>
      <w:pPr>
        <w:pStyle w:val="Style5"/>
        <w:keepNext w:val="0"/>
        <w:keepLines w:val="0"/>
        <w:widowControl w:val="0"/>
        <w:shd w:val="clear" w:color="auto" w:fill="auto"/>
        <w:bidi w:val="0"/>
        <w:spacing w:before="0" w:after="220" w:line="409" w:lineRule="exact"/>
        <w:ind w:left="400" w:right="0" w:firstLine="420"/>
        <w:jc w:val="both"/>
      </w:pPr>
      <w:r>
        <w:rPr>
          <w:color w:val="000000"/>
          <w:spacing w:val="0"/>
          <w:w w:val="100"/>
          <w:position w:val="0"/>
        </w:rPr>
        <w:t xml:space="preserve">另外，公司积极参与新兴技术的标准建设。数据库领域，产品团队面向行业发布数据库白皮 书，并中标上交所信创基地数据库测试标准建设；高性能领域，恒生产品团队面向行业发布基于 </w:t>
      </w:r>
      <w:r>
        <w:rPr>
          <w:color w:val="000000"/>
          <w:spacing w:val="0"/>
          <w:w w:val="100"/>
          <w:position w:val="0"/>
          <w:sz w:val="18"/>
          <w:szCs w:val="18"/>
        </w:rPr>
        <w:t>FPGA</w:t>
      </w:r>
      <w:r>
        <w:rPr>
          <w:color w:val="000000"/>
          <w:spacing w:val="0"/>
          <w:w w:val="100"/>
          <w:position w:val="0"/>
        </w:rPr>
        <w:t>的行情产品性能测评标准倡议；人工智能领域，金融知识图谱平台获得</w:t>
      </w:r>
      <w:r>
        <w:rPr>
          <w:color w:val="000000"/>
          <w:spacing w:val="0"/>
          <w:w w:val="100"/>
          <w:position w:val="0"/>
          <w:sz w:val="18"/>
          <w:szCs w:val="18"/>
        </w:rPr>
        <w:t>CESI</w:t>
      </w:r>
      <w:r>
        <w:rPr>
          <w:color w:val="000000"/>
          <w:spacing w:val="0"/>
          <w:w w:val="100"/>
          <w:position w:val="0"/>
        </w:rPr>
        <w:t>颁发的应用平 台及构建平台认证两项产品认证证书；</w:t>
      </w:r>
      <w:r>
        <w:rPr>
          <w:color w:val="000000"/>
          <w:spacing w:val="0"/>
          <w:w w:val="100"/>
          <w:position w:val="0"/>
          <w:sz w:val="18"/>
          <w:szCs w:val="18"/>
        </w:rPr>
        <w:t>NLP</w:t>
      </w:r>
      <w:r>
        <w:rPr>
          <w:color w:val="000000"/>
          <w:spacing w:val="0"/>
          <w:w w:val="100"/>
          <w:position w:val="0"/>
        </w:rPr>
        <w:t>团队发布智能问答评测标准；智能多媒体团队发布智 能双录视觉系统评价标准</w:t>
      </w:r>
      <w:r>
        <w:rPr>
          <w:color w:val="000000"/>
          <w:spacing w:val="0"/>
          <w:w w:val="100"/>
          <w:position w:val="0"/>
          <w:sz w:val="18"/>
          <w:szCs w:val="18"/>
        </w:rPr>
        <w:t>；AI</w:t>
      </w:r>
      <w:r>
        <w:rPr>
          <w:color w:val="000000"/>
          <w:spacing w:val="0"/>
          <w:w w:val="100"/>
          <w:position w:val="0"/>
        </w:rPr>
        <w:t>业务团队启动行业事件标准建设，目前处于立项阶段；区块链领域， 相关产品通过</w:t>
      </w:r>
      <w:r>
        <w:rPr>
          <w:color w:val="000000"/>
          <w:spacing w:val="0"/>
          <w:w w:val="100"/>
          <w:position w:val="0"/>
          <w:sz w:val="18"/>
          <w:szCs w:val="18"/>
        </w:rPr>
        <w:t>5</w:t>
      </w:r>
      <w:r>
        <w:rPr>
          <w:color w:val="000000"/>
          <w:spacing w:val="0"/>
          <w:w w:val="100"/>
          <w:position w:val="0"/>
        </w:rPr>
        <w:t>项工信部信通院组织的技术指标评测，参与制定了</w:t>
      </w:r>
      <w:r>
        <w:rPr>
          <w:color w:val="000000"/>
          <w:spacing w:val="0"/>
          <w:w w:val="100"/>
          <w:position w:val="0"/>
          <w:sz w:val="18"/>
          <w:szCs w:val="18"/>
        </w:rPr>
        <w:t>5</w:t>
      </w:r>
      <w:r>
        <w:rPr>
          <w:color w:val="000000"/>
          <w:spacing w:val="0"/>
          <w:w w:val="100"/>
          <w:position w:val="0"/>
        </w:rPr>
        <w:t xml:space="preserve">项区块链技术标准，获得了 </w:t>
      </w:r>
      <w:r>
        <w:rPr>
          <w:color w:val="000000"/>
          <w:spacing w:val="0"/>
          <w:w w:val="100"/>
          <w:position w:val="0"/>
          <w:sz w:val="18"/>
          <w:szCs w:val="18"/>
        </w:rPr>
        <w:t>3</w:t>
      </w:r>
      <w:r>
        <w:rPr>
          <w:color w:val="000000"/>
          <w:spacing w:val="0"/>
          <w:w w:val="100"/>
          <w:position w:val="0"/>
        </w:rPr>
        <w:t>项行业级奖项。</w:t>
      </w:r>
    </w:p>
    <w:p>
      <w:pPr>
        <w:pStyle w:val="Style13"/>
        <w:keepNext/>
        <w:keepLines/>
        <w:widowControl w:val="0"/>
        <w:shd w:val="clear" w:color="auto" w:fill="auto"/>
        <w:tabs>
          <w:tab w:pos="1358" w:val="left"/>
        </w:tabs>
        <w:bidi w:val="0"/>
        <w:spacing w:before="0" w:after="0" w:line="410" w:lineRule="exact"/>
        <w:ind w:left="0" w:right="0" w:firstLine="820"/>
        <w:jc w:val="left"/>
      </w:pPr>
      <w:bookmarkStart w:id="74" w:name="bookmark74"/>
      <w:bookmarkStart w:id="75" w:name="bookmark75"/>
      <w:bookmarkStart w:id="76" w:name="bookmark76"/>
      <w:bookmarkStart w:id="77" w:name="bookmark77"/>
      <w:r>
        <w:rPr>
          <w:color w:val="000000"/>
          <w:spacing w:val="0"/>
          <w:w w:val="100"/>
          <w:position w:val="0"/>
        </w:rPr>
        <w:t>（</w:t>
      </w:r>
      <w:bookmarkEnd w:id="76"/>
      <w:r>
        <w:rPr>
          <w:color w:val="000000"/>
          <w:spacing w:val="0"/>
          <w:w w:val="100"/>
          <w:position w:val="0"/>
        </w:rPr>
        <w:t>三）</w:t>
        <w:tab/>
        <w:t>并购与投资</w:t>
      </w:r>
      <w:bookmarkEnd w:id="74"/>
      <w:bookmarkEnd w:id="75"/>
      <w:bookmarkEnd w:id="77"/>
    </w:p>
    <w:p>
      <w:pPr>
        <w:pStyle w:val="Style5"/>
        <w:keepNext w:val="0"/>
        <w:keepLines w:val="0"/>
        <w:widowControl w:val="0"/>
        <w:shd w:val="clear" w:color="auto" w:fill="auto"/>
        <w:bidi w:val="0"/>
        <w:spacing w:before="0" w:after="140" w:line="410" w:lineRule="exact"/>
        <w:ind w:left="400" w:right="0" w:firstLine="420"/>
        <w:jc w:val="both"/>
      </w:pPr>
      <w:r>
        <w:rPr>
          <w:color w:val="000000"/>
          <w:spacing w:val="0"/>
          <w:w w:val="100"/>
          <w:position w:val="0"/>
        </w:rPr>
        <w:t xml:space="preserve">报告期内，公司继续保持了适度的投资并购力度。在收购了恒新利融公司的基础上，收购了 </w:t>
      </w:r>
      <w:r>
        <w:rPr>
          <w:color w:val="000000"/>
          <w:spacing w:val="0"/>
          <w:w w:val="100"/>
          <w:position w:val="0"/>
          <w:sz w:val="18"/>
          <w:szCs w:val="18"/>
        </w:rPr>
        <w:t>Finastra</w:t>
      </w:r>
      <w:r>
        <w:rPr>
          <w:color w:val="000000"/>
          <w:spacing w:val="0"/>
          <w:w w:val="100"/>
          <w:position w:val="0"/>
        </w:rPr>
        <w:t>在中国大陆和港澳地区的资金管理系统</w:t>
      </w:r>
      <w:r>
        <w:rPr>
          <w:color w:val="000000"/>
          <w:spacing w:val="0"/>
          <w:w w:val="100"/>
          <w:position w:val="0"/>
          <w:sz w:val="18"/>
          <w:szCs w:val="18"/>
        </w:rPr>
        <w:t>Summit</w:t>
      </w:r>
      <w:r>
        <w:rPr>
          <w:color w:val="000000"/>
          <w:spacing w:val="0"/>
          <w:w w:val="100"/>
          <w:position w:val="0"/>
        </w:rPr>
        <w:t>和</w:t>
      </w:r>
      <w:r>
        <w:rPr>
          <w:color w:val="000000"/>
          <w:spacing w:val="0"/>
          <w:w w:val="100"/>
          <w:position w:val="0"/>
          <w:sz w:val="18"/>
          <w:szCs w:val="18"/>
        </w:rPr>
        <w:t>Opics</w:t>
      </w:r>
      <w:r>
        <w:rPr>
          <w:color w:val="000000"/>
          <w:spacing w:val="0"/>
          <w:w w:val="100"/>
          <w:position w:val="0"/>
        </w:rPr>
        <w:t>相关业务及知识产权，并与控 股子公司云赢网络进行业务整合，完善了公司在资金交易系统领域的布局。公司继续推进国际化 战略，通过控股子公司恒云控股收购了马来西亚领先的交易解决方案供应商</w:t>
      </w:r>
      <w:r>
        <w:rPr>
          <w:color w:val="000000"/>
          <w:spacing w:val="0"/>
          <w:w w:val="100"/>
          <w:position w:val="0"/>
          <w:sz w:val="18"/>
          <w:szCs w:val="18"/>
        </w:rPr>
        <w:t xml:space="preserve">N2N Connect </w:t>
      </w:r>
      <w:r>
        <w:rPr>
          <w:color w:val="000000"/>
          <w:spacing w:val="0"/>
          <w:w w:val="100"/>
          <w:position w:val="0"/>
          <w:sz w:val="18"/>
          <w:szCs w:val="18"/>
        </w:rPr>
        <w:t xml:space="preserve">23.66% </w:t>
      </w:r>
      <w:r>
        <w:rPr>
          <w:color w:val="000000"/>
          <w:spacing w:val="0"/>
          <w:w w:val="100"/>
          <w:position w:val="0"/>
        </w:rPr>
        <w:t>的股份，为公司在东南亚市场拓展进行业务布局。公司通过增资控股了丹渥智能，进一步补充了 智能投研产品线。公司继续推进在金融科技生态领域的投资布局，通过相关合作基金投资了星辰</w:t>
      </w:r>
    </w:p>
    <w:p>
      <w:pPr>
        <w:pStyle w:val="Style38"/>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1282" w:right="950" w:bottom="1196" w:left="869" w:header="0" w:footer="3" w:gutter="0"/>
          <w:cols w:space="720"/>
          <w:noEndnote/>
          <w:rtlGutter w:val="0"/>
          <w:docGrid w:linePitch="360"/>
        </w:sectPr>
      </w:pPr>
      <w:r>
        <w:rPr>
          <w:color w:val="000000"/>
          <w:spacing w:val="0"/>
          <w:w w:val="100"/>
          <w:position w:val="0"/>
        </w:rPr>
        <w:t xml:space="preserve">10 </w:t>
      </w:r>
      <w:r>
        <w:rPr>
          <w:b w:val="0"/>
          <w:bCs w:val="0"/>
          <w:color w:val="000000"/>
          <w:spacing w:val="0"/>
          <w:w w:val="100"/>
          <w:position w:val="0"/>
        </w:rPr>
        <w:t xml:space="preserve">/ </w:t>
      </w:r>
      <w:r>
        <w:rPr>
          <w:color w:val="000000"/>
          <w:spacing w:val="0"/>
          <w:w w:val="100"/>
          <w:position w:val="0"/>
        </w:rPr>
        <w:t>225</w:t>
      </w:r>
    </w:p>
    <w:p>
      <w:pPr>
        <w:pStyle w:val="Style5"/>
        <w:keepNext w:val="0"/>
        <w:keepLines w:val="0"/>
        <w:widowControl w:val="0"/>
        <w:shd w:val="clear" w:color="auto" w:fill="auto"/>
        <w:bidi w:val="0"/>
        <w:spacing w:before="0" w:after="220" w:line="413" w:lineRule="exact"/>
        <w:ind w:left="400" w:right="0" w:firstLine="0"/>
        <w:jc w:val="both"/>
      </w:pPr>
      <w:r>
        <w:rPr>
          <w:color w:val="000000"/>
          <w:spacing w:val="0"/>
          <w:w w:val="100"/>
          <w:position w:val="0"/>
        </w:rPr>
        <w:t>天合、弘积科技等一批在细分市场领先的技术型创业公司，并进行相关业务领域的合作，通过业 务协同实现合作共赢。</w:t>
      </w:r>
    </w:p>
    <w:p>
      <w:pPr>
        <w:pStyle w:val="Style13"/>
        <w:keepNext/>
        <w:keepLines/>
        <w:widowControl w:val="0"/>
        <w:shd w:val="clear" w:color="auto" w:fill="auto"/>
        <w:bidi w:val="0"/>
        <w:spacing w:before="0" w:after="0" w:line="412" w:lineRule="exact"/>
        <w:ind w:left="0" w:right="0" w:firstLine="820"/>
        <w:jc w:val="left"/>
      </w:pPr>
      <w:bookmarkStart w:id="78" w:name="bookmark78"/>
      <w:bookmarkStart w:id="79" w:name="bookmark79"/>
      <w:bookmarkStart w:id="80" w:name="bookmark80"/>
      <w:bookmarkStart w:id="81" w:name="bookmark81"/>
      <w:r>
        <w:rPr>
          <w:color w:val="000000"/>
          <w:spacing w:val="0"/>
          <w:w w:val="100"/>
          <w:position w:val="0"/>
        </w:rPr>
        <w:t>（</w:t>
      </w:r>
      <w:bookmarkEnd w:id="80"/>
      <w:r>
        <w:rPr>
          <w:color w:val="000000"/>
          <w:spacing w:val="0"/>
          <w:w w:val="100"/>
          <w:position w:val="0"/>
        </w:rPr>
        <w:t>四）体系管理</w:t>
      </w:r>
      <w:bookmarkEnd w:id="78"/>
      <w:bookmarkEnd w:id="79"/>
      <w:bookmarkEnd w:id="81"/>
    </w:p>
    <w:p>
      <w:pPr>
        <w:pStyle w:val="Style5"/>
        <w:keepNext w:val="0"/>
        <w:keepLines w:val="0"/>
        <w:widowControl w:val="0"/>
        <w:numPr>
          <w:ilvl w:val="0"/>
          <w:numId w:val="3"/>
        </w:numPr>
        <w:shd w:val="clear" w:color="auto" w:fill="auto"/>
        <w:tabs>
          <w:tab w:pos="1140" w:val="left"/>
        </w:tabs>
        <w:bidi w:val="0"/>
        <w:spacing w:before="0" w:after="0" w:line="412" w:lineRule="exact"/>
        <w:ind w:left="0" w:right="0" w:firstLine="820"/>
        <w:jc w:val="left"/>
      </w:pPr>
      <w:bookmarkStart w:id="82" w:name="bookmark82"/>
      <w:bookmarkEnd w:id="82"/>
      <w:r>
        <w:rPr>
          <w:color w:val="000000"/>
          <w:spacing w:val="0"/>
          <w:w w:val="100"/>
          <w:position w:val="0"/>
        </w:rPr>
        <w:t>客户满意度第一/质量第一</w:t>
      </w:r>
    </w:p>
    <w:p>
      <w:pPr>
        <w:pStyle w:val="Style5"/>
        <w:keepNext w:val="0"/>
        <w:keepLines w:val="0"/>
        <w:widowControl w:val="0"/>
        <w:shd w:val="clear" w:color="auto" w:fill="auto"/>
        <w:bidi w:val="0"/>
        <w:spacing w:before="0" w:after="0" w:line="412" w:lineRule="exact"/>
        <w:ind w:left="400" w:right="0" w:firstLine="420"/>
        <w:jc w:val="both"/>
      </w:pPr>
      <w:r>
        <w:rPr>
          <w:color w:val="000000"/>
          <w:spacing w:val="0"/>
          <w:w w:val="100"/>
          <w:position w:val="0"/>
        </w:rPr>
        <w:t>公司继续坚定践行客户第一价值观。为全面提升客户满意度与产品质量，公司积极落实</w:t>
      </w:r>
      <w:r>
        <w:rPr>
          <w:color w:val="000000"/>
          <w:spacing w:val="0"/>
          <w:w w:val="100"/>
          <w:position w:val="0"/>
          <w:sz w:val="18"/>
          <w:szCs w:val="18"/>
        </w:rPr>
        <w:t>LTC</w:t>
      </w:r>
      <w:r>
        <w:rPr>
          <w:color w:val="000000"/>
          <w:spacing w:val="0"/>
          <w:w w:val="100"/>
          <w:position w:val="0"/>
        </w:rPr>
        <w:t xml:space="preserve">、 </w:t>
      </w:r>
      <w:r>
        <w:rPr>
          <w:color w:val="000000"/>
          <w:spacing w:val="0"/>
          <w:w w:val="100"/>
          <w:position w:val="0"/>
          <w:sz w:val="18"/>
          <w:szCs w:val="18"/>
        </w:rPr>
        <w:t>IPD</w:t>
      </w:r>
      <w:r>
        <w:rPr>
          <w:color w:val="000000"/>
          <w:spacing w:val="0"/>
          <w:w w:val="100"/>
          <w:position w:val="0"/>
        </w:rPr>
        <w:t>和“三个代表”制度，配合高管值班机制及“三驾马车”制度，在产品质量上追求高性能、 高可靠及技术领先，有效提升了产品质量和交付效率。</w:t>
      </w:r>
    </w:p>
    <w:p>
      <w:pPr>
        <w:pStyle w:val="Style5"/>
        <w:keepNext w:val="0"/>
        <w:keepLines w:val="0"/>
        <w:widowControl w:val="0"/>
        <w:numPr>
          <w:ilvl w:val="0"/>
          <w:numId w:val="3"/>
        </w:numPr>
        <w:shd w:val="clear" w:color="auto" w:fill="auto"/>
        <w:tabs>
          <w:tab w:pos="1154" w:val="left"/>
        </w:tabs>
        <w:bidi w:val="0"/>
        <w:spacing w:before="0" w:after="0" w:line="412" w:lineRule="exact"/>
        <w:ind w:left="0" w:right="0" w:firstLine="820"/>
        <w:jc w:val="left"/>
      </w:pPr>
      <w:bookmarkStart w:id="83" w:name="bookmark83"/>
      <w:bookmarkEnd w:id="83"/>
      <w:r>
        <w:rPr>
          <w:color w:val="000000"/>
          <w:spacing w:val="0"/>
          <w:w w:val="100"/>
          <w:position w:val="0"/>
        </w:rPr>
        <w:t>管理升级</w:t>
      </w:r>
    </w:p>
    <w:p>
      <w:pPr>
        <w:pStyle w:val="Style5"/>
        <w:keepNext w:val="0"/>
        <w:keepLines w:val="0"/>
        <w:widowControl w:val="0"/>
        <w:shd w:val="clear" w:color="auto" w:fill="auto"/>
        <w:bidi w:val="0"/>
        <w:spacing w:before="0" w:after="0" w:line="412" w:lineRule="exact"/>
        <w:ind w:left="400" w:right="0" w:firstLine="420"/>
        <w:jc w:val="both"/>
      </w:pPr>
      <w:r>
        <w:rPr>
          <w:color w:val="000000"/>
          <w:spacing w:val="0"/>
          <w:w w:val="100"/>
          <w:position w:val="0"/>
        </w:rPr>
        <w:t xml:space="preserve">公司巩固了 </w:t>
      </w:r>
      <w:r>
        <w:rPr>
          <w:color w:val="000000"/>
          <w:spacing w:val="0"/>
          <w:w w:val="100"/>
          <w:position w:val="0"/>
          <w:sz w:val="18"/>
          <w:szCs w:val="18"/>
        </w:rPr>
        <w:t>DSTE</w:t>
      </w:r>
      <w:r>
        <w:rPr>
          <w:color w:val="000000"/>
          <w:spacing w:val="0"/>
          <w:w w:val="100"/>
          <w:position w:val="0"/>
        </w:rPr>
        <w:t>战略规划流程，提升公司战略规划能力；产品研发流程体系</w:t>
      </w:r>
      <w:r>
        <w:rPr>
          <w:color w:val="000000"/>
          <w:spacing w:val="0"/>
          <w:w w:val="100"/>
          <w:position w:val="0"/>
          <w:sz w:val="18"/>
          <w:szCs w:val="18"/>
        </w:rPr>
        <w:t>IPD</w:t>
      </w:r>
      <w:r>
        <w:rPr>
          <w:color w:val="000000"/>
          <w:spacing w:val="0"/>
          <w:w w:val="100"/>
          <w:position w:val="0"/>
        </w:rPr>
        <w:t>变革，流程 型组织全面运作，发布了组织手册等相关配套机制；行业经营流程体系</w:t>
      </w:r>
      <w:r>
        <w:rPr>
          <w:color w:val="000000"/>
          <w:spacing w:val="0"/>
          <w:w w:val="100"/>
          <w:position w:val="0"/>
          <w:sz w:val="18"/>
          <w:szCs w:val="18"/>
        </w:rPr>
        <w:t>LTC</w:t>
      </w:r>
      <w:r>
        <w:rPr>
          <w:color w:val="000000"/>
          <w:spacing w:val="0"/>
          <w:w w:val="100"/>
          <w:position w:val="0"/>
        </w:rPr>
        <w:t>变革，确立</w:t>
      </w:r>
      <w:r>
        <w:rPr>
          <w:color w:val="000000"/>
          <w:spacing w:val="0"/>
          <w:w w:val="100"/>
          <w:position w:val="0"/>
          <w:sz w:val="18"/>
          <w:szCs w:val="18"/>
        </w:rPr>
        <w:t>LTC</w:t>
      </w:r>
      <w:r>
        <w:rPr>
          <w:color w:val="000000"/>
          <w:spacing w:val="0"/>
          <w:w w:val="100"/>
          <w:position w:val="0"/>
        </w:rPr>
        <w:t>流程 架构，重新定义商机分类，建立销售/交付项目运作机制并试点，销售评审、决策和授权机制进行 了定义和方案设计，提升决策效率；人力资源体系升级，重构岗位体系，初步建立专业&amp;专家&amp;管 理岗位任职标准并完成首轮岗位认证工作，完成长期激励落地。</w:t>
      </w:r>
    </w:p>
    <w:p>
      <w:pPr>
        <w:pStyle w:val="Style5"/>
        <w:keepNext w:val="0"/>
        <w:keepLines w:val="0"/>
        <w:widowControl w:val="0"/>
        <w:numPr>
          <w:ilvl w:val="0"/>
          <w:numId w:val="3"/>
        </w:numPr>
        <w:shd w:val="clear" w:color="auto" w:fill="auto"/>
        <w:tabs>
          <w:tab w:pos="1154" w:val="left"/>
        </w:tabs>
        <w:bidi w:val="0"/>
        <w:spacing w:before="0" w:after="0" w:line="412" w:lineRule="exact"/>
        <w:ind w:left="0" w:right="0" w:firstLine="820"/>
        <w:jc w:val="left"/>
      </w:pPr>
      <w:bookmarkStart w:id="84" w:name="bookmark84"/>
      <w:bookmarkEnd w:id="84"/>
      <w:r>
        <w:rPr>
          <w:color w:val="000000"/>
          <w:spacing w:val="0"/>
          <w:w w:val="100"/>
          <w:position w:val="0"/>
        </w:rPr>
        <w:t>组织成长</w:t>
      </w:r>
    </w:p>
    <w:p>
      <w:pPr>
        <w:pStyle w:val="Style5"/>
        <w:keepNext w:val="0"/>
        <w:keepLines w:val="0"/>
        <w:widowControl w:val="0"/>
        <w:shd w:val="clear" w:color="auto" w:fill="auto"/>
        <w:bidi w:val="0"/>
        <w:spacing w:before="0" w:after="500" w:line="412" w:lineRule="exact"/>
        <w:ind w:left="400" w:right="0" w:firstLine="420"/>
        <w:jc w:val="both"/>
      </w:pPr>
      <w:r>
        <w:rPr>
          <w:color w:val="000000"/>
          <w:spacing w:val="0"/>
          <w:w w:val="100"/>
          <w:position w:val="0"/>
        </w:rPr>
        <w:t>公司加大人才引入，并加强财务预算管控；重视信息化建设，内部人力资源平台、运营平台、 研发平台逐步升级上线；继续做好经营风险管理：建立完善的新冠疫情防范应对机制，稳妥应对 疫情。</w:t>
      </w:r>
    </w:p>
    <w:p>
      <w:pPr>
        <w:pStyle w:val="Style13"/>
        <w:keepNext/>
        <w:keepLines/>
        <w:widowControl w:val="0"/>
        <w:shd w:val="clear" w:color="auto" w:fill="auto"/>
        <w:bidi w:val="0"/>
        <w:spacing w:before="0" w:line="240" w:lineRule="auto"/>
        <w:ind w:left="0" w:right="0"/>
        <w:jc w:val="left"/>
      </w:pPr>
      <w:bookmarkStart w:id="85" w:name="bookmark85"/>
      <w:bookmarkStart w:id="86" w:name="bookmark86"/>
      <w:bookmarkStart w:id="87" w:name="bookmark87"/>
      <w:bookmarkStart w:id="88" w:name="bookmark88"/>
      <w:r>
        <w:rPr>
          <w:color w:val="000000"/>
          <w:spacing w:val="0"/>
          <w:w w:val="100"/>
          <w:position w:val="0"/>
        </w:rPr>
        <w:t>二</w:t>
      </w:r>
      <w:bookmarkEnd w:id="87"/>
      <w:r>
        <w:rPr>
          <w:color w:val="000000"/>
          <w:spacing w:val="0"/>
          <w:w w:val="100"/>
          <w:position w:val="0"/>
        </w:rPr>
        <w:t>、报告期内公司所处行业情况</w:t>
      </w:r>
      <w:bookmarkEnd w:id="85"/>
      <w:bookmarkEnd w:id="86"/>
      <w:bookmarkEnd w:id="88"/>
    </w:p>
    <w:p>
      <w:pPr>
        <w:pStyle w:val="Style5"/>
        <w:keepNext w:val="0"/>
        <w:keepLines w:val="0"/>
        <w:widowControl w:val="0"/>
        <w:numPr>
          <w:ilvl w:val="0"/>
          <w:numId w:val="5"/>
        </w:numPr>
        <w:shd w:val="clear" w:color="auto" w:fill="auto"/>
        <w:bidi w:val="0"/>
        <w:spacing w:before="0" w:after="160" w:line="401" w:lineRule="exact"/>
        <w:ind w:left="400" w:right="0" w:firstLine="420"/>
        <w:jc w:val="both"/>
        <w:rPr>
          <w:sz w:val="18"/>
          <w:szCs w:val="18"/>
        </w:rPr>
      </w:pPr>
      <w:bookmarkStart w:id="89" w:name="bookmark89"/>
      <w:bookmarkEnd w:id="89"/>
      <w:r>
        <w:rPr>
          <w:color w:val="000000"/>
          <w:spacing w:val="0"/>
          <w:w w:val="100"/>
          <w:position w:val="0"/>
          <w:sz w:val="20"/>
          <w:szCs w:val="20"/>
        </w:rPr>
        <w:t>金融行业情况。公司服务的对象客户主要为各类金融机构，客户所处的行业情况将间接影 响公司的业务经营活动。以公司主要的客户群体券商和基金为例，行业协会数据显示，</w:t>
      </w:r>
      <w:r>
        <w:rPr>
          <w:color w:val="000000"/>
          <w:spacing w:val="0"/>
          <w:w w:val="100"/>
          <w:position w:val="0"/>
          <w:sz w:val="18"/>
          <w:szCs w:val="18"/>
        </w:rPr>
        <w:t>2021</w:t>
      </w:r>
      <w:r>
        <w:rPr>
          <w:color w:val="000000"/>
          <w:spacing w:val="0"/>
          <w:w w:val="100"/>
          <w:position w:val="0"/>
          <w:sz w:val="20"/>
          <w:szCs w:val="20"/>
        </w:rPr>
        <w:t>年证 券公司整体营收为</w:t>
      </w:r>
      <w:r>
        <w:rPr>
          <w:color w:val="000000"/>
          <w:spacing w:val="0"/>
          <w:w w:val="100"/>
          <w:position w:val="0"/>
          <w:sz w:val="18"/>
          <w:szCs w:val="18"/>
        </w:rPr>
        <w:t>5024.1</w:t>
      </w:r>
      <w:r>
        <w:rPr>
          <w:color w:val="000000"/>
          <w:spacing w:val="0"/>
          <w:w w:val="100"/>
          <w:position w:val="0"/>
          <w:sz w:val="20"/>
          <w:szCs w:val="20"/>
        </w:rPr>
        <w:t>亿元，同比增长约</w:t>
      </w:r>
      <w:r>
        <w:rPr>
          <w:color w:val="000000"/>
          <w:spacing w:val="0"/>
          <w:w w:val="100"/>
          <w:position w:val="0"/>
          <w:sz w:val="18"/>
          <w:szCs w:val="18"/>
        </w:rPr>
        <w:t>12.03%</w:t>
      </w:r>
      <w:r>
        <w:rPr>
          <w:color w:val="000000"/>
          <w:spacing w:val="0"/>
          <w:w w:val="100"/>
          <w:position w:val="0"/>
          <w:sz w:val="20"/>
          <w:szCs w:val="20"/>
        </w:rPr>
        <w:t>；净利润为</w:t>
      </w:r>
      <w:r>
        <w:rPr>
          <w:color w:val="000000"/>
          <w:spacing w:val="0"/>
          <w:w w:val="100"/>
          <w:position w:val="0"/>
          <w:sz w:val="18"/>
          <w:szCs w:val="18"/>
        </w:rPr>
        <w:t>1575.34</w:t>
      </w:r>
      <w:r>
        <w:rPr>
          <w:color w:val="000000"/>
          <w:spacing w:val="0"/>
          <w:w w:val="100"/>
          <w:position w:val="0"/>
          <w:sz w:val="20"/>
          <w:szCs w:val="20"/>
        </w:rPr>
        <w:t>亿元，同比上升约</w:t>
      </w:r>
      <w:r>
        <w:rPr>
          <w:color w:val="000000"/>
          <w:spacing w:val="0"/>
          <w:w w:val="100"/>
          <w:position w:val="0"/>
          <w:sz w:val="18"/>
          <w:szCs w:val="18"/>
        </w:rPr>
        <w:t>21.32%：</w:t>
      </w:r>
    </w:p>
    <w:p>
      <w:pPr>
        <w:widowControl w:val="0"/>
        <w:jc w:val="center"/>
        <w:rPr>
          <w:sz w:val="2"/>
          <w:szCs w:val="2"/>
        </w:rPr>
      </w:pPr>
      <w:r>
        <w:drawing>
          <wp:inline>
            <wp:extent cx="3322320" cy="210312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3322320" cy="2103120"/>
                    </a:xfrm>
                    <a:prstGeom prst="rect"/>
                  </pic:spPr>
                </pic:pic>
              </a:graphicData>
            </a:graphic>
          </wp:inline>
        </w:drawing>
      </w:r>
    </w:p>
    <w:p>
      <w:pPr>
        <w:widowControl w:val="0"/>
        <w:spacing w:after="159" w:line="1" w:lineRule="exact"/>
      </w:pPr>
    </w:p>
    <w:p>
      <w:pPr>
        <w:pStyle w:val="Style5"/>
        <w:keepNext w:val="0"/>
        <w:keepLines w:val="0"/>
        <w:widowControl w:val="0"/>
        <w:shd w:val="clear" w:color="auto" w:fill="auto"/>
        <w:bidi w:val="0"/>
        <w:spacing w:before="0" w:after="160" w:line="240" w:lineRule="auto"/>
        <w:ind w:left="0" w:right="0" w:firstLine="820"/>
        <w:jc w:val="left"/>
      </w:pPr>
      <w:r>
        <w:rPr>
          <w:color w:val="000000"/>
          <w:spacing w:val="0"/>
          <w:w w:val="100"/>
          <w:position w:val="0"/>
        </w:rPr>
        <w:t>（数据来源：中国证券业协会）</w:t>
      </w:r>
    </w:p>
    <w:p>
      <w:pPr>
        <w:pStyle w:val="Style5"/>
        <w:keepNext w:val="0"/>
        <w:keepLines w:val="0"/>
        <w:widowControl w:val="0"/>
        <w:shd w:val="clear" w:color="auto" w:fill="auto"/>
        <w:bidi w:val="0"/>
        <w:spacing w:before="0" w:after="160" w:line="240" w:lineRule="auto"/>
        <w:ind w:left="0" w:right="0" w:firstLine="82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年底基金管理公司管理的公募基金规模约</w:t>
      </w:r>
      <w:r>
        <w:rPr>
          <w:color w:val="000000"/>
          <w:spacing w:val="0"/>
          <w:w w:val="100"/>
          <w:position w:val="0"/>
          <w:sz w:val="18"/>
          <w:szCs w:val="18"/>
        </w:rPr>
        <w:t>25.56</w:t>
      </w:r>
      <w:r>
        <w:rPr>
          <w:color w:val="000000"/>
          <w:spacing w:val="0"/>
          <w:w w:val="100"/>
          <w:position w:val="0"/>
        </w:rPr>
        <w:t>万亿元，同比上升约</w:t>
      </w:r>
      <w:r>
        <w:rPr>
          <w:color w:val="000000"/>
          <w:spacing w:val="0"/>
          <w:w w:val="100"/>
          <w:position w:val="0"/>
          <w:sz w:val="18"/>
          <w:szCs w:val="18"/>
        </w:rPr>
        <w:t>28.51%</w:t>
      </w:r>
      <w:r>
        <w:rPr>
          <w:color w:val="000000"/>
          <w:spacing w:val="0"/>
          <w:w w:val="100"/>
          <w:position w:val="0"/>
        </w:rPr>
        <w:t>；私</w:t>
      </w:r>
    </w:p>
    <w:p>
      <w:pPr>
        <w:pStyle w:val="Style5"/>
        <w:keepNext w:val="0"/>
        <w:keepLines w:val="0"/>
        <w:widowControl w:val="0"/>
        <w:shd w:val="clear" w:color="auto" w:fill="auto"/>
        <w:bidi w:val="0"/>
        <w:spacing w:before="0" w:after="160" w:line="240" w:lineRule="auto"/>
        <w:ind w:left="0" w:right="0"/>
        <w:jc w:val="left"/>
        <w:rPr>
          <w:sz w:val="18"/>
          <w:szCs w:val="18"/>
        </w:rPr>
      </w:pPr>
      <w:r>
        <w:rPr>
          <w:color w:val="000000"/>
          <w:spacing w:val="0"/>
          <w:w w:val="100"/>
          <w:position w:val="0"/>
          <w:sz w:val="20"/>
          <w:szCs w:val="20"/>
        </w:rPr>
        <w:t>募基金管理规模约</w:t>
      </w:r>
      <w:r>
        <w:rPr>
          <w:color w:val="000000"/>
          <w:spacing w:val="0"/>
          <w:w w:val="100"/>
          <w:position w:val="0"/>
          <w:sz w:val="18"/>
          <w:szCs w:val="18"/>
        </w:rPr>
        <w:t>19.76</w:t>
      </w:r>
      <w:r>
        <w:rPr>
          <w:color w:val="000000"/>
          <w:spacing w:val="0"/>
          <w:w w:val="100"/>
          <w:position w:val="0"/>
          <w:sz w:val="20"/>
          <w:szCs w:val="20"/>
        </w:rPr>
        <w:t>万亿元，同比上升约</w:t>
      </w:r>
      <w:r>
        <w:rPr>
          <w:color w:val="000000"/>
          <w:spacing w:val="0"/>
          <w:w w:val="100"/>
          <w:position w:val="0"/>
          <w:sz w:val="18"/>
          <w:szCs w:val="18"/>
        </w:rPr>
        <w:t xml:space="preserve">16. </w:t>
      </w:r>
      <w:r>
        <w:rPr>
          <w:color w:val="000000"/>
          <w:spacing w:val="0"/>
          <w:w w:val="100"/>
          <w:position w:val="0"/>
          <w:sz w:val="18"/>
          <w:szCs w:val="18"/>
        </w:rPr>
        <w:t>51%：</w:t>
      </w:r>
    </w:p>
    <w:p>
      <w:pPr>
        <w:widowControl w:val="0"/>
        <w:jc w:val="center"/>
        <w:rPr>
          <w:sz w:val="2"/>
          <w:szCs w:val="2"/>
        </w:rPr>
      </w:pPr>
      <w:r>
        <w:drawing>
          <wp:inline>
            <wp:extent cx="3437890" cy="181673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3437890" cy="1816735"/>
                    </a:xfrm>
                    <a:prstGeom prst="rect"/>
                  </pic:spPr>
                </pic:pic>
              </a:graphicData>
            </a:graphic>
          </wp:inline>
        </w:drawing>
      </w:r>
    </w:p>
    <w:p>
      <w:pPr>
        <w:pStyle w:val="Style5"/>
        <w:keepNext w:val="0"/>
        <w:keepLines w:val="0"/>
        <w:widowControl w:val="0"/>
        <w:shd w:val="clear" w:color="auto" w:fill="auto"/>
        <w:bidi w:val="0"/>
        <w:spacing w:before="0" w:after="0" w:line="410" w:lineRule="exact"/>
        <w:ind w:left="0" w:right="0" w:firstLine="820"/>
        <w:jc w:val="left"/>
      </w:pPr>
      <w:r>
        <w:rPr>
          <w:color w:val="000000"/>
          <w:spacing w:val="0"/>
          <w:w w:val="100"/>
          <w:position w:val="0"/>
        </w:rPr>
        <w:t>（数据来源：中国证券投资基金业协会）</w:t>
      </w:r>
    </w:p>
    <w:p>
      <w:pPr>
        <w:pStyle w:val="Style5"/>
        <w:keepNext w:val="0"/>
        <w:keepLines w:val="0"/>
        <w:widowControl w:val="0"/>
        <w:shd w:val="clear" w:color="auto" w:fill="auto"/>
        <w:bidi w:val="0"/>
        <w:spacing w:before="0" w:after="0" w:line="410" w:lineRule="exact"/>
        <w:ind w:left="400" w:right="0" w:firstLine="420"/>
        <w:jc w:val="both"/>
      </w:pPr>
      <w:r>
        <w:rPr>
          <w:color w:val="000000"/>
          <w:spacing w:val="0"/>
          <w:w w:val="100"/>
          <w:position w:val="0"/>
        </w:rPr>
        <w:t>从上述证券业与基金业的表现情况看，</w:t>
      </w:r>
      <w:r>
        <w:rPr>
          <w:color w:val="000000"/>
          <w:spacing w:val="0"/>
          <w:w w:val="100"/>
          <w:position w:val="0"/>
          <w:sz w:val="18"/>
          <w:szCs w:val="18"/>
        </w:rPr>
        <w:t>2021</w:t>
      </w:r>
      <w:r>
        <w:rPr>
          <w:color w:val="000000"/>
          <w:spacing w:val="0"/>
          <w:w w:val="100"/>
          <w:position w:val="0"/>
        </w:rPr>
        <w:t>年金融行业整体发展良好，金融机构的总体营收 和利润水平继续稳健增长，对公司日常经营具有一定正面影响。</w:t>
      </w:r>
    </w:p>
    <w:p>
      <w:pPr>
        <w:pStyle w:val="Style5"/>
        <w:keepNext w:val="0"/>
        <w:keepLines w:val="0"/>
        <w:widowControl w:val="0"/>
        <w:numPr>
          <w:ilvl w:val="0"/>
          <w:numId w:val="5"/>
        </w:numPr>
        <w:shd w:val="clear" w:color="auto" w:fill="auto"/>
        <w:bidi w:val="0"/>
        <w:spacing w:before="0" w:after="0" w:line="410" w:lineRule="exact"/>
        <w:ind w:left="400" w:right="0" w:firstLine="420"/>
        <w:jc w:val="both"/>
      </w:pPr>
      <w:bookmarkStart w:id="90" w:name="bookmark90"/>
      <w:bookmarkEnd w:id="90"/>
      <w:r>
        <w:rPr>
          <w:color w:val="000000"/>
          <w:spacing w:val="0"/>
          <w:w w:val="100"/>
          <w:position w:val="0"/>
        </w:rPr>
        <w:t>金融市场改革与监管。</w:t>
      </w:r>
      <w:r>
        <w:rPr>
          <w:color w:val="000000"/>
          <w:spacing w:val="0"/>
          <w:w w:val="100"/>
          <w:position w:val="0"/>
          <w:sz w:val="18"/>
          <w:szCs w:val="18"/>
        </w:rPr>
        <w:t>2021</w:t>
      </w:r>
      <w:r>
        <w:rPr>
          <w:color w:val="000000"/>
          <w:spacing w:val="0"/>
          <w:w w:val="100"/>
          <w:position w:val="0"/>
        </w:rPr>
        <w:t>年，资本市场改革继续扩大和深入。制度改革方面，中央经 济工作会议指出，要抓好要素市场化配置综合改革试点，全面实行股票发行注册制。随着多层次 市场进一步推进完善，将为经济发展提供更多创新驱动转型的力量。</w:t>
      </w:r>
    </w:p>
    <w:p>
      <w:pPr>
        <w:pStyle w:val="Style5"/>
        <w:keepNext w:val="0"/>
        <w:keepLines w:val="0"/>
        <w:widowControl w:val="0"/>
        <w:shd w:val="clear" w:color="auto" w:fill="auto"/>
        <w:bidi w:val="0"/>
        <w:spacing w:before="0" w:after="0" w:line="410" w:lineRule="exact"/>
        <w:ind w:left="400" w:right="0" w:firstLine="420"/>
        <w:jc w:val="both"/>
      </w:pPr>
      <w:r>
        <w:rPr>
          <w:color w:val="000000"/>
          <w:spacing w:val="0"/>
          <w:w w:val="100"/>
          <w:position w:val="0"/>
        </w:rPr>
        <w:t>金融基础设施方面，深圳证券交易所主板和中小板合并落地，解决了板块同质化的问题；北 京证券所交易成功开市，成为服务创新型中小企业服务的主阵地，为精准解决专精特新等创新中 小企业融资难等问题提供了理想平台。</w:t>
      </w:r>
    </w:p>
    <w:p>
      <w:pPr>
        <w:pStyle w:val="Style5"/>
        <w:keepNext w:val="0"/>
        <w:keepLines w:val="0"/>
        <w:widowControl w:val="0"/>
        <w:shd w:val="clear" w:color="auto" w:fill="auto"/>
        <w:bidi w:val="0"/>
        <w:spacing w:before="0" w:after="0" w:line="410" w:lineRule="exact"/>
        <w:ind w:left="400" w:right="0" w:firstLine="420"/>
        <w:jc w:val="both"/>
      </w:pPr>
      <w:r>
        <w:rPr>
          <w:color w:val="000000"/>
          <w:spacing w:val="0"/>
          <w:w w:val="100"/>
          <w:position w:val="0"/>
        </w:rPr>
        <w:t>金融创新产品方面，沪深交易所首批</w:t>
      </w:r>
      <w:r>
        <w:rPr>
          <w:color w:val="000000"/>
          <w:spacing w:val="0"/>
          <w:w w:val="100"/>
          <w:position w:val="0"/>
          <w:sz w:val="18"/>
          <w:szCs w:val="18"/>
        </w:rPr>
        <w:t>9</w:t>
      </w:r>
      <w:r>
        <w:rPr>
          <w:color w:val="000000"/>
          <w:spacing w:val="0"/>
          <w:w w:val="100"/>
          <w:position w:val="0"/>
        </w:rPr>
        <w:t>单基础设施公募</w:t>
      </w:r>
      <w:r>
        <w:rPr>
          <w:color w:val="000000"/>
          <w:spacing w:val="0"/>
          <w:w w:val="100"/>
          <w:position w:val="0"/>
          <w:sz w:val="18"/>
          <w:szCs w:val="18"/>
        </w:rPr>
        <w:t>REITs</w:t>
      </w:r>
      <w:r>
        <w:rPr>
          <w:color w:val="000000"/>
          <w:spacing w:val="0"/>
          <w:w w:val="100"/>
          <w:position w:val="0"/>
        </w:rPr>
        <w:t>正式上市交易，标志着我国基 础设施公募</w:t>
      </w:r>
      <w:r>
        <w:rPr>
          <w:color w:val="000000"/>
          <w:spacing w:val="0"/>
          <w:w w:val="100"/>
          <w:position w:val="0"/>
          <w:sz w:val="18"/>
          <w:szCs w:val="18"/>
        </w:rPr>
        <w:t>REITs</w:t>
      </w:r>
      <w:r>
        <w:rPr>
          <w:color w:val="000000"/>
          <w:spacing w:val="0"/>
          <w:w w:val="100"/>
          <w:position w:val="0"/>
        </w:rPr>
        <w:t>试点进程迎来重要里程碑。此后，公募</w:t>
      </w:r>
      <w:r>
        <w:rPr>
          <w:color w:val="000000"/>
          <w:spacing w:val="0"/>
          <w:w w:val="100"/>
          <w:position w:val="0"/>
          <w:sz w:val="18"/>
          <w:szCs w:val="18"/>
        </w:rPr>
        <w:t>REITs</w:t>
      </w:r>
      <w:r>
        <w:rPr>
          <w:color w:val="000000"/>
          <w:spacing w:val="0"/>
          <w:w w:val="100"/>
          <w:position w:val="0"/>
        </w:rPr>
        <w:t>试点步伐持续加速，同年</w:t>
      </w:r>
      <w:r>
        <w:rPr>
          <w:color w:val="000000"/>
          <w:spacing w:val="0"/>
          <w:w w:val="100"/>
          <w:position w:val="0"/>
          <w:sz w:val="18"/>
          <w:szCs w:val="18"/>
        </w:rPr>
        <w:t>7</w:t>
      </w:r>
      <w:r>
        <w:rPr>
          <w:color w:val="000000"/>
          <w:spacing w:val="0"/>
          <w:w w:val="100"/>
          <w:position w:val="0"/>
        </w:rPr>
        <w:t>月</w:t>
      </w:r>
      <w:r>
        <w:rPr>
          <w:i/>
          <w:iCs/>
          <w:color w:val="000000"/>
          <w:spacing w:val="0"/>
          <w:w w:val="100"/>
          <w:position w:val="0"/>
        </w:rPr>
        <w:t xml:space="preserve">2 </w:t>
      </w:r>
      <w:r>
        <w:rPr>
          <w:color w:val="000000"/>
          <w:spacing w:val="0"/>
          <w:w w:val="100"/>
          <w:position w:val="0"/>
        </w:rPr>
        <w:t>日，国家发改委发布《关于进一步做好基础设施领域不动产投资信托基金</w:t>
      </w:r>
      <w:r>
        <w:rPr>
          <w:color w:val="000000"/>
          <w:spacing w:val="0"/>
          <w:w w:val="100"/>
          <w:position w:val="0"/>
          <w:sz w:val="18"/>
          <w:szCs w:val="18"/>
        </w:rPr>
        <w:t>（REITs）</w:t>
      </w:r>
      <w:r>
        <w:rPr>
          <w:color w:val="000000"/>
          <w:spacing w:val="0"/>
          <w:w w:val="100"/>
          <w:position w:val="0"/>
        </w:rPr>
        <w:t>试点工作的通 知》，试点区域扩展到全国范围；粤港澳大湾区“跨境理财通”正式落地，实现了个人投资业务 的创新，并进一步丰富了人民币境外使用场景，推动了人民币国际化纵深发展；随着财富管理业 务模式的不断创新转型和公募基金管理规模再创新高，公募基金投顾业务迎来了快速发展，多家 机构陆续拿到基金投顾试点获批文件，试点机构总数已扩展至</w:t>
      </w:r>
      <w:r>
        <w:rPr>
          <w:color w:val="000000"/>
          <w:spacing w:val="0"/>
          <w:w w:val="100"/>
          <w:position w:val="0"/>
          <w:sz w:val="18"/>
          <w:szCs w:val="18"/>
        </w:rPr>
        <w:t>60</w:t>
      </w:r>
      <w:r>
        <w:rPr>
          <w:color w:val="000000"/>
          <w:spacing w:val="0"/>
          <w:w w:val="100"/>
          <w:position w:val="0"/>
        </w:rPr>
        <w:t>家，同时行业基础制度规范也在 逐步完善，</w:t>
      </w:r>
      <w:r>
        <w:rPr>
          <w:color w:val="333333"/>
          <w:spacing w:val="0"/>
          <w:w w:val="100"/>
          <w:position w:val="0"/>
        </w:rPr>
        <w:t>基金投顾业务指引文件开始征求意见，以厘清基金投顾业务责任边界。</w:t>
      </w:r>
    </w:p>
    <w:p>
      <w:pPr>
        <w:pStyle w:val="Style5"/>
        <w:keepNext w:val="0"/>
        <w:keepLines w:val="0"/>
        <w:widowControl w:val="0"/>
        <w:shd w:val="clear" w:color="auto" w:fill="auto"/>
        <w:bidi w:val="0"/>
        <w:spacing w:before="0" w:after="0" w:line="410" w:lineRule="exact"/>
        <w:ind w:left="400" w:right="0" w:firstLine="420"/>
        <w:jc w:val="both"/>
      </w:pPr>
      <w:r>
        <w:rPr>
          <w:color w:val="000000"/>
          <w:spacing w:val="0"/>
          <w:w w:val="100"/>
          <w:position w:val="0"/>
        </w:rPr>
        <w:t>外资开放准入继续扩大，外资独资券商及公募基金陆续获批进入中国市场，另有众多国际投 行及资管巨头也在申请相关牌照过程中。</w:t>
      </w:r>
      <w:r>
        <w:rPr>
          <w:color w:val="333333"/>
          <w:spacing w:val="0"/>
          <w:w w:val="100"/>
          <w:position w:val="0"/>
        </w:rPr>
        <w:t>众多全球资管巨头进军我国金融市场，短期内或将为本 土金融公司带来挑战，但长期来看，外资金融公司的公司治理及考核机制将对我国本土金融公司 的优化带来正向作用，促进我国基金行业做大、做优、做强。</w:t>
      </w:r>
    </w:p>
    <w:p>
      <w:pPr>
        <w:pStyle w:val="Style5"/>
        <w:keepNext w:val="0"/>
        <w:keepLines w:val="0"/>
        <w:widowControl w:val="0"/>
        <w:shd w:val="clear" w:color="auto" w:fill="auto"/>
        <w:bidi w:val="0"/>
        <w:spacing w:before="0" w:after="0" w:line="410" w:lineRule="exact"/>
        <w:ind w:left="400" w:right="0" w:firstLine="420"/>
        <w:jc w:val="both"/>
      </w:pPr>
      <w:r>
        <w:rPr>
          <w:color w:val="333333"/>
          <w:spacing w:val="0"/>
          <w:w w:val="100"/>
          <w:position w:val="0"/>
        </w:rPr>
        <w:t>从金融市场</w:t>
      </w:r>
      <w:r>
        <w:rPr>
          <w:color w:val="000000"/>
          <w:spacing w:val="0"/>
          <w:w w:val="100"/>
          <w:position w:val="0"/>
        </w:rPr>
        <w:t>改革与监管</w:t>
      </w:r>
      <w:r>
        <w:rPr>
          <w:color w:val="333333"/>
          <w:spacing w:val="0"/>
          <w:w w:val="100"/>
          <w:position w:val="0"/>
        </w:rPr>
        <w:t>监措施来看，金融科技为支撑业务的高效有序发展提供支撑力，也对 公司日常经营起到了积极作用。</w:t>
      </w:r>
    </w:p>
    <w:p>
      <w:pPr>
        <w:pStyle w:val="Style5"/>
        <w:keepNext w:val="0"/>
        <w:keepLines w:val="0"/>
        <w:widowControl w:val="0"/>
        <w:shd w:val="clear" w:color="auto" w:fill="auto"/>
        <w:bidi w:val="0"/>
        <w:spacing w:before="0" w:after="0" w:line="410" w:lineRule="exact"/>
        <w:ind w:left="0" w:right="0" w:firstLine="820"/>
        <w:jc w:val="left"/>
        <w:rPr>
          <w:sz w:val="22"/>
          <w:szCs w:val="22"/>
        </w:rPr>
      </w:pPr>
      <w:r>
        <w:rPr>
          <w:color w:val="333333"/>
          <w:spacing w:val="0"/>
          <w:w w:val="100"/>
          <w:position w:val="0"/>
          <w:sz w:val="20"/>
          <w:szCs w:val="20"/>
        </w:rPr>
        <w:t>金融安全方面，</w:t>
      </w:r>
      <w:r>
        <w:rPr>
          <w:color w:val="3F3F3F"/>
          <w:spacing w:val="0"/>
          <w:w w:val="100"/>
          <w:position w:val="0"/>
          <w:sz w:val="22"/>
          <w:szCs w:val="22"/>
        </w:rPr>
        <w:t>2019</w:t>
      </w:r>
      <w:r>
        <w:rPr>
          <w:color w:val="3F3F3F"/>
          <w:spacing w:val="0"/>
          <w:w w:val="100"/>
          <w:position w:val="0"/>
          <w:sz w:val="22"/>
          <w:szCs w:val="22"/>
        </w:rPr>
        <w:t>年发改委启动实施“关键信息基础设施安全可控应用示范工程”核</w:t>
      </w:r>
    </w:p>
    <w:p>
      <w:pPr>
        <w:pStyle w:val="Style5"/>
        <w:keepNext w:val="0"/>
        <w:keepLines w:val="0"/>
        <w:widowControl w:val="0"/>
        <w:shd w:val="clear" w:color="auto" w:fill="auto"/>
        <w:bidi w:val="0"/>
        <w:spacing w:before="0" w:after="0" w:line="413" w:lineRule="exact"/>
        <w:ind w:left="400" w:right="0" w:firstLine="0"/>
        <w:jc w:val="left"/>
      </w:pPr>
      <w:r>
        <w:rPr>
          <w:color w:val="3F3F3F"/>
          <w:spacing w:val="0"/>
          <w:w w:val="100"/>
          <w:position w:val="0"/>
          <w:sz w:val="22"/>
          <w:szCs w:val="22"/>
        </w:rPr>
        <w:t>心是积极稳妥推进关键信息基础设施创新在金融领域的专项行动，</w:t>
      </w:r>
      <w:r>
        <w:rPr>
          <w:color w:val="3F3F3F"/>
          <w:spacing w:val="0"/>
          <w:w w:val="100"/>
          <w:position w:val="0"/>
          <w:sz w:val="22"/>
          <w:szCs w:val="22"/>
        </w:rPr>
        <w:t>2020</w:t>
      </w:r>
      <w:r>
        <w:rPr>
          <w:color w:val="3F3F3F"/>
          <w:spacing w:val="0"/>
          <w:w w:val="100"/>
          <w:position w:val="0"/>
          <w:sz w:val="22"/>
          <w:szCs w:val="22"/>
        </w:rPr>
        <w:t>年</w:t>
      </w:r>
      <w:r>
        <w:rPr>
          <w:color w:val="333333"/>
          <w:spacing w:val="0"/>
          <w:w w:val="100"/>
          <w:position w:val="0"/>
        </w:rPr>
        <w:t>《中共中央关于制 定国民经济和社会发展第十四个五年规划和二</w:t>
      </w:r>
      <w:r>
        <w:rPr>
          <w:color w:val="333333"/>
          <w:spacing w:val="0"/>
          <w:w w:val="100"/>
          <w:position w:val="0"/>
          <w:sz w:val="18"/>
          <w:szCs w:val="18"/>
        </w:rPr>
        <w:t>O</w:t>
      </w:r>
      <w:r>
        <w:rPr>
          <w:color w:val="333333"/>
          <w:spacing w:val="0"/>
          <w:w w:val="100"/>
          <w:position w:val="0"/>
        </w:rPr>
        <w:t xml:space="preserve">三五年远景目标的建议》提出“统筹推进基础设 </w:t>
      </w:r>
      <w:r>
        <w:rPr>
          <w:color w:val="333333"/>
          <w:spacing w:val="0"/>
          <w:w w:val="100"/>
          <w:position w:val="0"/>
        </w:rPr>
        <w:t>施建设”和“确保国家经济安全。加强经济安全风险预警、防控机制和能力建设，实现重要产业、 基础设施、战略资源、重大科技等关键领域安全可控”，强力推进信创战略。</w:t>
      </w:r>
    </w:p>
    <w:p>
      <w:pPr>
        <w:pStyle w:val="Style5"/>
        <w:keepNext w:val="0"/>
        <w:keepLines w:val="0"/>
        <w:widowControl w:val="0"/>
        <w:shd w:val="clear" w:color="auto" w:fill="auto"/>
        <w:bidi w:val="0"/>
        <w:spacing w:before="0" w:after="0" w:line="411" w:lineRule="exact"/>
        <w:ind w:left="400" w:right="0" w:firstLine="420"/>
        <w:jc w:val="both"/>
        <w:rPr>
          <w:sz w:val="22"/>
          <w:szCs w:val="22"/>
        </w:rPr>
      </w:pPr>
      <w:r>
        <w:rPr>
          <w:color w:val="333333"/>
          <w:spacing w:val="0"/>
          <w:w w:val="100"/>
          <w:position w:val="0"/>
          <w:sz w:val="20"/>
          <w:szCs w:val="20"/>
        </w:rPr>
        <w:t>信创产业是国家信息安全的科技保障。</w:t>
      </w:r>
      <w:r>
        <w:rPr>
          <w:color w:val="3F3F3F"/>
          <w:spacing w:val="0"/>
          <w:w w:val="100"/>
          <w:position w:val="0"/>
          <w:sz w:val="22"/>
          <w:szCs w:val="22"/>
        </w:rPr>
        <w:t>截至</w:t>
      </w:r>
      <w:r>
        <w:rPr>
          <w:color w:val="3F3F3F"/>
          <w:spacing w:val="0"/>
          <w:w w:val="100"/>
          <w:position w:val="0"/>
          <w:sz w:val="22"/>
          <w:szCs w:val="22"/>
        </w:rPr>
        <w:t>2021</w:t>
      </w:r>
      <w:r>
        <w:rPr>
          <w:color w:val="3F3F3F"/>
          <w:spacing w:val="0"/>
          <w:w w:val="100"/>
          <w:position w:val="0"/>
          <w:sz w:val="22"/>
          <w:szCs w:val="22"/>
        </w:rPr>
        <w:t>年底，恒生已有</w:t>
      </w:r>
      <w:r>
        <w:rPr>
          <w:color w:val="3F3F3F"/>
          <w:spacing w:val="0"/>
          <w:w w:val="100"/>
          <w:position w:val="0"/>
          <w:sz w:val="22"/>
          <w:szCs w:val="22"/>
        </w:rPr>
        <w:t>30</w:t>
      </w:r>
      <w:r>
        <w:rPr>
          <w:color w:val="3F3F3F"/>
          <w:spacing w:val="0"/>
          <w:w w:val="100"/>
          <w:position w:val="0"/>
          <w:sz w:val="22"/>
          <w:szCs w:val="22"/>
        </w:rPr>
        <w:t>多个业务系统完成信 创适配测试，包括</w:t>
      </w:r>
      <w:r>
        <w:rPr>
          <w:color w:val="3F3F3F"/>
          <w:spacing w:val="0"/>
          <w:w w:val="100"/>
          <w:position w:val="0"/>
          <w:sz w:val="22"/>
          <w:szCs w:val="22"/>
        </w:rPr>
        <w:t>UF3.0</w:t>
      </w:r>
      <w:r>
        <w:rPr>
          <w:color w:val="3F3F3F"/>
          <w:spacing w:val="0"/>
          <w:w w:val="100"/>
          <w:position w:val="0"/>
          <w:sz w:val="22"/>
          <w:szCs w:val="22"/>
        </w:rPr>
        <w:t>、</w:t>
      </w:r>
      <w:r>
        <w:rPr>
          <w:color w:val="3F3F3F"/>
          <w:spacing w:val="0"/>
          <w:w w:val="100"/>
          <w:position w:val="0"/>
          <w:sz w:val="22"/>
          <w:szCs w:val="22"/>
        </w:rPr>
        <w:t>TA</w:t>
      </w:r>
      <w:r>
        <w:rPr>
          <w:color w:val="3F3F3F"/>
          <w:spacing w:val="0"/>
          <w:w w:val="100"/>
          <w:position w:val="0"/>
          <w:sz w:val="22"/>
          <w:szCs w:val="22"/>
        </w:rPr>
        <w:t xml:space="preserve">系统、投资交易系统、资金运营系统、托管估值系统等，还有 </w:t>
      </w:r>
      <w:r>
        <w:rPr>
          <w:color w:val="3F3F3F"/>
          <w:spacing w:val="0"/>
          <w:w w:val="100"/>
          <w:position w:val="0"/>
          <w:sz w:val="22"/>
          <w:szCs w:val="22"/>
        </w:rPr>
        <w:t>20</w:t>
      </w:r>
      <w:r>
        <w:rPr>
          <w:color w:val="3F3F3F"/>
          <w:spacing w:val="0"/>
          <w:w w:val="100"/>
          <w:position w:val="0"/>
          <w:sz w:val="22"/>
          <w:szCs w:val="22"/>
        </w:rPr>
        <w:t>多个业务系统正在进行适配测试。</w:t>
      </w:r>
    </w:p>
    <w:p>
      <w:pPr>
        <w:pStyle w:val="Style5"/>
        <w:keepNext w:val="0"/>
        <w:keepLines w:val="0"/>
        <w:widowControl w:val="0"/>
        <w:numPr>
          <w:ilvl w:val="0"/>
          <w:numId w:val="5"/>
        </w:numPr>
        <w:shd w:val="clear" w:color="auto" w:fill="auto"/>
        <w:bidi w:val="0"/>
        <w:spacing w:before="0" w:after="0" w:line="411" w:lineRule="exact"/>
        <w:ind w:left="400" w:right="0" w:firstLine="420"/>
        <w:jc w:val="both"/>
      </w:pPr>
      <w:bookmarkStart w:id="91" w:name="bookmark91"/>
      <w:bookmarkEnd w:id="91"/>
      <w:r>
        <w:rPr>
          <w:color w:val="000000"/>
          <w:spacing w:val="0"/>
          <w:w w:val="100"/>
          <w:position w:val="0"/>
        </w:rPr>
        <w:t>技术发展与行业竞争格局。近年来，金融行业数字化转型继续加速，特别是围绕以数据为 核心的技术变革正推动着金融产品与服务的创新和转型。数据潜能的充分释放与否，是决定行业 高质量发展的关键因素。“数据资产化，资产应用化，应用智能化”是恒生关于数据智能三浪演 进的逻辑。为了实现数智化资管、数智化财富的目标，行业需要企业级的云原生大数据平台、需 要敏捷的数据架构、需要更多元的数据、需要高性能的数据库，更需要数据资产生态获取创新另 类数据；人工智能正在由感知智能向认知智能快速迈进，并与金融业务深度融合，赋能资管、客 服、营销、运营、风控等诸多领域，数智化时代，人工智能的挑战不仅仅在于技术的交汇和融合， 更在于应用场景的加深与拓宽、工程化的落地与推广。</w:t>
      </w:r>
    </w:p>
    <w:p>
      <w:pPr>
        <w:pStyle w:val="Style5"/>
        <w:keepNext w:val="0"/>
        <w:keepLines w:val="0"/>
        <w:widowControl w:val="0"/>
        <w:shd w:val="clear" w:color="auto" w:fill="auto"/>
        <w:bidi w:val="0"/>
        <w:spacing w:before="0" w:after="240" w:line="411" w:lineRule="exact"/>
        <w:ind w:left="400" w:right="0" w:firstLine="420"/>
        <w:jc w:val="both"/>
      </w:pPr>
      <w:r>
        <w:rPr>
          <w:color w:val="000000"/>
          <w:spacing w:val="0"/>
          <w:w w:val="100"/>
          <w:position w:val="0"/>
        </w:rPr>
        <w:t xml:space="preserve">行业格局方面，随着金融机构数字化转型加速，金融科技公司纷纷加大投入，逐鹿市场，在 细分业务领域，行业竞争进一步加剧；近年来金融机构的针对客户差异化服务和自主可控需求不 断增加，头部金融机构不断加强金融科技投入；公司业务迎来新的发展热点，如数据和智能业务、 </w:t>
      </w:r>
      <w:r>
        <w:rPr>
          <w:color w:val="000000"/>
          <w:spacing w:val="0"/>
          <w:w w:val="100"/>
          <w:position w:val="0"/>
          <w:sz w:val="18"/>
          <w:szCs w:val="18"/>
        </w:rPr>
        <w:t>FICC</w:t>
      </w:r>
      <w:r>
        <w:rPr>
          <w:color w:val="000000"/>
          <w:spacing w:val="0"/>
          <w:w w:val="100"/>
          <w:position w:val="0"/>
        </w:rPr>
        <w:t>业务、保险核心业务、国际化业务等，公司将利用自身优势在新领域中继续寻找新的增长点。</w:t>
      </w:r>
    </w:p>
    <w:p>
      <w:pPr>
        <w:pStyle w:val="Style13"/>
        <w:keepNext/>
        <w:keepLines/>
        <w:widowControl w:val="0"/>
        <w:shd w:val="clear" w:color="auto" w:fill="auto"/>
        <w:bidi w:val="0"/>
        <w:spacing w:before="0" w:line="411" w:lineRule="exact"/>
        <w:ind w:left="0" w:right="0"/>
        <w:jc w:val="left"/>
      </w:pPr>
      <w:bookmarkStart w:id="92" w:name="bookmark92"/>
      <w:bookmarkStart w:id="93" w:name="bookmark93"/>
      <w:bookmarkStart w:id="94" w:name="bookmark94"/>
      <w:bookmarkStart w:id="95" w:name="bookmark95"/>
      <w:r>
        <w:rPr>
          <w:color w:val="000000"/>
          <w:spacing w:val="0"/>
          <w:w w:val="100"/>
          <w:position w:val="0"/>
        </w:rPr>
        <w:t>三</w:t>
      </w:r>
      <w:bookmarkEnd w:id="94"/>
      <w:r>
        <w:rPr>
          <w:color w:val="000000"/>
          <w:spacing w:val="0"/>
          <w:w w:val="100"/>
          <w:position w:val="0"/>
        </w:rPr>
        <w:t>、报告期内公司从事的业务情况</w:t>
      </w:r>
      <w:bookmarkEnd w:id="92"/>
      <w:bookmarkEnd w:id="93"/>
      <w:bookmarkEnd w:id="95"/>
    </w:p>
    <w:p>
      <w:pPr>
        <w:pStyle w:val="Style5"/>
        <w:keepNext w:val="0"/>
        <w:keepLines w:val="0"/>
        <w:widowControl w:val="0"/>
        <w:shd w:val="clear" w:color="auto" w:fill="auto"/>
        <w:bidi w:val="0"/>
        <w:spacing w:before="0" w:after="0" w:line="408" w:lineRule="exact"/>
        <w:ind w:left="400" w:right="0" w:firstLine="420"/>
        <w:jc w:val="both"/>
      </w:pPr>
      <w:r>
        <w:rPr>
          <w:color w:val="000000"/>
          <w:spacing w:val="0"/>
          <w:w w:val="100"/>
          <w:position w:val="0"/>
        </w:rPr>
        <w:t>公司是国内领先的金融科技产品与服务提供商，聚焦金融行业，主要面向证券、期货、公募、 信托、保险、私募、银行与产业、交易所以及新兴行业等客户提供一站式金融科技解决方案。在 金融数字化转型升级大背景下，公司从流程数字化逐步深入到业务数字化，并不断进行金融科技 智能化应用的探索，运用云原生、高性能、大数据、人工智能、区块链等先进技术赋能金融机构 更好地管理资产、服务客户，帮助客户实现金融数字化转型升级。</w:t>
      </w:r>
    </w:p>
    <w:p>
      <w:pPr>
        <w:pStyle w:val="Style5"/>
        <w:keepNext w:val="0"/>
        <w:keepLines w:val="0"/>
        <w:widowControl w:val="0"/>
        <w:shd w:val="clear" w:color="auto" w:fill="auto"/>
        <w:bidi w:val="0"/>
        <w:spacing w:before="0" w:after="40" w:line="408" w:lineRule="exact"/>
        <w:ind w:left="400" w:right="0" w:firstLine="420"/>
        <w:jc w:val="both"/>
      </w:pPr>
      <w:r>
        <w:rPr>
          <w:color w:val="000000"/>
          <w:spacing w:val="0"/>
          <w:w w:val="100"/>
          <w:position w:val="0"/>
        </w:rPr>
        <w:t>根据产品或服务的类型，公司将经营活动划分为如下几类业务板块：大零售</w:t>
      </w:r>
      <w:r>
        <w:rPr>
          <w:color w:val="000000"/>
          <w:spacing w:val="0"/>
          <w:w w:val="100"/>
          <w:position w:val="0"/>
          <w:sz w:val="18"/>
          <w:szCs w:val="18"/>
        </w:rPr>
        <w:t>IT</w:t>
      </w:r>
      <w:r>
        <w:rPr>
          <w:color w:val="000000"/>
          <w:spacing w:val="0"/>
          <w:w w:val="100"/>
          <w:position w:val="0"/>
        </w:rPr>
        <w:t>业务、大资 管</w:t>
      </w:r>
      <w:r>
        <w:rPr>
          <w:color w:val="000000"/>
          <w:spacing w:val="0"/>
          <w:w w:val="100"/>
          <w:position w:val="0"/>
          <w:sz w:val="18"/>
          <w:szCs w:val="18"/>
        </w:rPr>
        <w:t>IT</w:t>
      </w:r>
      <w:r>
        <w:rPr>
          <w:color w:val="000000"/>
          <w:spacing w:val="0"/>
          <w:w w:val="100"/>
          <w:position w:val="0"/>
        </w:rPr>
        <w:t>业务、银行与产业</w:t>
      </w:r>
      <w:r>
        <w:rPr>
          <w:color w:val="000000"/>
          <w:spacing w:val="0"/>
          <w:w w:val="100"/>
          <w:position w:val="0"/>
          <w:sz w:val="18"/>
          <w:szCs w:val="18"/>
        </w:rPr>
        <w:t>IT</w:t>
      </w:r>
      <w:r>
        <w:rPr>
          <w:color w:val="000000"/>
          <w:spacing w:val="0"/>
          <w:w w:val="100"/>
          <w:position w:val="0"/>
        </w:rPr>
        <w:t>业务、数据风险与基础设施</w:t>
      </w:r>
      <w:r>
        <w:rPr>
          <w:color w:val="000000"/>
          <w:spacing w:val="0"/>
          <w:w w:val="100"/>
          <w:position w:val="0"/>
          <w:sz w:val="18"/>
          <w:szCs w:val="18"/>
        </w:rPr>
        <w:t>IT</w:t>
      </w:r>
      <w:r>
        <w:rPr>
          <w:color w:val="000000"/>
          <w:spacing w:val="0"/>
          <w:w w:val="100"/>
          <w:position w:val="0"/>
        </w:rPr>
        <w:t>业务、互联网创新业务和非金融业务共 六大类。</w:t>
      </w:r>
    </w:p>
    <w:p>
      <w:pPr>
        <w:widowControl w:val="0"/>
        <w:jc w:val="center"/>
        <w:rPr>
          <w:sz w:val="2"/>
          <w:szCs w:val="2"/>
        </w:rPr>
      </w:pPr>
      <w:r>
        <w:drawing>
          <wp:inline>
            <wp:extent cx="3493135" cy="237109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3493135" cy="2371090"/>
                    </a:xfrm>
                    <a:prstGeom prst="rect"/>
                  </pic:spPr>
                </pic:pic>
              </a:graphicData>
            </a:graphic>
          </wp:inline>
        </w:drawing>
      </w:r>
    </w:p>
    <w:p>
      <w:pPr>
        <w:pStyle w:val="Style13"/>
        <w:keepNext/>
        <w:keepLines/>
        <w:widowControl w:val="0"/>
        <w:shd w:val="clear" w:color="auto" w:fill="auto"/>
        <w:bidi w:val="0"/>
        <w:spacing w:before="0" w:after="0" w:line="412" w:lineRule="exact"/>
        <w:ind w:left="0" w:right="0"/>
        <w:jc w:val="left"/>
      </w:pPr>
      <w:bookmarkStart w:id="96" w:name="bookmark96"/>
      <w:bookmarkStart w:id="97" w:name="bookmark97"/>
      <w:bookmarkStart w:id="98" w:name="bookmark98"/>
      <w:r>
        <w:rPr>
          <w:b w:val="0"/>
          <w:bCs w:val="0"/>
          <w:color w:val="000000"/>
          <w:spacing w:val="0"/>
          <w:w w:val="100"/>
          <w:position w:val="0"/>
          <w:sz w:val="48"/>
          <w:szCs w:val="48"/>
        </w:rPr>
        <w:t xml:space="preserve">• </w:t>
      </w:r>
      <w:r>
        <w:rPr>
          <w:color w:val="000000"/>
          <w:spacing w:val="0"/>
          <w:w w:val="100"/>
          <w:position w:val="0"/>
        </w:rPr>
        <w:t>大零售</w:t>
      </w:r>
      <w:r>
        <w:rPr>
          <w:color w:val="000000"/>
          <w:spacing w:val="0"/>
          <w:w w:val="100"/>
          <w:position w:val="0"/>
        </w:rPr>
        <w:t>IT</w:t>
      </w:r>
      <w:r>
        <w:rPr>
          <w:color w:val="000000"/>
          <w:spacing w:val="0"/>
          <w:w w:val="100"/>
          <w:position w:val="0"/>
        </w:rPr>
        <w:t>业务</w:t>
      </w:r>
      <w:bookmarkEnd w:id="96"/>
      <w:bookmarkEnd w:id="97"/>
      <w:bookmarkEnd w:id="98"/>
    </w:p>
    <w:p>
      <w:pPr>
        <w:pStyle w:val="Style5"/>
        <w:keepNext w:val="0"/>
        <w:keepLines w:val="0"/>
        <w:widowControl w:val="0"/>
        <w:shd w:val="clear" w:color="auto" w:fill="auto"/>
        <w:bidi w:val="0"/>
        <w:spacing w:before="0" w:after="0" w:line="412" w:lineRule="exact"/>
        <w:ind w:left="400" w:right="0" w:firstLine="440"/>
        <w:jc w:val="both"/>
      </w:pPr>
      <w:r>
        <w:rPr>
          <w:color w:val="000000"/>
          <w:spacing w:val="0"/>
          <w:w w:val="100"/>
          <w:position w:val="0"/>
        </w:rPr>
        <w:t>大零售</w:t>
      </w:r>
      <w:r>
        <w:rPr>
          <w:color w:val="000000"/>
          <w:spacing w:val="0"/>
          <w:w w:val="100"/>
          <w:position w:val="0"/>
          <w:sz w:val="18"/>
          <w:szCs w:val="18"/>
        </w:rPr>
        <w:t>IT</w:t>
      </w:r>
      <w:r>
        <w:rPr>
          <w:color w:val="000000"/>
          <w:spacing w:val="0"/>
          <w:w w:val="100"/>
          <w:position w:val="0"/>
        </w:rPr>
        <w:t>业务主要包含证券经纪</w:t>
      </w:r>
      <w:r>
        <w:rPr>
          <w:color w:val="000000"/>
          <w:spacing w:val="0"/>
          <w:w w:val="100"/>
          <w:position w:val="0"/>
          <w:sz w:val="18"/>
          <w:szCs w:val="18"/>
        </w:rPr>
        <w:t>IT</w:t>
      </w:r>
      <w:r>
        <w:rPr>
          <w:color w:val="000000"/>
          <w:spacing w:val="0"/>
          <w:w w:val="100"/>
          <w:position w:val="0"/>
        </w:rPr>
        <w:t>、</w:t>
      </w:r>
      <w:r>
        <w:rPr>
          <w:color w:val="000000"/>
          <w:spacing w:val="0"/>
          <w:w w:val="100"/>
          <w:position w:val="0"/>
        </w:rPr>
        <w:t>财富管理</w:t>
      </w:r>
      <w:r>
        <w:rPr>
          <w:color w:val="000000"/>
          <w:spacing w:val="0"/>
          <w:w w:val="100"/>
          <w:position w:val="0"/>
          <w:sz w:val="18"/>
          <w:szCs w:val="18"/>
        </w:rPr>
        <w:t>IT</w:t>
      </w:r>
      <w:r>
        <w:rPr>
          <w:color w:val="000000"/>
          <w:spacing w:val="0"/>
          <w:w w:val="100"/>
          <w:position w:val="0"/>
        </w:rPr>
        <w:t>业务。其中证券经纪</w:t>
      </w:r>
      <w:r>
        <w:rPr>
          <w:color w:val="000000"/>
          <w:spacing w:val="0"/>
          <w:w w:val="100"/>
          <w:position w:val="0"/>
          <w:sz w:val="18"/>
          <w:szCs w:val="18"/>
        </w:rPr>
        <w:t>IT</w:t>
      </w:r>
      <w:r>
        <w:rPr>
          <w:color w:val="000000"/>
          <w:spacing w:val="0"/>
          <w:w w:val="100"/>
          <w:position w:val="0"/>
        </w:rPr>
        <w:t>业务主要服务的 客户对象为券商经纪业务部门，主要核心产品为集中交易系统，主要功能为提供账户管理、资金 清算结算、委托订单管理、接入服务（与交易所、中登等交互）等。财富管理</w:t>
      </w:r>
      <w:r>
        <w:rPr>
          <w:color w:val="000000"/>
          <w:spacing w:val="0"/>
          <w:w w:val="100"/>
          <w:position w:val="0"/>
          <w:sz w:val="18"/>
          <w:szCs w:val="18"/>
        </w:rPr>
        <w:t>IT</w:t>
      </w:r>
      <w:r>
        <w:rPr>
          <w:color w:val="000000"/>
          <w:spacing w:val="0"/>
          <w:w w:val="100"/>
          <w:position w:val="0"/>
        </w:rPr>
        <w:t xml:space="preserve">业务主要服务的 客户对象为银行、券商、三方等各类财富管理机构，基金、信托、保险资管等资产管理机构的营 销、销售、客服部门，以及银行、券商托管外包部门，主要核心产品为登记过户、资产配置、产 </w:t>
      </w:r>
      <w:r>
        <w:rPr>
          <w:color w:val="000000"/>
          <w:spacing w:val="0"/>
          <w:w w:val="100"/>
          <w:position w:val="0"/>
        </w:rPr>
        <w:t>品管理、理财销售、营销服务等系统，主要功能为产品登记与发行、财富规划建议、金融产品管 理、理财销售交易、投顾业务运营、客户营销/服务、投资人服务等。</w:t>
      </w:r>
    </w:p>
    <w:p>
      <w:pPr>
        <w:pStyle w:val="Style5"/>
        <w:keepNext w:val="0"/>
        <w:keepLines w:val="0"/>
        <w:widowControl w:val="0"/>
        <w:shd w:val="clear" w:color="auto" w:fill="auto"/>
        <w:bidi w:val="0"/>
        <w:spacing w:before="0" w:after="0" w:line="411" w:lineRule="exact"/>
        <w:ind w:left="400" w:right="0" w:firstLine="440"/>
        <w:jc w:val="both"/>
      </w:pPr>
      <w:r>
        <w:rPr>
          <w:color w:val="000000"/>
          <w:spacing w:val="0"/>
          <w:w w:val="100"/>
          <w:position w:val="0"/>
        </w:rPr>
        <w:t>在证券经纪领域，新一代证券综合金融服务平台</w:t>
      </w:r>
      <w:r>
        <w:rPr>
          <w:color w:val="000000"/>
          <w:spacing w:val="0"/>
          <w:w w:val="100"/>
          <w:position w:val="0"/>
          <w:sz w:val="18"/>
          <w:szCs w:val="18"/>
        </w:rPr>
        <w:t>UF3.0</w:t>
      </w:r>
      <w:r>
        <w:rPr>
          <w:color w:val="000000"/>
          <w:spacing w:val="0"/>
          <w:w w:val="100"/>
          <w:position w:val="0"/>
        </w:rPr>
        <w:t>已经实现全业务上线，分布式云原生 架构在信创方面也不断的落地发展，并与华泰证券、方正证券、兴业证券等</w:t>
      </w:r>
      <w:r>
        <w:rPr>
          <w:color w:val="000000"/>
          <w:spacing w:val="0"/>
          <w:w w:val="100"/>
          <w:position w:val="0"/>
          <w:sz w:val="18"/>
          <w:szCs w:val="18"/>
        </w:rPr>
        <w:t>7</w:t>
      </w:r>
      <w:r>
        <w:rPr>
          <w:color w:val="000000"/>
          <w:spacing w:val="0"/>
          <w:w w:val="100"/>
          <w:position w:val="0"/>
        </w:rPr>
        <w:t>家券商在此架构上 取得了深度合作。北交所、综合账户优化等新业务也给零售经纪带来了充足的商机和收入。</w:t>
      </w:r>
    </w:p>
    <w:p>
      <w:pPr>
        <w:pStyle w:val="Style5"/>
        <w:keepNext w:val="0"/>
        <w:keepLines w:val="0"/>
        <w:widowControl w:val="0"/>
        <w:shd w:val="clear" w:color="auto" w:fill="auto"/>
        <w:bidi w:val="0"/>
        <w:spacing w:before="0" w:after="0" w:line="411" w:lineRule="exact"/>
        <w:ind w:left="400" w:right="0" w:firstLine="440"/>
        <w:jc w:val="both"/>
      </w:pPr>
      <w:r>
        <w:rPr>
          <w:color w:val="000000"/>
          <w:spacing w:val="0"/>
          <w:w w:val="100"/>
          <w:position w:val="0"/>
        </w:rPr>
        <w:t>在财富管理领域，抓住公募投顾业务快速发展的机会，全年新增投顾业务合作伙伴</w:t>
      </w:r>
      <w:r>
        <w:rPr>
          <w:color w:val="000000"/>
          <w:spacing w:val="0"/>
          <w:w w:val="100"/>
          <w:position w:val="0"/>
          <w:sz w:val="18"/>
          <w:szCs w:val="18"/>
        </w:rPr>
        <w:t>50</w:t>
      </w:r>
      <w:r>
        <w:rPr>
          <w:color w:val="000000"/>
          <w:spacing w:val="0"/>
          <w:w w:val="100"/>
          <w:position w:val="0"/>
        </w:rPr>
        <w:t>家+， 资产配置系统中标率约</w:t>
      </w:r>
      <w:r>
        <w:rPr>
          <w:color w:val="000000"/>
          <w:spacing w:val="0"/>
          <w:w w:val="100"/>
          <w:position w:val="0"/>
          <w:sz w:val="18"/>
          <w:szCs w:val="18"/>
        </w:rPr>
        <w:t>85%，</w:t>
      </w:r>
      <w:r>
        <w:rPr>
          <w:color w:val="000000"/>
          <w:spacing w:val="0"/>
          <w:w w:val="100"/>
          <w:position w:val="0"/>
        </w:rPr>
        <w:t>新一代营销服务平台“慧营”新增</w:t>
      </w:r>
      <w:r>
        <w:rPr>
          <w:color w:val="000000"/>
          <w:spacing w:val="0"/>
          <w:w w:val="100"/>
          <w:position w:val="0"/>
          <w:sz w:val="18"/>
          <w:szCs w:val="18"/>
        </w:rPr>
        <w:t>11</w:t>
      </w:r>
      <w:r>
        <w:rPr>
          <w:color w:val="000000"/>
          <w:spacing w:val="0"/>
          <w:w w:val="100"/>
          <w:position w:val="0"/>
        </w:rPr>
        <w:t>家客户。在传统业务领域，新 一代</w:t>
      </w:r>
      <w:r>
        <w:rPr>
          <w:color w:val="000000"/>
          <w:spacing w:val="0"/>
          <w:w w:val="100"/>
          <w:position w:val="0"/>
          <w:sz w:val="18"/>
          <w:szCs w:val="18"/>
        </w:rPr>
        <w:t>TA</w:t>
      </w:r>
      <w:r>
        <w:rPr>
          <w:color w:val="000000"/>
          <w:spacing w:val="0"/>
          <w:w w:val="100"/>
          <w:position w:val="0"/>
        </w:rPr>
        <w:t>新签</w:t>
      </w:r>
      <w:r>
        <w:rPr>
          <w:color w:val="000000"/>
          <w:spacing w:val="0"/>
          <w:w w:val="100"/>
          <w:position w:val="0"/>
          <w:sz w:val="18"/>
          <w:szCs w:val="18"/>
        </w:rPr>
        <w:t>40</w:t>
      </w:r>
      <w:r>
        <w:rPr>
          <w:color w:val="000000"/>
          <w:spacing w:val="0"/>
          <w:w w:val="100"/>
          <w:position w:val="0"/>
        </w:rPr>
        <w:t>家，理财销售系统新签</w:t>
      </w:r>
      <w:r>
        <w:rPr>
          <w:color w:val="000000"/>
          <w:spacing w:val="0"/>
          <w:w w:val="100"/>
          <w:position w:val="0"/>
          <w:sz w:val="18"/>
          <w:szCs w:val="18"/>
        </w:rPr>
        <w:t>38</w:t>
      </w:r>
      <w:r>
        <w:rPr>
          <w:color w:val="000000"/>
          <w:spacing w:val="0"/>
          <w:w w:val="100"/>
          <w:position w:val="0"/>
        </w:rPr>
        <w:t>家，</w:t>
      </w:r>
      <w:r>
        <w:rPr>
          <w:color w:val="000000"/>
          <w:spacing w:val="0"/>
          <w:w w:val="100"/>
          <w:position w:val="0"/>
          <w:sz w:val="18"/>
          <w:szCs w:val="18"/>
        </w:rPr>
        <w:t>CRM</w:t>
      </w:r>
      <w:r>
        <w:rPr>
          <w:color w:val="000000"/>
          <w:spacing w:val="0"/>
          <w:w w:val="100"/>
          <w:position w:val="0"/>
        </w:rPr>
        <w:t>及呼叫中心新签</w:t>
      </w:r>
      <w:r>
        <w:rPr>
          <w:color w:val="000000"/>
          <w:spacing w:val="0"/>
          <w:w w:val="100"/>
          <w:position w:val="0"/>
          <w:sz w:val="18"/>
          <w:szCs w:val="18"/>
        </w:rPr>
        <w:t>21</w:t>
      </w:r>
      <w:r>
        <w:rPr>
          <w:color w:val="000000"/>
          <w:spacing w:val="0"/>
          <w:w w:val="100"/>
          <w:position w:val="0"/>
        </w:rPr>
        <w:t>家，</w:t>
      </w:r>
      <w:r>
        <w:rPr>
          <w:color w:val="000000"/>
          <w:spacing w:val="0"/>
          <w:w w:val="100"/>
          <w:position w:val="0"/>
          <w:sz w:val="18"/>
          <w:szCs w:val="18"/>
        </w:rPr>
        <w:t>APP</w:t>
      </w:r>
      <w:r>
        <w:rPr>
          <w:color w:val="000000"/>
          <w:spacing w:val="0"/>
          <w:w w:val="100"/>
          <w:position w:val="0"/>
        </w:rPr>
        <w:t>和瑞信证券取得合 作。在信托行业，新增兴业国际、昆仑信托、中铁信托等优质客户共建财富一体化方案，并与建 信信托、山东信托、中国银行等优质客户共建家族信托解决方案。</w:t>
      </w:r>
    </w:p>
    <w:p>
      <w:pPr>
        <w:pStyle w:val="Style13"/>
        <w:keepNext/>
        <w:keepLines/>
        <w:widowControl w:val="0"/>
        <w:shd w:val="clear" w:color="auto" w:fill="auto"/>
        <w:bidi w:val="0"/>
        <w:spacing w:before="0" w:after="0" w:line="411" w:lineRule="exact"/>
        <w:ind w:left="0" w:right="0"/>
        <w:jc w:val="left"/>
      </w:pPr>
      <w:bookmarkStart w:id="100" w:name="bookmark100"/>
      <w:bookmarkStart w:id="101" w:name="bookmark101"/>
      <w:bookmarkStart w:id="99" w:name="bookmark99"/>
      <w:r>
        <w:rPr>
          <w:b w:val="0"/>
          <w:bCs w:val="0"/>
          <w:color w:val="000000"/>
          <w:spacing w:val="0"/>
          <w:w w:val="100"/>
          <w:position w:val="0"/>
          <w:sz w:val="48"/>
          <w:szCs w:val="48"/>
        </w:rPr>
        <w:t xml:space="preserve">• </w:t>
      </w:r>
      <w:r>
        <w:rPr>
          <w:color w:val="000000"/>
          <w:spacing w:val="0"/>
          <w:w w:val="100"/>
          <w:position w:val="0"/>
        </w:rPr>
        <w:t>大资管</w:t>
      </w:r>
      <w:r>
        <w:rPr>
          <w:color w:val="000000"/>
          <w:spacing w:val="0"/>
          <w:w w:val="100"/>
          <w:position w:val="0"/>
        </w:rPr>
        <w:t>IT</w:t>
      </w:r>
      <w:r>
        <w:rPr>
          <w:color w:val="000000"/>
          <w:spacing w:val="0"/>
          <w:w w:val="100"/>
          <w:position w:val="0"/>
        </w:rPr>
        <w:t>业务</w:t>
      </w:r>
      <w:bookmarkEnd w:id="100"/>
      <w:bookmarkEnd w:id="101"/>
      <w:bookmarkEnd w:id="99"/>
    </w:p>
    <w:p>
      <w:pPr>
        <w:pStyle w:val="Style5"/>
        <w:keepNext w:val="0"/>
        <w:keepLines w:val="0"/>
        <w:widowControl w:val="0"/>
        <w:shd w:val="clear" w:color="auto" w:fill="auto"/>
        <w:bidi w:val="0"/>
        <w:spacing w:before="0" w:after="0" w:line="411" w:lineRule="exact"/>
        <w:ind w:left="400" w:right="0" w:firstLine="440"/>
        <w:jc w:val="both"/>
      </w:pPr>
      <w:r>
        <w:rPr>
          <w:color w:val="000000"/>
          <w:spacing w:val="0"/>
          <w:w w:val="100"/>
          <w:position w:val="0"/>
        </w:rPr>
        <w:t>大资管</w:t>
      </w:r>
      <w:r>
        <w:rPr>
          <w:color w:val="000000"/>
          <w:spacing w:val="0"/>
          <w:w w:val="100"/>
          <w:position w:val="0"/>
          <w:sz w:val="18"/>
          <w:szCs w:val="18"/>
        </w:rPr>
        <w:t>IT</w:t>
      </w:r>
      <w:r>
        <w:rPr>
          <w:color w:val="000000"/>
          <w:spacing w:val="0"/>
          <w:w w:val="100"/>
          <w:position w:val="0"/>
        </w:rPr>
        <w:t>业务主要包括资产管理</w:t>
      </w:r>
      <w:r>
        <w:rPr>
          <w:color w:val="000000"/>
          <w:spacing w:val="0"/>
          <w:w w:val="100"/>
          <w:position w:val="0"/>
          <w:sz w:val="18"/>
          <w:szCs w:val="18"/>
        </w:rPr>
        <w:t>IT</w:t>
      </w:r>
      <w:r>
        <w:rPr>
          <w:color w:val="000000"/>
          <w:spacing w:val="0"/>
          <w:w w:val="100"/>
          <w:position w:val="0"/>
        </w:rPr>
        <w:t>与机构服务</w:t>
      </w:r>
      <w:r>
        <w:rPr>
          <w:color w:val="000000"/>
          <w:spacing w:val="0"/>
          <w:w w:val="100"/>
          <w:position w:val="0"/>
          <w:sz w:val="18"/>
          <w:szCs w:val="18"/>
        </w:rPr>
        <w:t>IT</w:t>
      </w:r>
      <w:r>
        <w:rPr>
          <w:color w:val="000000"/>
          <w:spacing w:val="0"/>
          <w:w w:val="100"/>
          <w:position w:val="0"/>
        </w:rPr>
        <w:t>业务。其中，资产管理</w:t>
      </w:r>
      <w:r>
        <w:rPr>
          <w:color w:val="000000"/>
          <w:spacing w:val="0"/>
          <w:w w:val="100"/>
          <w:position w:val="0"/>
          <w:sz w:val="18"/>
          <w:szCs w:val="18"/>
        </w:rPr>
        <w:t>IT</w:t>
      </w:r>
      <w:r>
        <w:rPr>
          <w:color w:val="000000"/>
          <w:spacing w:val="0"/>
          <w:w w:val="100"/>
          <w:position w:val="0"/>
        </w:rPr>
        <w:t>业务主要服务 的客户对象为证券、基金、保险、银行、信托等资产管理机构的投资研究、投资交易、风险管理 等相关部门，主要核心产品为投资决策系统、投资交易管理系统，估值核算系统、资管运营系统 等，主要功能为协助机构建设完整的投研流程，辅助基金经理进行投资决策，为交易员提供交易 平台，为中后台部门提供运营保障。机构服务</w:t>
      </w:r>
      <w:r>
        <w:rPr>
          <w:color w:val="000000"/>
          <w:spacing w:val="0"/>
          <w:w w:val="100"/>
          <w:position w:val="0"/>
          <w:sz w:val="18"/>
          <w:szCs w:val="18"/>
        </w:rPr>
        <w:t>IT</w:t>
      </w:r>
      <w:r>
        <w:rPr>
          <w:color w:val="000000"/>
          <w:spacing w:val="0"/>
          <w:w w:val="100"/>
          <w:position w:val="0"/>
        </w:rPr>
        <w:t xml:space="preserve">业务主要服务客户对象为券商的机构业务部门， 主要核心产品为机构服务相关业务系统，主要功能为支持券商向境内外机构客户提供投资交易、 </w:t>
      </w:r>
      <w:r>
        <w:rPr>
          <w:color w:val="000000"/>
          <w:spacing w:val="0"/>
          <w:w w:val="100"/>
          <w:position w:val="0"/>
        </w:rPr>
        <w:t>合规风控、低延时交易、代理交易、策略算法、托管外包、私募综合运营、研究服务、个性化支 持等相关服务。</w:t>
      </w:r>
    </w:p>
    <w:p>
      <w:pPr>
        <w:pStyle w:val="Style5"/>
        <w:keepNext w:val="0"/>
        <w:keepLines w:val="0"/>
        <w:widowControl w:val="0"/>
        <w:shd w:val="clear" w:color="auto" w:fill="auto"/>
        <w:bidi w:val="0"/>
        <w:spacing w:before="0" w:after="0" w:line="410" w:lineRule="exact"/>
        <w:ind w:left="400" w:right="0" w:firstLine="440"/>
        <w:jc w:val="both"/>
      </w:pPr>
      <w:r>
        <w:rPr>
          <w:color w:val="000000"/>
          <w:spacing w:val="0"/>
          <w:w w:val="100"/>
          <w:position w:val="0"/>
          <w:sz w:val="18"/>
          <w:szCs w:val="18"/>
        </w:rPr>
        <w:t>2021</w:t>
      </w:r>
      <w:r>
        <w:rPr>
          <w:color w:val="000000"/>
          <w:spacing w:val="0"/>
          <w:w w:val="100"/>
          <w:position w:val="0"/>
        </w:rPr>
        <w:t>年是中国金融市场持续开放、基础设施持续增加和完善、金融业务持续创新的一年，如 新筹资管机构获批、北交所设立、债券互联互通、沪深交易所新债平台推出、险资参与证券出借、 券商结算模式等一系列政策陆续出台，为公司的资管板块带来大量的市场机会。此外，恒生新一 代系统也取得了阶段性的成果，继信托行业、银行理财子行业外，恒生资产管理</w:t>
      </w:r>
      <w:r>
        <w:rPr>
          <w:color w:val="000000"/>
          <w:spacing w:val="0"/>
          <w:w w:val="100"/>
          <w:position w:val="0"/>
          <w:sz w:val="18"/>
          <w:szCs w:val="18"/>
        </w:rPr>
        <w:t>O45</w:t>
      </w:r>
      <w:r>
        <w:rPr>
          <w:color w:val="000000"/>
          <w:spacing w:val="0"/>
          <w:w w:val="100"/>
          <w:position w:val="0"/>
        </w:rPr>
        <w:t>产品在基金 行业也实现了首家客户正式上线，估值</w:t>
      </w:r>
      <w:r>
        <w:rPr>
          <w:color w:val="000000"/>
          <w:spacing w:val="0"/>
          <w:w w:val="100"/>
          <w:position w:val="0"/>
          <w:sz w:val="18"/>
          <w:szCs w:val="18"/>
        </w:rPr>
        <w:t xml:space="preserve">6. </w:t>
      </w:r>
      <w:r>
        <w:rPr>
          <w:color w:val="000000"/>
          <w:spacing w:val="0"/>
          <w:w w:val="100"/>
          <w:position w:val="0"/>
          <w:sz w:val="18"/>
          <w:szCs w:val="18"/>
        </w:rPr>
        <w:t>0</w:t>
      </w:r>
      <w:r>
        <w:rPr>
          <w:color w:val="000000"/>
          <w:spacing w:val="0"/>
          <w:w w:val="100"/>
          <w:position w:val="0"/>
        </w:rPr>
        <w:t>在证券、银行、信托、基金获得多家合作客户的同时， 上线案例也在不断增加中。</w:t>
      </w:r>
    </w:p>
    <w:p>
      <w:pPr>
        <w:pStyle w:val="Style5"/>
        <w:keepNext w:val="0"/>
        <w:keepLines w:val="0"/>
        <w:widowControl w:val="0"/>
        <w:shd w:val="clear" w:color="auto" w:fill="auto"/>
        <w:bidi w:val="0"/>
        <w:spacing w:before="0" w:after="40" w:line="410" w:lineRule="exact"/>
        <w:ind w:left="400" w:right="0" w:firstLine="440"/>
        <w:jc w:val="both"/>
      </w:pPr>
      <w:r>
        <w:rPr>
          <w:color w:val="000000"/>
          <w:spacing w:val="0"/>
          <w:w w:val="100"/>
          <w:position w:val="0"/>
        </w:rPr>
        <w:t>随着客户机构化进程的加速，</w:t>
      </w:r>
      <w:r>
        <w:rPr>
          <w:color w:val="000000"/>
          <w:spacing w:val="0"/>
          <w:w w:val="100"/>
          <w:position w:val="0"/>
          <w:sz w:val="18"/>
          <w:szCs w:val="18"/>
        </w:rPr>
        <w:t xml:space="preserve">i2 </w:t>
      </w:r>
      <w:r>
        <w:rPr>
          <w:color w:val="000000"/>
          <w:spacing w:val="0"/>
          <w:w w:val="100"/>
          <w:position w:val="0"/>
        </w:rPr>
        <w:t>一体化机构服务平台解决方案结合收益互换、低延时交易、 算法策略等业务合作新场景，在提升单产品市场覆盖率的同时，为各类卖方机构开展机构服务业 务提供有力支撑。尤其是算法交易领域，通过核心组件</w:t>
      </w:r>
      <w:r>
        <w:rPr>
          <w:color w:val="000000"/>
          <w:spacing w:val="0"/>
          <w:w w:val="100"/>
          <w:position w:val="0"/>
          <w:sz w:val="18"/>
          <w:szCs w:val="18"/>
        </w:rPr>
        <w:t>PB</w:t>
      </w:r>
      <w:r>
        <w:rPr>
          <w:color w:val="000000"/>
          <w:spacing w:val="0"/>
          <w:w w:val="100"/>
          <w:position w:val="0"/>
        </w:rPr>
        <w:t>系统、金纳科技算法服务、云纪网络实 现业务联动，构建私募、高净值客户的服务生态。</w:t>
      </w:r>
    </w:p>
    <w:p>
      <w:pPr>
        <w:pStyle w:val="Style13"/>
        <w:keepNext/>
        <w:keepLines/>
        <w:widowControl w:val="0"/>
        <w:numPr>
          <w:ilvl w:val="0"/>
          <w:numId w:val="7"/>
        </w:numPr>
        <w:shd w:val="clear" w:color="auto" w:fill="auto"/>
        <w:tabs>
          <w:tab w:pos="806" w:val="left"/>
        </w:tabs>
        <w:bidi w:val="0"/>
        <w:spacing w:before="0" w:after="0" w:line="410" w:lineRule="exact"/>
        <w:ind w:left="0" w:right="0"/>
        <w:jc w:val="both"/>
      </w:pPr>
      <w:bookmarkStart w:id="102" w:name="bookmark102"/>
      <w:bookmarkStart w:id="103" w:name="bookmark103"/>
      <w:bookmarkStart w:id="104" w:name="bookmark104"/>
      <w:bookmarkStart w:id="105" w:name="bookmark105"/>
      <w:bookmarkEnd w:id="104"/>
      <w:r>
        <w:rPr>
          <w:color w:val="000000"/>
          <w:spacing w:val="0"/>
          <w:w w:val="100"/>
          <w:position w:val="0"/>
        </w:rPr>
        <w:t>数据风险和基础设施</w:t>
      </w:r>
      <w:r>
        <w:rPr>
          <w:color w:val="000000"/>
          <w:spacing w:val="0"/>
          <w:w w:val="100"/>
          <w:position w:val="0"/>
        </w:rPr>
        <w:t>IT</w:t>
      </w:r>
      <w:r>
        <w:rPr>
          <w:color w:val="000000"/>
          <w:spacing w:val="0"/>
          <w:w w:val="100"/>
          <w:position w:val="0"/>
        </w:rPr>
        <w:t>业务</w:t>
      </w:r>
      <w:bookmarkEnd w:id="102"/>
      <w:bookmarkEnd w:id="103"/>
      <w:bookmarkEnd w:id="105"/>
    </w:p>
    <w:p>
      <w:pPr>
        <w:pStyle w:val="Style5"/>
        <w:keepNext w:val="0"/>
        <w:keepLines w:val="0"/>
        <w:widowControl w:val="0"/>
        <w:shd w:val="clear" w:color="auto" w:fill="auto"/>
        <w:bidi w:val="0"/>
        <w:spacing w:before="0" w:after="0" w:line="410" w:lineRule="exact"/>
        <w:ind w:left="400" w:right="0" w:firstLine="440"/>
        <w:jc w:val="both"/>
      </w:pPr>
      <w:r>
        <w:rPr>
          <w:color w:val="000000"/>
          <w:spacing w:val="0"/>
          <w:w w:val="100"/>
          <w:position w:val="0"/>
        </w:rPr>
        <w:t>数据风险和基础设施</w:t>
      </w:r>
      <w:r>
        <w:rPr>
          <w:color w:val="000000"/>
          <w:spacing w:val="0"/>
          <w:w w:val="100"/>
          <w:position w:val="0"/>
          <w:sz w:val="18"/>
          <w:szCs w:val="18"/>
        </w:rPr>
        <w:t>IT</w:t>
      </w:r>
      <w:r>
        <w:rPr>
          <w:color w:val="000000"/>
          <w:spacing w:val="0"/>
          <w:w w:val="100"/>
          <w:position w:val="0"/>
        </w:rPr>
        <w:t>业务线的主要客户服务对象为各类金融机构的风险管理部门、合规 管理部门、地方交易所等，主要核心产品为合规管理产品，主要功能为风险监控、合规报告、流 程管理、信息报送管理、反洗钱服务等。</w:t>
      </w:r>
    </w:p>
    <w:p>
      <w:pPr>
        <w:pStyle w:val="Style5"/>
        <w:keepNext w:val="0"/>
        <w:keepLines w:val="0"/>
        <w:widowControl w:val="0"/>
        <w:shd w:val="clear" w:color="auto" w:fill="auto"/>
        <w:bidi w:val="0"/>
        <w:spacing w:before="0" w:after="40" w:line="410" w:lineRule="exact"/>
        <w:ind w:left="400" w:right="0" w:firstLine="440"/>
        <w:jc w:val="both"/>
      </w:pPr>
      <w:r>
        <w:rPr>
          <w:color w:val="000000"/>
          <w:spacing w:val="0"/>
          <w:w w:val="100"/>
          <w:position w:val="0"/>
        </w:rPr>
        <w:t>数据风险与基础设施业务总体发展态势良好：①数据服务业务，传统业务稳健增长，底层数 据拓宽延深，特色数据联动应用；宏观行业数据库</w:t>
      </w:r>
      <w:r>
        <w:rPr>
          <w:color w:val="000000"/>
          <w:spacing w:val="0"/>
          <w:w w:val="100"/>
          <w:position w:val="0"/>
          <w:sz w:val="18"/>
          <w:szCs w:val="18"/>
        </w:rPr>
        <w:t>EDB</w:t>
      </w:r>
      <w:r>
        <w:rPr>
          <w:color w:val="000000"/>
          <w:spacing w:val="0"/>
          <w:w w:val="100"/>
          <w:position w:val="0"/>
        </w:rPr>
        <w:t>数据快速积累覆盖，理财数据加持产业链、 基金估值等模型自建加速，加码投入舆情、违规、司法、信托模块建设，并深度自建及融合模型 能力，进一步提升了金融行业市占率。②数据中台业务：一体化数据平台系统</w:t>
      </w:r>
      <w:r>
        <w:rPr>
          <w:color w:val="000000"/>
          <w:spacing w:val="0"/>
          <w:w w:val="100"/>
          <w:position w:val="0"/>
          <w:sz w:val="18"/>
          <w:szCs w:val="18"/>
        </w:rPr>
        <w:t>HDP</w:t>
      </w:r>
      <w:r>
        <w:rPr>
          <w:color w:val="000000"/>
          <w:spacing w:val="0"/>
          <w:w w:val="100"/>
          <w:position w:val="0"/>
        </w:rPr>
        <w:t>大幅提升数据 资产体系建设效率，</w:t>
      </w:r>
      <w:r>
        <w:rPr>
          <w:color w:val="000000"/>
          <w:spacing w:val="0"/>
          <w:w w:val="100"/>
          <w:position w:val="0"/>
          <w:sz w:val="18"/>
          <w:szCs w:val="18"/>
        </w:rPr>
        <w:t>2021</w:t>
      </w:r>
      <w:r>
        <w:rPr>
          <w:color w:val="000000"/>
          <w:spacing w:val="0"/>
          <w:w w:val="100"/>
          <w:position w:val="0"/>
        </w:rPr>
        <w:t>年度新增金融行业客户</w:t>
      </w:r>
      <w:r>
        <w:rPr>
          <w:color w:val="000000"/>
          <w:spacing w:val="0"/>
          <w:w w:val="100"/>
          <w:position w:val="0"/>
          <w:sz w:val="18"/>
          <w:szCs w:val="18"/>
        </w:rPr>
        <w:t>23</w:t>
      </w:r>
      <w:r>
        <w:rPr>
          <w:color w:val="000000"/>
          <w:spacing w:val="0"/>
          <w:w w:val="100"/>
          <w:position w:val="0"/>
        </w:rPr>
        <w:t>家；监管数据报送、风险数据集市等产品落 地客户数量增长良好，尤其是监管数据报送市占率有较大幅度提升。③风险合规管理：产品保持 持续增长，反洗钱业务的影响力进一步扩大；</w:t>
      </w:r>
      <w:r>
        <w:rPr>
          <w:color w:val="000000"/>
          <w:spacing w:val="0"/>
          <w:w w:val="100"/>
          <w:position w:val="0"/>
          <w:sz w:val="18"/>
          <w:szCs w:val="18"/>
        </w:rPr>
        <w:t>④</w:t>
      </w:r>
      <w:r>
        <w:rPr>
          <w:color w:val="000000"/>
          <w:spacing w:val="0"/>
          <w:w w:val="100"/>
          <w:position w:val="0"/>
        </w:rPr>
        <w:t>金融基础设施方面，</w:t>
      </w:r>
      <w:r>
        <w:rPr>
          <w:color w:val="000000"/>
          <w:spacing w:val="0"/>
          <w:w w:val="100"/>
          <w:position w:val="0"/>
          <w:sz w:val="18"/>
          <w:szCs w:val="18"/>
        </w:rPr>
        <w:t>2021</w:t>
      </w:r>
      <w:r>
        <w:rPr>
          <w:color w:val="000000"/>
          <w:spacing w:val="0"/>
          <w:w w:val="100"/>
          <w:position w:val="0"/>
        </w:rPr>
        <w:t>年度公司承建的全国碳 市场中碳登，全国碳交易系统正式上线运营，并且中标了全国温室气体自愿减排交易系统，从而 奠定了公司在碳市场的领先地位；在地方金融监管方面，拓展了地方金融数字化监管等业务，为 未来较大范围的推广奠定了基础。⑤新业务及新产品方面</w:t>
      </w:r>
      <w:r>
        <w:rPr>
          <w:color w:val="000000"/>
          <w:spacing w:val="0"/>
          <w:w w:val="100"/>
          <w:position w:val="0"/>
          <w:sz w:val="18"/>
          <w:szCs w:val="18"/>
        </w:rPr>
        <w:t>：（1）</w:t>
      </w:r>
      <w:r>
        <w:rPr>
          <w:color w:val="000000"/>
          <w:spacing w:val="0"/>
          <w:w w:val="100"/>
          <w:position w:val="0"/>
        </w:rPr>
        <w:t>增资丹渥智能科技有限公司， 有效补充了智能投研产品能力，落地</w:t>
      </w:r>
      <w:r>
        <w:rPr>
          <w:color w:val="000000"/>
          <w:spacing w:val="0"/>
          <w:w w:val="100"/>
          <w:position w:val="0"/>
          <w:sz w:val="18"/>
          <w:szCs w:val="18"/>
        </w:rPr>
        <w:t>12</w:t>
      </w:r>
      <w:r>
        <w:rPr>
          <w:color w:val="000000"/>
          <w:spacing w:val="0"/>
          <w:w w:val="100"/>
          <w:position w:val="0"/>
        </w:rPr>
        <w:t>家客户；</w:t>
      </w:r>
      <w:r>
        <w:rPr>
          <w:color w:val="000000"/>
          <w:spacing w:val="0"/>
          <w:w w:val="100"/>
          <w:position w:val="0"/>
          <w:sz w:val="18"/>
          <w:szCs w:val="18"/>
        </w:rPr>
        <w:t>（2）</w:t>
      </w:r>
      <w:r>
        <w:rPr>
          <w:color w:val="000000"/>
          <w:spacing w:val="0"/>
          <w:w w:val="100"/>
          <w:position w:val="0"/>
        </w:rPr>
        <w:t>与天风证券合资成立浙江寻常问道网络科 技有限公司，布局理财领域短视频、直播等新内容运营业务。</w:t>
      </w:r>
    </w:p>
    <w:p>
      <w:pPr>
        <w:pStyle w:val="Style13"/>
        <w:keepNext/>
        <w:keepLines/>
        <w:widowControl w:val="0"/>
        <w:numPr>
          <w:ilvl w:val="0"/>
          <w:numId w:val="7"/>
        </w:numPr>
        <w:shd w:val="clear" w:color="auto" w:fill="auto"/>
        <w:tabs>
          <w:tab w:pos="806" w:val="left"/>
        </w:tabs>
        <w:bidi w:val="0"/>
        <w:spacing w:before="0" w:after="0" w:line="410" w:lineRule="exact"/>
        <w:ind w:left="0" w:right="0"/>
        <w:jc w:val="both"/>
      </w:pPr>
      <w:bookmarkStart w:id="106" w:name="bookmark106"/>
      <w:bookmarkStart w:id="107" w:name="bookmark107"/>
      <w:bookmarkStart w:id="108" w:name="bookmark108"/>
      <w:bookmarkStart w:id="109" w:name="bookmark109"/>
      <w:bookmarkEnd w:id="108"/>
      <w:r>
        <w:rPr>
          <w:color w:val="000000"/>
          <w:spacing w:val="0"/>
          <w:w w:val="100"/>
          <w:position w:val="0"/>
        </w:rPr>
        <w:t>银行与产业</w:t>
      </w:r>
      <w:r>
        <w:rPr>
          <w:rFonts w:ascii="Calibri" w:eastAsia="Calibri" w:hAnsi="Calibri" w:cs="Calibri"/>
          <w:color w:val="000000"/>
          <w:spacing w:val="0"/>
          <w:w w:val="100"/>
          <w:position w:val="0"/>
          <w:sz w:val="20"/>
          <w:szCs w:val="20"/>
        </w:rPr>
        <w:t>IT</w:t>
      </w:r>
      <w:r>
        <w:rPr>
          <w:color w:val="000000"/>
          <w:spacing w:val="0"/>
          <w:w w:val="100"/>
          <w:position w:val="0"/>
        </w:rPr>
        <w:t>业务</w:t>
      </w:r>
      <w:bookmarkEnd w:id="106"/>
      <w:bookmarkEnd w:id="107"/>
      <w:bookmarkEnd w:id="109"/>
    </w:p>
    <w:p>
      <w:pPr>
        <w:pStyle w:val="Style5"/>
        <w:keepNext w:val="0"/>
        <w:keepLines w:val="0"/>
        <w:widowControl w:val="0"/>
        <w:shd w:val="clear" w:color="auto" w:fill="auto"/>
        <w:bidi w:val="0"/>
        <w:spacing w:before="0" w:after="40" w:line="410" w:lineRule="exact"/>
        <w:ind w:left="400" w:right="0" w:firstLine="440"/>
        <w:jc w:val="left"/>
      </w:pPr>
      <w:r>
        <w:rPr>
          <w:color w:val="000000"/>
          <w:spacing w:val="0"/>
          <w:w w:val="100"/>
          <w:position w:val="0"/>
        </w:rPr>
        <w:t>银行与产业</w:t>
      </w:r>
      <w:r>
        <w:rPr>
          <w:color w:val="000000"/>
          <w:spacing w:val="0"/>
          <w:w w:val="100"/>
          <w:position w:val="0"/>
          <w:sz w:val="18"/>
          <w:szCs w:val="18"/>
        </w:rPr>
        <w:t>IT</w:t>
      </w:r>
      <w:r>
        <w:rPr>
          <w:color w:val="000000"/>
          <w:spacing w:val="0"/>
          <w:w w:val="100"/>
          <w:position w:val="0"/>
        </w:rPr>
        <w:t>业务线主要包括银行</w:t>
      </w:r>
      <w:r>
        <w:rPr>
          <w:color w:val="000000"/>
          <w:spacing w:val="0"/>
          <w:w w:val="100"/>
          <w:position w:val="0"/>
          <w:sz w:val="18"/>
          <w:szCs w:val="18"/>
        </w:rPr>
        <w:t>IT</w:t>
      </w:r>
      <w:r>
        <w:rPr>
          <w:color w:val="000000"/>
          <w:spacing w:val="0"/>
          <w:w w:val="100"/>
          <w:position w:val="0"/>
        </w:rPr>
        <w:t>业务以及产业和供应链金融</w:t>
      </w:r>
      <w:r>
        <w:rPr>
          <w:color w:val="000000"/>
          <w:spacing w:val="0"/>
          <w:w w:val="100"/>
          <w:position w:val="0"/>
          <w:sz w:val="18"/>
          <w:szCs w:val="18"/>
        </w:rPr>
        <w:t>IT</w:t>
      </w:r>
      <w:r>
        <w:rPr>
          <w:color w:val="000000"/>
          <w:spacing w:val="0"/>
          <w:w w:val="100"/>
          <w:position w:val="0"/>
        </w:rPr>
        <w:t>业务。主要服务的客 户对象为商业银行公司业务部、科技部，财务公司以及各类产业客户（中大型生产企业、贸易流 通企业、电商平台等）等，主要核心产品有现金管理平台和票据业务产品，主要功能为现金管理、 企业财资管理、票据交易管理等。</w:t>
      </w:r>
    </w:p>
    <w:p>
      <w:pPr>
        <w:pStyle w:val="Style5"/>
        <w:keepNext w:val="0"/>
        <w:keepLines w:val="0"/>
        <w:widowControl w:val="0"/>
        <w:shd w:val="clear" w:color="auto" w:fill="auto"/>
        <w:bidi w:val="0"/>
        <w:spacing w:before="0" w:after="0" w:line="410" w:lineRule="exact"/>
        <w:ind w:left="400" w:right="0" w:firstLine="420"/>
        <w:jc w:val="both"/>
      </w:pPr>
      <w:r>
        <w:rPr>
          <w:color w:val="000000"/>
          <w:spacing w:val="0"/>
          <w:w w:val="100"/>
          <w:position w:val="0"/>
          <w:sz w:val="18"/>
          <w:szCs w:val="18"/>
        </w:rPr>
        <w:t>2021</w:t>
      </w:r>
      <w:r>
        <w:rPr>
          <w:color w:val="000000"/>
          <w:spacing w:val="0"/>
          <w:w w:val="100"/>
          <w:position w:val="0"/>
        </w:rPr>
        <w:t>年，银行与产业</w:t>
      </w:r>
      <w:r>
        <w:rPr>
          <w:color w:val="000000"/>
          <w:spacing w:val="0"/>
          <w:w w:val="100"/>
          <w:position w:val="0"/>
          <w:sz w:val="18"/>
          <w:szCs w:val="18"/>
        </w:rPr>
        <w:t>IT</w:t>
      </w:r>
      <w:r>
        <w:rPr>
          <w:color w:val="000000"/>
          <w:spacing w:val="0"/>
          <w:w w:val="100"/>
          <w:position w:val="0"/>
        </w:rPr>
        <w:t>业务线发布企业金融</w:t>
      </w:r>
      <w:r>
        <w:rPr>
          <w:color w:val="000000"/>
          <w:spacing w:val="0"/>
          <w:w w:val="100"/>
          <w:position w:val="0"/>
          <w:sz w:val="18"/>
          <w:szCs w:val="18"/>
        </w:rPr>
        <w:t>C9</w:t>
      </w:r>
      <w:r>
        <w:rPr>
          <w:color w:val="000000"/>
          <w:spacing w:val="0"/>
          <w:w w:val="100"/>
          <w:position w:val="0"/>
        </w:rPr>
        <w:t>产品品牌。以股份制银行和城商行为主体的 技术中台和业务中台的布局更趋合理，中台战略持续深化。公司金融一体化方案进一步增强，加 强了和股份制银行、头部城商行的合作力度；现金管理和票据业务分别新增了十几家合作客户； 产业金融一体化方案日趋成熟。</w:t>
      </w:r>
    </w:p>
    <w:p>
      <w:pPr>
        <w:pStyle w:val="Style13"/>
        <w:keepNext/>
        <w:keepLines/>
        <w:widowControl w:val="0"/>
        <w:shd w:val="clear" w:color="auto" w:fill="auto"/>
        <w:tabs>
          <w:tab w:pos="794" w:val="left"/>
        </w:tabs>
        <w:bidi w:val="0"/>
        <w:spacing w:before="0" w:after="0" w:line="410" w:lineRule="exact"/>
        <w:ind w:left="0" w:right="0"/>
        <w:jc w:val="both"/>
      </w:pPr>
      <w:bookmarkStart w:id="110" w:name="bookmark110"/>
      <w:bookmarkStart w:id="111" w:name="bookmark111"/>
      <w:bookmarkStart w:id="112" w:name="bookmark112"/>
      <w:r>
        <w:rPr>
          <w:b w:val="0"/>
          <w:bCs w:val="0"/>
          <w:color w:val="000000"/>
          <w:spacing w:val="0"/>
          <w:w w:val="100"/>
          <w:position w:val="0"/>
          <w:sz w:val="48"/>
          <w:szCs w:val="48"/>
        </w:rPr>
        <w:t>•</w:t>
        <w:tab/>
      </w:r>
      <w:r>
        <w:rPr>
          <w:color w:val="000000"/>
          <w:spacing w:val="0"/>
          <w:w w:val="100"/>
          <w:position w:val="0"/>
        </w:rPr>
        <w:t>互联网创新业务及重要子公司情况</w:t>
      </w:r>
      <w:bookmarkEnd w:id="110"/>
      <w:bookmarkEnd w:id="111"/>
      <w:bookmarkEnd w:id="112"/>
    </w:p>
    <w:p>
      <w:pPr>
        <w:pStyle w:val="Style5"/>
        <w:keepNext w:val="0"/>
        <w:keepLines w:val="0"/>
        <w:widowControl w:val="0"/>
        <w:shd w:val="clear" w:color="auto" w:fill="auto"/>
        <w:bidi w:val="0"/>
        <w:spacing w:before="0" w:after="0" w:line="410" w:lineRule="exact"/>
        <w:ind w:left="400" w:right="0" w:firstLine="420"/>
        <w:jc w:val="both"/>
      </w:pPr>
      <w:r>
        <w:rPr>
          <w:color w:val="000000"/>
          <w:spacing w:val="0"/>
          <w:w w:val="100"/>
          <w:position w:val="0"/>
        </w:rPr>
        <w:t>互联网创新业务主要服务客户对象为基金、证券、信托、期货、保险、新兴、境外等各类金 融机构，主要核心产品为一站式云服务解决方案，</w:t>
      </w:r>
      <w:r>
        <w:rPr>
          <w:color w:val="000000"/>
          <w:spacing w:val="0"/>
          <w:w w:val="100"/>
          <w:position w:val="0"/>
          <w:sz w:val="18"/>
          <w:szCs w:val="18"/>
        </w:rPr>
        <w:t>IaaS+PaaS+SaaS</w:t>
      </w:r>
      <w:r>
        <w:rPr>
          <w:color w:val="000000"/>
          <w:spacing w:val="0"/>
          <w:w w:val="100"/>
          <w:position w:val="0"/>
        </w:rPr>
        <w:t>层云计算服务，主要功能为 基于云的投资交易、估值、托管清算、投资监督、信息披露、绩效评估及风险管理、算法交易等。</w:t>
      </w:r>
    </w:p>
    <w:p>
      <w:pPr>
        <w:pStyle w:val="Style5"/>
        <w:keepNext w:val="0"/>
        <w:keepLines w:val="0"/>
        <w:widowControl w:val="0"/>
        <w:shd w:val="clear" w:color="auto" w:fill="auto"/>
        <w:bidi w:val="0"/>
        <w:spacing w:before="0" w:after="0" w:line="410" w:lineRule="exact"/>
        <w:ind w:left="400" w:right="0" w:firstLine="420"/>
        <w:jc w:val="both"/>
      </w:pPr>
      <w:r>
        <w:rPr>
          <w:b/>
          <w:bCs/>
          <w:color w:val="000000"/>
          <w:spacing w:val="0"/>
          <w:w w:val="100"/>
          <w:position w:val="0"/>
        </w:rPr>
        <w:t>恒生聚源。</w:t>
      </w:r>
      <w:r>
        <w:rPr>
          <w:color w:val="000000"/>
          <w:spacing w:val="0"/>
          <w:w w:val="100"/>
          <w:position w:val="0"/>
          <w:sz w:val="18"/>
          <w:szCs w:val="18"/>
        </w:rPr>
        <w:t>2021</w:t>
      </w:r>
      <w:r>
        <w:rPr>
          <w:color w:val="000000"/>
          <w:spacing w:val="0"/>
          <w:w w:val="100"/>
          <w:position w:val="0"/>
        </w:rPr>
        <w:t>年继续夯实拓宽数据基座，实现投研和风险数据领域的全面提升，并积极探 索实践数智化应用能力，实现数据服务持续增长（守正）端类产品有机发力（突新）；投研场景， 聚源终端打磨聚焦、攻坚智能投研，同时国家级金融信息服务终端项目顺利验收交付；财富管理 场景，智能小梵持续创新，迭代升级数智化组件，实现合同快速增长；资管风控场景，智眸产品 “落地开花“，稳步打开市场。</w:t>
      </w:r>
    </w:p>
    <w:p>
      <w:pPr>
        <w:pStyle w:val="Style5"/>
        <w:keepNext w:val="0"/>
        <w:keepLines w:val="0"/>
        <w:widowControl w:val="0"/>
        <w:shd w:val="clear" w:color="auto" w:fill="auto"/>
        <w:bidi w:val="0"/>
        <w:spacing w:before="0" w:after="0" w:line="410" w:lineRule="exact"/>
        <w:ind w:left="400" w:right="0" w:firstLine="420"/>
        <w:jc w:val="both"/>
      </w:pPr>
      <w:r>
        <w:rPr>
          <w:b/>
          <w:bCs/>
          <w:color w:val="000000"/>
          <w:spacing w:val="0"/>
          <w:w w:val="100"/>
          <w:position w:val="0"/>
        </w:rPr>
        <w:t>恒云科技。</w:t>
      </w:r>
      <w:r>
        <w:rPr>
          <w:color w:val="000000"/>
          <w:spacing w:val="0"/>
          <w:w w:val="100"/>
          <w:position w:val="0"/>
          <w:sz w:val="18"/>
          <w:szCs w:val="18"/>
        </w:rPr>
        <w:t>2021</w:t>
      </w:r>
      <w:r>
        <w:rPr>
          <w:color w:val="000000"/>
          <w:spacing w:val="0"/>
          <w:w w:val="100"/>
          <w:position w:val="0"/>
        </w:rPr>
        <w:t>年，恒云继续在香港地区保持领先地位，在零售产品线新增</w:t>
      </w:r>
      <w:r>
        <w:rPr>
          <w:color w:val="000000"/>
          <w:spacing w:val="0"/>
          <w:w w:val="100"/>
          <w:position w:val="0"/>
          <w:sz w:val="18"/>
          <w:szCs w:val="18"/>
        </w:rPr>
        <w:t>18</w:t>
      </w:r>
      <w:r>
        <w:rPr>
          <w:color w:val="000000"/>
          <w:spacing w:val="0"/>
          <w:w w:val="100"/>
          <w:position w:val="0"/>
        </w:rPr>
        <w:t xml:space="preserve">家客户，营 收突破了 </w:t>
      </w:r>
      <w:r>
        <w:rPr>
          <w:color w:val="000000"/>
          <w:spacing w:val="0"/>
          <w:w w:val="100"/>
          <w:position w:val="0"/>
          <w:sz w:val="18"/>
          <w:szCs w:val="18"/>
        </w:rPr>
        <w:t>2</w:t>
      </w:r>
      <w:r>
        <w:rPr>
          <w:color w:val="000000"/>
          <w:spacing w:val="0"/>
          <w:w w:val="100"/>
          <w:position w:val="0"/>
        </w:rPr>
        <w:t>亿港元，采用</w:t>
      </w:r>
      <w:r>
        <w:rPr>
          <w:color w:val="000000"/>
          <w:spacing w:val="0"/>
          <w:w w:val="100"/>
          <w:position w:val="0"/>
          <w:sz w:val="18"/>
          <w:szCs w:val="18"/>
        </w:rPr>
        <w:t>UF3.0</w:t>
      </w:r>
      <w:r>
        <w:rPr>
          <w:color w:val="000000"/>
          <w:spacing w:val="0"/>
          <w:w w:val="100"/>
          <w:position w:val="0"/>
        </w:rPr>
        <w:t>系统设计及架构底层的恒云新一代证券交易和结算系统在香港市 场取得了积极进展，单年签约</w:t>
      </w:r>
      <w:r>
        <w:rPr>
          <w:color w:val="000000"/>
          <w:spacing w:val="0"/>
          <w:w w:val="100"/>
          <w:position w:val="0"/>
          <w:sz w:val="18"/>
          <w:szCs w:val="18"/>
        </w:rPr>
        <w:t>8</w:t>
      </w:r>
      <w:r>
        <w:rPr>
          <w:color w:val="000000"/>
          <w:spacing w:val="0"/>
          <w:w w:val="100"/>
          <w:position w:val="0"/>
        </w:rPr>
        <w:t xml:space="preserve">家客户。同时恒云也在机构经纪业务和买方业务积极布局，拥有 了 </w:t>
      </w:r>
      <w:r>
        <w:rPr>
          <w:color w:val="000000"/>
          <w:spacing w:val="0"/>
          <w:w w:val="100"/>
          <w:position w:val="0"/>
          <w:sz w:val="18"/>
          <w:szCs w:val="18"/>
        </w:rPr>
        <w:t>PB/ESOP</w:t>
      </w:r>
      <w:r>
        <w:rPr>
          <w:color w:val="000000"/>
          <w:spacing w:val="0"/>
          <w:w w:val="100"/>
          <w:position w:val="0"/>
        </w:rPr>
        <w:t>等新产品。</w:t>
      </w:r>
    </w:p>
    <w:p>
      <w:pPr>
        <w:pStyle w:val="Style5"/>
        <w:keepNext w:val="0"/>
        <w:keepLines w:val="0"/>
        <w:widowControl w:val="0"/>
        <w:shd w:val="clear" w:color="auto" w:fill="auto"/>
        <w:bidi w:val="0"/>
        <w:spacing w:before="0" w:after="0" w:line="410" w:lineRule="exact"/>
        <w:ind w:left="400" w:right="0" w:firstLine="420"/>
        <w:jc w:val="both"/>
      </w:pPr>
      <w:r>
        <w:rPr>
          <w:b/>
          <w:bCs/>
          <w:color w:val="000000"/>
          <w:spacing w:val="0"/>
          <w:w w:val="100"/>
          <w:position w:val="0"/>
        </w:rPr>
        <w:t>鲸腾网络。</w:t>
      </w:r>
      <w:r>
        <w:rPr>
          <w:color w:val="000000"/>
          <w:spacing w:val="0"/>
          <w:w w:val="100"/>
          <w:position w:val="0"/>
          <w:sz w:val="18"/>
          <w:szCs w:val="18"/>
        </w:rPr>
        <w:t>2021</w:t>
      </w:r>
      <w:r>
        <w:rPr>
          <w:color w:val="000000"/>
          <w:spacing w:val="0"/>
          <w:w w:val="100"/>
          <w:position w:val="0"/>
        </w:rPr>
        <w:t>年实现从传统的“软件系统建设开发商”到面向“业务解决方案供应商”转 变。原有业务保持稳定稳定，持续保持以终端建设为抓手，提供</w:t>
      </w:r>
      <w:r>
        <w:rPr>
          <w:color w:val="000000"/>
          <w:spacing w:val="0"/>
          <w:w w:val="100"/>
          <w:position w:val="0"/>
          <w:sz w:val="18"/>
          <w:szCs w:val="18"/>
        </w:rPr>
        <w:t>APP/PC/Web/Html5</w:t>
      </w:r>
      <w:r>
        <w:rPr>
          <w:color w:val="000000"/>
          <w:spacing w:val="0"/>
          <w:w w:val="100"/>
          <w:position w:val="0"/>
          <w:sz w:val="18"/>
          <w:szCs w:val="18"/>
        </w:rPr>
        <w:t>/</w:t>
      </w:r>
      <w:r>
        <w:rPr>
          <w:color w:val="000000"/>
          <w:spacing w:val="0"/>
          <w:w w:val="100"/>
          <w:position w:val="0"/>
        </w:rPr>
        <w:t>小程序等终 端产品服务、云组件/条件单/账户分析等产品工具服务、投顾/理财商城等财富管理服务，实现每 个业务模块合同有效增长及新客户市场开拓。创新业务取得突破，基于从终端建设到数据加持的 市场策略，通过一体化的智能运营服务，助力券商在客户及业务运营上进行精准服务；基于从券 商的视角进一步服务投资者和员工展业，通过</w:t>
      </w:r>
      <w:r>
        <w:rPr>
          <w:color w:val="000000"/>
          <w:spacing w:val="0"/>
          <w:w w:val="100"/>
          <w:position w:val="0"/>
          <w:sz w:val="18"/>
          <w:szCs w:val="18"/>
        </w:rPr>
        <w:t>BPO</w:t>
      </w:r>
      <w:r>
        <w:rPr>
          <w:color w:val="000000"/>
          <w:spacing w:val="0"/>
          <w:w w:val="100"/>
          <w:position w:val="0"/>
        </w:rPr>
        <w:t>的新业务模式实现业务能力输出。</w:t>
      </w:r>
    </w:p>
    <w:p>
      <w:pPr>
        <w:pStyle w:val="Style5"/>
        <w:keepNext w:val="0"/>
        <w:keepLines w:val="0"/>
        <w:widowControl w:val="0"/>
        <w:shd w:val="clear" w:color="auto" w:fill="auto"/>
        <w:bidi w:val="0"/>
        <w:spacing w:before="0" w:after="0" w:line="410" w:lineRule="exact"/>
        <w:ind w:left="400" w:right="0" w:firstLine="420"/>
        <w:jc w:val="both"/>
      </w:pPr>
      <w:r>
        <w:rPr>
          <w:b/>
          <w:bCs/>
          <w:color w:val="000000"/>
          <w:spacing w:val="0"/>
          <w:w w:val="100"/>
          <w:position w:val="0"/>
        </w:rPr>
        <w:t>云毅网络。</w:t>
      </w:r>
      <w:r>
        <w:rPr>
          <w:color w:val="000000"/>
          <w:spacing w:val="0"/>
          <w:w w:val="100"/>
          <w:position w:val="0"/>
        </w:rPr>
        <w:t>云毅网络</w:t>
      </w:r>
      <w:r>
        <w:rPr>
          <w:color w:val="000000"/>
          <w:spacing w:val="0"/>
          <w:w w:val="100"/>
          <w:position w:val="0"/>
          <w:sz w:val="18"/>
          <w:szCs w:val="18"/>
        </w:rPr>
        <w:t>2021</w:t>
      </w:r>
      <w:r>
        <w:rPr>
          <w:color w:val="000000"/>
          <w:spacing w:val="0"/>
          <w:w w:val="100"/>
          <w:position w:val="0"/>
        </w:rPr>
        <w:t>年度围绕质量第一、财富资管一站式解决方案新一轮规划及落地、 打造新一代核心爆款产品和服务上提升核心竞争力。经营上，</w:t>
      </w:r>
      <w:r>
        <w:rPr>
          <w:color w:val="000000"/>
          <w:spacing w:val="0"/>
          <w:w w:val="100"/>
          <w:position w:val="0"/>
          <w:sz w:val="18"/>
          <w:szCs w:val="18"/>
        </w:rPr>
        <w:t>SAAS</w:t>
      </w:r>
      <w:r>
        <w:rPr>
          <w:color w:val="000000"/>
          <w:spacing w:val="0"/>
          <w:w w:val="100"/>
          <w:position w:val="0"/>
        </w:rPr>
        <w:t>服务收入和资产管理规模保持 稳健增长，超过同期，市场覆盖率继续扩大，客户经营能力提升，老客户产出和续签率新高；解 决方案上财富资管领域一站式服务业务覆盖及技术平台的规划进展顺利；现有产品完成架构升级， 产品/服务整体质量提升，新产品服务中机构通/易连通产品覆盖新的行业推广顺利，</w:t>
      </w:r>
      <w:r>
        <w:rPr>
          <w:color w:val="000000"/>
          <w:spacing w:val="0"/>
          <w:w w:val="100"/>
          <w:position w:val="0"/>
          <w:sz w:val="18"/>
          <w:szCs w:val="18"/>
        </w:rPr>
        <w:t>AMS</w:t>
      </w:r>
      <w:r>
        <w:rPr>
          <w:color w:val="000000"/>
          <w:spacing w:val="0"/>
          <w:w w:val="100"/>
          <w:position w:val="0"/>
        </w:rPr>
        <w:t>、</w:t>
      </w:r>
      <w:r>
        <w:rPr>
          <w:color w:val="000000"/>
          <w:spacing w:val="0"/>
          <w:w w:val="100"/>
          <w:position w:val="0"/>
        </w:rPr>
        <w:t>运营一 体化初步验证。</w:t>
      </w:r>
    </w:p>
    <w:p>
      <w:pPr>
        <w:pStyle w:val="Style5"/>
        <w:keepNext w:val="0"/>
        <w:keepLines w:val="0"/>
        <w:widowControl w:val="0"/>
        <w:shd w:val="clear" w:color="auto" w:fill="auto"/>
        <w:bidi w:val="0"/>
        <w:spacing w:before="0" w:after="0" w:line="410" w:lineRule="exact"/>
        <w:ind w:left="400" w:right="0" w:firstLine="420"/>
        <w:jc w:val="both"/>
      </w:pPr>
      <w:r>
        <w:rPr>
          <w:b/>
          <w:bCs/>
          <w:color w:val="000000"/>
          <w:spacing w:val="0"/>
          <w:w w:val="100"/>
          <w:position w:val="0"/>
        </w:rPr>
        <w:t>恒生保泰。</w:t>
      </w:r>
      <w:r>
        <w:rPr>
          <w:color w:val="000000"/>
          <w:spacing w:val="0"/>
          <w:w w:val="100"/>
          <w:position w:val="0"/>
          <w:sz w:val="18"/>
          <w:szCs w:val="18"/>
        </w:rPr>
        <w:t>2021</w:t>
      </w:r>
      <w:r>
        <w:rPr>
          <w:color w:val="000000"/>
          <w:spacing w:val="0"/>
          <w:w w:val="100"/>
          <w:position w:val="0"/>
        </w:rPr>
        <w:t>年一季度恒生电子并购了从事保险行业解决方案端到端</w:t>
      </w:r>
      <w:r>
        <w:rPr>
          <w:color w:val="000000"/>
          <w:spacing w:val="0"/>
          <w:w w:val="100"/>
          <w:position w:val="0"/>
          <w:sz w:val="18"/>
          <w:szCs w:val="18"/>
        </w:rPr>
        <w:t>IT</w:t>
      </w:r>
      <w:r>
        <w:rPr>
          <w:color w:val="000000"/>
          <w:spacing w:val="0"/>
          <w:w w:val="100"/>
          <w:position w:val="0"/>
        </w:rPr>
        <w:t>服务的保泰。经 过一年的融合发展，实现快速发展。在产品研发方面，完成财险核心系统的技术架构迁移，升级 到恒生</w:t>
      </w:r>
      <w:r>
        <w:rPr>
          <w:color w:val="000000"/>
          <w:spacing w:val="0"/>
          <w:w w:val="100"/>
          <w:position w:val="0"/>
          <w:sz w:val="18"/>
          <w:szCs w:val="18"/>
        </w:rPr>
        <w:t>LIGHT</w:t>
      </w:r>
      <w:r>
        <w:rPr>
          <w:color w:val="000000"/>
          <w:spacing w:val="0"/>
          <w:w w:val="100"/>
          <w:position w:val="0"/>
        </w:rPr>
        <w:t>平台；对非车核心系统功能作了迭代升级，经第三方测试，产品质量达到行业领先 水平；加强寿险解决方案，成功中标君龙寿险核心项目。在资本运作方面，成功引入首家战投</w:t>
      </w:r>
      <w:r>
        <w:rPr>
          <w:color w:val="000000"/>
          <w:spacing w:val="0"/>
          <w:w w:val="100"/>
          <w:position w:val="0"/>
        </w:rPr>
        <w:t xml:space="preserve">一一 </w:t>
      </w:r>
      <w:r>
        <w:rPr>
          <w:color w:val="000000"/>
          <w:spacing w:val="0"/>
          <w:w w:val="100"/>
          <w:position w:val="0"/>
        </w:rPr>
        <w:t>信美人寿相互保险社。</w:t>
      </w:r>
    </w:p>
    <w:p>
      <w:pPr>
        <w:pStyle w:val="Style13"/>
        <w:keepNext/>
        <w:keepLines/>
        <w:widowControl w:val="0"/>
        <w:shd w:val="clear" w:color="auto" w:fill="auto"/>
        <w:bidi w:val="0"/>
        <w:spacing w:before="0" w:after="80" w:line="240" w:lineRule="auto"/>
        <w:ind w:left="0" w:right="0" w:firstLine="560"/>
        <w:jc w:val="both"/>
      </w:pPr>
      <w:bookmarkStart w:id="113" w:name="bookmark113"/>
      <w:bookmarkStart w:id="114" w:name="bookmark114"/>
      <w:bookmarkStart w:id="115" w:name="bookmark115"/>
      <w:bookmarkStart w:id="116" w:name="bookmark116"/>
      <w:r>
        <w:rPr>
          <w:color w:val="000000"/>
          <w:spacing w:val="0"/>
          <w:w w:val="100"/>
          <w:position w:val="0"/>
        </w:rPr>
        <w:t>四</w:t>
      </w:r>
      <w:bookmarkEnd w:id="115"/>
      <w:r>
        <w:rPr>
          <w:color w:val="000000"/>
          <w:spacing w:val="0"/>
          <w:w w:val="100"/>
          <w:position w:val="0"/>
        </w:rPr>
        <w:t>、报告期内核心竞争力分析</w:t>
      </w:r>
      <w:bookmarkEnd w:id="113"/>
      <w:bookmarkEnd w:id="114"/>
      <w:bookmarkEnd w:id="116"/>
    </w:p>
    <w:p>
      <w:pPr>
        <w:pStyle w:val="Style5"/>
        <w:keepNext w:val="0"/>
        <w:keepLines w:val="0"/>
        <w:widowControl w:val="0"/>
        <w:shd w:val="clear" w:color="auto" w:fill="auto"/>
        <w:bidi w:val="0"/>
        <w:spacing w:before="0" w:after="80" w:line="240" w:lineRule="auto"/>
        <w:ind w:left="0" w:right="0" w:firstLine="5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60" w:line="404" w:lineRule="exact"/>
        <w:ind w:left="560" w:right="0" w:firstLine="420"/>
        <w:jc w:val="both"/>
      </w:pPr>
      <w:r>
        <w:rPr>
          <w:b/>
          <w:bCs/>
          <w:color w:val="000000"/>
          <w:spacing w:val="0"/>
          <w:w w:val="100"/>
          <w:position w:val="0"/>
        </w:rPr>
        <w:t>产品技术领先。</w:t>
      </w:r>
      <w:r>
        <w:rPr>
          <w:color w:val="000000"/>
          <w:spacing w:val="0"/>
          <w:w w:val="100"/>
          <w:position w:val="0"/>
        </w:rPr>
        <w:t>公司的目标是成为领先的一站式解决方案供应商，建立和运营行业技术标准、 质量标准。目前，公司的产品在业内处于技术领先地位，公司在证券行业的核心交易系统、基金 等买方行业的投资管理系统、银行业的综合理财系统以及相关领域</w:t>
      </w:r>
      <w:r>
        <w:rPr>
          <w:color w:val="000000"/>
          <w:spacing w:val="0"/>
          <w:w w:val="100"/>
          <w:position w:val="0"/>
          <w:sz w:val="18"/>
          <w:szCs w:val="18"/>
        </w:rPr>
        <w:t>TA</w:t>
      </w:r>
      <w:r>
        <w:rPr>
          <w:color w:val="000000"/>
          <w:spacing w:val="0"/>
          <w:w w:val="100"/>
          <w:position w:val="0"/>
        </w:rPr>
        <w:t>系统等都受到客户青睐。这 些优势使公司具备一定的规模效应，并拥有更良好的边际收益。同时公司也在不断拓展新的业务 领域，比如通过收购兼并、成立合资公司等进入债券市场发行网络、保险核心系统等业务领域， 完善数据业务，使得公司能够短时间内确立新业务的技术领先地位。近几年来公司正在迅速追赶、 不断拉近与国际领先的金融科技巨头公司的差距，在</w:t>
      </w:r>
      <w:r>
        <w:rPr>
          <w:color w:val="000000"/>
          <w:spacing w:val="0"/>
          <w:w w:val="100"/>
          <w:position w:val="0"/>
          <w:sz w:val="18"/>
          <w:szCs w:val="18"/>
        </w:rPr>
        <w:t xml:space="preserve">IDC Fintech Rankings </w:t>
      </w:r>
      <w:r>
        <w:rPr>
          <w:color w:val="000000"/>
          <w:spacing w:val="0"/>
          <w:w w:val="100"/>
          <w:position w:val="0"/>
          <w:sz w:val="18"/>
          <w:szCs w:val="18"/>
        </w:rPr>
        <w:t>100</w:t>
      </w:r>
      <w:r>
        <w:rPr>
          <w:color w:val="000000"/>
          <w:spacing w:val="0"/>
          <w:w w:val="100"/>
          <w:position w:val="0"/>
        </w:rPr>
        <w:t>排名中，公司排 名整体呈上升趋势，</w:t>
      </w:r>
      <w:r>
        <w:rPr>
          <w:color w:val="000000"/>
          <w:spacing w:val="0"/>
          <w:w w:val="100"/>
          <w:position w:val="0"/>
          <w:sz w:val="18"/>
          <w:szCs w:val="18"/>
        </w:rPr>
        <w:t>2021</w:t>
      </w:r>
      <w:r>
        <w:rPr>
          <w:color w:val="000000"/>
          <w:spacing w:val="0"/>
          <w:w w:val="100"/>
          <w:position w:val="0"/>
        </w:rPr>
        <w:t>年排名为</w:t>
      </w:r>
      <w:r>
        <w:rPr>
          <w:color w:val="000000"/>
          <w:spacing w:val="0"/>
          <w:w w:val="100"/>
          <w:position w:val="0"/>
          <w:sz w:val="18"/>
          <w:szCs w:val="18"/>
        </w:rPr>
        <w:t>38</w:t>
      </w:r>
      <w:r>
        <w:rPr>
          <w:color w:val="000000"/>
          <w:spacing w:val="0"/>
          <w:w w:val="100"/>
          <w:position w:val="0"/>
        </w:rPr>
        <w:t>位。</w:t>
      </w:r>
    </w:p>
    <w:p>
      <w:pPr>
        <w:widowControl w:val="0"/>
        <w:jc w:val="center"/>
        <w:rPr>
          <w:sz w:val="2"/>
          <w:szCs w:val="2"/>
        </w:rPr>
      </w:pPr>
      <w:r>
        <w:drawing>
          <wp:inline>
            <wp:extent cx="3663950" cy="204216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pic:blipFill>
                  <pic:spPr>
                    <a:xfrm>
                      <a:ext cx="3663950" cy="2042160"/>
                    </a:xfrm>
                    <a:prstGeom prst="rect"/>
                  </pic:spPr>
                </pic:pic>
              </a:graphicData>
            </a:graphic>
          </wp:inline>
        </w:drawing>
      </w:r>
    </w:p>
    <w:p>
      <w:pPr>
        <w:pStyle w:val="Style5"/>
        <w:keepNext w:val="0"/>
        <w:keepLines w:val="0"/>
        <w:widowControl w:val="0"/>
        <w:shd w:val="clear" w:color="auto" w:fill="auto"/>
        <w:bidi w:val="0"/>
        <w:spacing w:before="0" w:after="0" w:line="407" w:lineRule="exact"/>
        <w:ind w:left="560" w:right="0" w:firstLine="420"/>
        <w:jc w:val="both"/>
      </w:pPr>
      <w:r>
        <w:rPr>
          <w:b/>
          <w:bCs/>
          <w:color w:val="000000"/>
          <w:spacing w:val="0"/>
          <w:w w:val="100"/>
          <w:position w:val="0"/>
        </w:rPr>
        <w:t>品牌影响力强。</w:t>
      </w:r>
      <w:r>
        <w:rPr>
          <w:color w:val="000000"/>
          <w:spacing w:val="0"/>
          <w:w w:val="100"/>
          <w:position w:val="0"/>
        </w:rPr>
        <w:t>金融科技行业本身的技术要求较高，相对于行业内新进入的竞争者，公司拥 有</w:t>
      </w:r>
      <w:r>
        <w:rPr>
          <w:color w:val="000000"/>
          <w:spacing w:val="0"/>
          <w:w w:val="100"/>
          <w:position w:val="0"/>
          <w:sz w:val="18"/>
          <w:szCs w:val="18"/>
        </w:rPr>
        <w:t>20</w:t>
      </w:r>
      <w:r>
        <w:rPr>
          <w:color w:val="000000"/>
          <w:spacing w:val="0"/>
          <w:w w:val="100"/>
          <w:position w:val="0"/>
        </w:rPr>
        <w:t>多年的持续经营经验，获得了对客户业务的认知以及积累了全面客户服务能力，使得客户 对于公司产品的认可度较高，而金融机构的需求属性（稳定、安全、长期优质的服务）又使客户 更倾向于选择行业技术领先公司的产品与服务。</w:t>
      </w:r>
    </w:p>
    <w:p>
      <w:pPr>
        <w:pStyle w:val="Style5"/>
        <w:keepNext w:val="0"/>
        <w:keepLines w:val="0"/>
        <w:widowControl w:val="0"/>
        <w:shd w:val="clear" w:color="auto" w:fill="auto"/>
        <w:bidi w:val="0"/>
        <w:spacing w:before="0" w:after="400" w:line="407" w:lineRule="exact"/>
        <w:ind w:left="560" w:right="0" w:firstLine="420"/>
        <w:jc w:val="both"/>
      </w:pPr>
      <w:r>
        <w:rPr>
          <w:b/>
          <w:bCs/>
          <w:color w:val="000000"/>
          <w:spacing w:val="0"/>
          <w:w w:val="100"/>
          <w:position w:val="0"/>
        </w:rPr>
        <w:t>创新能力出众。</w:t>
      </w:r>
      <w:r>
        <w:rPr>
          <w:color w:val="000000"/>
          <w:spacing w:val="0"/>
          <w:w w:val="100"/>
          <w:position w:val="0"/>
        </w:rPr>
        <w:t>公司不断充实行业尖端人才，构建了较为完善的研发、产品体系和团队，目 前公司拥有硕士以上（含博士）学历的员工有</w:t>
      </w:r>
      <w:r>
        <w:rPr>
          <w:color w:val="000000"/>
          <w:spacing w:val="0"/>
          <w:w w:val="100"/>
          <w:position w:val="0"/>
          <w:sz w:val="18"/>
          <w:szCs w:val="18"/>
        </w:rPr>
        <w:t>899</w:t>
      </w:r>
      <w:r>
        <w:rPr>
          <w:color w:val="000000"/>
          <w:spacing w:val="0"/>
          <w:w w:val="100"/>
          <w:position w:val="0"/>
        </w:rPr>
        <w:t>人。公司</w:t>
      </w:r>
      <w:r>
        <w:rPr>
          <w:color w:val="000000"/>
          <w:spacing w:val="0"/>
          <w:w w:val="100"/>
          <w:position w:val="0"/>
          <w:sz w:val="18"/>
          <w:szCs w:val="18"/>
        </w:rPr>
        <w:t>2021</w:t>
      </w:r>
      <w:r>
        <w:rPr>
          <w:color w:val="000000"/>
          <w:spacing w:val="0"/>
          <w:w w:val="100"/>
          <w:position w:val="0"/>
        </w:rPr>
        <w:t>年的研发费用投入总计</w:t>
      </w:r>
      <w:r>
        <w:rPr>
          <w:color w:val="000000"/>
          <w:spacing w:val="0"/>
          <w:w w:val="100"/>
          <w:position w:val="0"/>
          <w:sz w:val="18"/>
          <w:szCs w:val="18"/>
        </w:rPr>
        <w:t xml:space="preserve">21.39 </w:t>
      </w:r>
      <w:r>
        <w:rPr>
          <w:color w:val="000000"/>
          <w:spacing w:val="0"/>
          <w:w w:val="100"/>
          <w:position w:val="0"/>
        </w:rPr>
        <w:t>亿元人民币，占营业收入的</w:t>
      </w:r>
      <w:r>
        <w:rPr>
          <w:color w:val="000000"/>
          <w:spacing w:val="0"/>
          <w:w w:val="100"/>
          <w:position w:val="0"/>
          <w:sz w:val="18"/>
          <w:szCs w:val="18"/>
        </w:rPr>
        <w:t xml:space="preserve">38. </w:t>
      </w:r>
      <w:r>
        <w:rPr>
          <w:color w:val="000000"/>
          <w:spacing w:val="0"/>
          <w:w w:val="100"/>
          <w:position w:val="0"/>
          <w:sz w:val="18"/>
          <w:szCs w:val="18"/>
        </w:rPr>
        <w:t>92%</w:t>
      </w:r>
      <w:r>
        <w:rPr>
          <w:color w:val="000000"/>
          <w:spacing w:val="0"/>
          <w:w w:val="100"/>
          <w:position w:val="0"/>
        </w:rPr>
        <w:t>。公司研发费用投入在业内处于领先水平。</w:t>
      </w:r>
    </w:p>
    <w:p>
      <w:pPr>
        <w:framePr w:w="5654" w:h="2938" w:wrap="notBeside" w:vAnchor="text" w:hAnchor="text" w:x="2821" w:y="1"/>
        <w:widowControl w:val="0"/>
        <w:rPr>
          <w:sz w:val="2"/>
          <w:szCs w:val="2"/>
        </w:rPr>
      </w:pPr>
      <w:r>
        <w:drawing>
          <wp:inline>
            <wp:extent cx="3590290" cy="186563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stretch/>
                  </pic:blipFill>
                  <pic:spPr>
                    <a:xfrm>
                      <a:ext cx="3590290" cy="1865630"/>
                    </a:xfrm>
                    <a:prstGeom prst="rect"/>
                  </pic:spPr>
                </pic:pic>
              </a:graphicData>
            </a:graphic>
          </wp:inline>
        </w:drawing>
      </w:r>
    </w:p>
    <w:p>
      <w:pPr>
        <w:widowControl w:val="0"/>
        <w:spacing w:line="1" w:lineRule="exact"/>
      </w:pPr>
      <w:r>
        <mc:AlternateContent>
          <mc:Choice Requires="wps">
            <w:drawing>
              <wp:anchor distT="0" distB="0" distL="1790700" distR="5137150" simplePos="0" relativeHeight="125829378" behindDoc="0" locked="0" layoutInCell="1" allowOverlap="1">
                <wp:simplePos x="0" y="0"/>
                <wp:positionH relativeFrom="column">
                  <wp:posOffset>2650490</wp:posOffset>
                </wp:positionH>
                <wp:positionV relativeFrom="paragraph">
                  <wp:posOffset>560705</wp:posOffset>
                </wp:positionV>
                <wp:extent cx="243840" cy="100330"/>
                <wp:wrapTopAndBottom/>
                <wp:docPr id="7" name="Shape 7"/>
                <a:graphic xmlns:a="http://schemas.openxmlformats.org/drawingml/2006/main">
                  <a:graphicData uri="http://schemas.microsoft.com/office/word/2010/wordprocessingShape">
                    <wps:wsp>
                      <wps:cNvSpPr txBox="1"/>
                      <wps:spPr>
                        <a:xfrm>
                          <a:ext cx="243840" cy="10033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897126"/>
                                <w:spacing w:val="0"/>
                                <w:w w:val="100"/>
                                <w:position w:val="0"/>
                                <w:sz w:val="12"/>
                                <w:szCs w:val="12"/>
                              </w:rPr>
                              <w:t>14.82%</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208.70000000000002pt;margin-top:44.149999999999999pt;width:19.199999999999999pt;height:7.9000000000000004pt;z-index:-125829375;mso-wrap-distance-left:141.pt;mso-wrap-distance-right:404.5pt"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897126"/>
                          <w:spacing w:val="0"/>
                          <w:w w:val="100"/>
                          <w:position w:val="0"/>
                          <w:sz w:val="12"/>
                          <w:szCs w:val="12"/>
                        </w:rPr>
                        <w:t>14.82%</w:t>
                      </w:r>
                    </w:p>
                  </w:txbxContent>
                </v:textbox>
                <w10:wrap type="topAndBottom"/>
              </v:shape>
            </w:pict>
          </mc:Fallback>
        </mc:AlternateContent>
      </w:r>
      <w:r>
        <mc:AlternateContent>
          <mc:Choice Requires="wps">
            <w:drawing>
              <wp:anchor distT="0" distB="0" distL="1790700" distR="5137150" simplePos="0" relativeHeight="125829380" behindDoc="0" locked="0" layoutInCell="1" allowOverlap="1">
                <wp:simplePos x="0" y="0"/>
                <wp:positionH relativeFrom="column">
                  <wp:posOffset>4095115</wp:posOffset>
                </wp:positionH>
                <wp:positionV relativeFrom="paragraph">
                  <wp:posOffset>875030</wp:posOffset>
                </wp:positionV>
                <wp:extent cx="243840" cy="100330"/>
                <wp:wrapTopAndBottom/>
                <wp:docPr id="9" name="Shape 9"/>
                <a:graphic xmlns:a="http://schemas.openxmlformats.org/drawingml/2006/main">
                  <a:graphicData uri="http://schemas.microsoft.com/office/word/2010/wordprocessingShape">
                    <wps:wsp>
                      <wps:cNvSpPr txBox="1"/>
                      <wps:spPr>
                        <a:xfrm>
                          <a:ext cx="243840" cy="10033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715F2B"/>
                                <w:spacing w:val="0"/>
                                <w:w w:val="100"/>
                                <w:position w:val="0"/>
                                <w:sz w:val="12"/>
                                <w:szCs w:val="12"/>
                              </w:rPr>
                              <w:t>39.29%</w:t>
                            </w:r>
                          </w:p>
                        </w:txbxContent>
                      </wps:txbx>
                      <wps:bodyPr lIns="0" tIns="0" rIns="0" bIns="0">
                        <a:noAutoFit/>
                      </wps:bodyPr>
                    </wps:wsp>
                  </a:graphicData>
                </a:graphic>
              </wp:anchor>
            </w:drawing>
          </mc:Choice>
          <mc:Fallback>
            <w:pict>
              <v:shape id="_x0000_s1035" type="#_x0000_t202" style="position:absolute;margin-left:322.44999999999999pt;margin-top:68.900000000000006pt;width:19.199999999999999pt;height:7.9000000000000004pt;z-index:-125829373;mso-wrap-distance-left:141.pt;mso-wrap-distance-right:404.5pt"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715F2B"/>
                          <w:spacing w:val="0"/>
                          <w:w w:val="100"/>
                          <w:position w:val="0"/>
                          <w:sz w:val="12"/>
                          <w:szCs w:val="12"/>
                        </w:rPr>
                        <w:t>39.29%</w:t>
                      </w:r>
                    </w:p>
                  </w:txbxContent>
                </v:textbox>
                <w10:wrap type="topAndBottom"/>
              </v:shape>
            </w:pict>
          </mc:Fallback>
        </mc:AlternateContent>
      </w:r>
      <w:r>
        <mc:AlternateContent>
          <mc:Choice Requires="wps">
            <w:drawing>
              <wp:anchor distT="0" distB="0" distL="1790700" distR="4155440" simplePos="0" relativeHeight="125829382" behindDoc="0" locked="0" layoutInCell="1" allowOverlap="1">
                <wp:simplePos x="0" y="0"/>
                <wp:positionH relativeFrom="column">
                  <wp:posOffset>1979930</wp:posOffset>
                </wp:positionH>
                <wp:positionV relativeFrom="paragraph">
                  <wp:posOffset>1657985</wp:posOffset>
                </wp:positionV>
                <wp:extent cx="1225550" cy="106680"/>
                <wp:wrapTopAndBottom/>
                <wp:docPr id="11" name="Shape 11"/>
                <a:graphic xmlns:a="http://schemas.openxmlformats.org/drawingml/2006/main">
                  <a:graphicData uri="http://schemas.microsoft.com/office/word/2010/wordprocessingShape">
                    <wps:wsp>
                      <wps:cNvSpPr txBox="1"/>
                      <wps:spPr>
                        <a:xfrm>
                          <a:ext cx="1225550"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777A7D"/>
                                <w:spacing w:val="0"/>
                                <w:w w:val="100"/>
                                <w:position w:val="0"/>
                                <w:sz w:val="11"/>
                                <w:szCs w:val="11"/>
                              </w:rPr>
                              <w:t>■硕士及以上■本科</w:t>
                            </w:r>
                            <w:r>
                              <w:rPr>
                                <w:rFonts w:ascii="SimHei" w:eastAsia="SimHei" w:hAnsi="SimHei" w:cs="SimHei"/>
                                <w:color w:val="23A5D9"/>
                                <w:spacing w:val="0"/>
                                <w:w w:val="100"/>
                                <w:position w:val="0"/>
                                <w:sz w:val="11"/>
                                <w:szCs w:val="11"/>
                              </w:rPr>
                              <w:t>■大专</w:t>
                            </w:r>
                            <w:r>
                              <w:rPr>
                                <w:rFonts w:ascii="SimHei" w:eastAsia="SimHei" w:hAnsi="SimHei" w:cs="SimHei"/>
                                <w:color w:val="777A7D"/>
                                <w:spacing w:val="0"/>
                                <w:w w:val="100"/>
                                <w:position w:val="0"/>
                                <w:sz w:val="11"/>
                                <w:szCs w:val="11"/>
                              </w:rPr>
                              <w:t>及以下</w:t>
                            </w:r>
                          </w:p>
                        </w:txbxContent>
                      </wps:txbx>
                      <wps:bodyPr lIns="0" tIns="0" rIns="0" bIns="0">
                        <a:noAutoFit/>
                      </wps:bodyPr>
                    </wps:wsp>
                  </a:graphicData>
                </a:graphic>
              </wp:anchor>
            </w:drawing>
          </mc:Choice>
          <mc:Fallback>
            <w:pict>
              <v:shape id="_x0000_s1037" type="#_x0000_t202" style="position:absolute;margin-left:155.90000000000001pt;margin-top:130.55000000000001pt;width:96.5pt;height:8.4000000000000004pt;z-index:-125829371;mso-wrap-distance-left:141.pt;mso-wrap-distance-right:327.19999999999999pt"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777A7D"/>
                          <w:spacing w:val="0"/>
                          <w:w w:val="100"/>
                          <w:position w:val="0"/>
                          <w:sz w:val="11"/>
                          <w:szCs w:val="11"/>
                        </w:rPr>
                        <w:t>■硕士及以上■本科</w:t>
                      </w:r>
                      <w:r>
                        <w:rPr>
                          <w:rFonts w:ascii="SimHei" w:eastAsia="SimHei" w:hAnsi="SimHei" w:cs="SimHei"/>
                          <w:color w:val="23A5D9"/>
                          <w:spacing w:val="0"/>
                          <w:w w:val="100"/>
                          <w:position w:val="0"/>
                          <w:sz w:val="11"/>
                          <w:szCs w:val="11"/>
                        </w:rPr>
                        <w:t>■大专</w:t>
                      </w:r>
                      <w:r>
                        <w:rPr>
                          <w:rFonts w:ascii="SimHei" w:eastAsia="SimHei" w:hAnsi="SimHei" w:cs="SimHei"/>
                          <w:color w:val="777A7D"/>
                          <w:spacing w:val="0"/>
                          <w:w w:val="100"/>
                          <w:position w:val="0"/>
                          <w:sz w:val="11"/>
                          <w:szCs w:val="11"/>
                        </w:rPr>
                        <w:t>及以下</w:t>
                      </w:r>
                    </w:p>
                  </w:txbxContent>
                </v:textbox>
                <w10:wrap type="topAndBottom"/>
              </v:shape>
            </w:pict>
          </mc:Fallback>
        </mc:AlternateContent>
      </w:r>
      <w:r>
        <mc:AlternateContent>
          <mc:Choice Requires="wps">
            <w:drawing>
              <wp:anchor distT="0" distB="0" distL="1790700" distR="4021455" simplePos="0" relativeHeight="125829384" behindDoc="0" locked="0" layoutInCell="1" allowOverlap="1">
                <wp:simplePos x="0" y="0"/>
                <wp:positionH relativeFrom="column">
                  <wp:posOffset>3945890</wp:posOffset>
                </wp:positionH>
                <wp:positionV relativeFrom="paragraph">
                  <wp:posOffset>1657985</wp:posOffset>
                </wp:positionV>
                <wp:extent cx="1359535" cy="106680"/>
                <wp:wrapTopAndBottom/>
                <wp:docPr id="13" name="Shape 13"/>
                <a:graphic xmlns:a="http://schemas.openxmlformats.org/drawingml/2006/main">
                  <a:graphicData uri="http://schemas.microsoft.com/office/word/2010/wordprocessingShape">
                    <wps:wsp>
                      <wps:cNvSpPr txBox="1"/>
                      <wps:spPr>
                        <a:xfrm>
                          <a:ext cx="135953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4E96BC"/>
                                <w:spacing w:val="0"/>
                                <w:w w:val="100"/>
                                <w:position w:val="0"/>
                                <w:sz w:val="12"/>
                                <w:szCs w:val="12"/>
                              </w:rPr>
                              <w:t xml:space="preserve">■ </w:t>
                            </w:r>
                            <w:r>
                              <w:rPr>
                                <w:rFonts w:ascii="Times New Roman" w:eastAsia="Times New Roman" w:hAnsi="Times New Roman" w:cs="Times New Roman"/>
                                <w:color w:val="777A7D"/>
                                <w:spacing w:val="0"/>
                                <w:w w:val="100"/>
                                <w:position w:val="0"/>
                                <w:sz w:val="12"/>
                                <w:szCs w:val="12"/>
                              </w:rPr>
                              <w:t>X&lt;30</w:t>
                            </w:r>
                            <w:r>
                              <w:rPr>
                                <w:rFonts w:ascii="SimHei" w:eastAsia="SimHei" w:hAnsi="SimHei" w:cs="SimHei"/>
                                <w:color w:val="777A7D"/>
                                <w:spacing w:val="0"/>
                                <w:w w:val="100"/>
                                <w:position w:val="0"/>
                                <w:sz w:val="11"/>
                                <w:szCs w:val="11"/>
                              </w:rPr>
                              <w:t xml:space="preserve">岁 </w:t>
                            </w:r>
                            <w:r>
                              <w:rPr>
                                <w:color w:val="B59E5B"/>
                                <w:spacing w:val="0"/>
                                <w:w w:val="100"/>
                                <w:position w:val="0"/>
                                <w:sz w:val="12"/>
                                <w:szCs w:val="12"/>
                              </w:rPr>
                              <w:t>・</w:t>
                            </w:r>
                            <w:r>
                              <w:rPr>
                                <w:rFonts w:ascii="Times New Roman" w:eastAsia="Times New Roman" w:hAnsi="Times New Roman" w:cs="Times New Roman"/>
                                <w:color w:val="B59E5B"/>
                                <w:spacing w:val="0"/>
                                <w:w w:val="100"/>
                                <w:position w:val="0"/>
                                <w:sz w:val="12"/>
                                <w:szCs w:val="12"/>
                              </w:rPr>
                              <w:t>30</w:t>
                            </w:r>
                            <w:r>
                              <w:rPr>
                                <w:rFonts w:ascii="SimHei" w:eastAsia="SimHei" w:hAnsi="SimHei" w:cs="SimHei"/>
                                <w:color w:val="B59E5B"/>
                                <w:spacing w:val="0"/>
                                <w:w w:val="100"/>
                                <w:position w:val="0"/>
                                <w:sz w:val="11"/>
                                <w:szCs w:val="11"/>
                              </w:rPr>
                              <w:t>岁冬乂&lt;</w:t>
                            </w:r>
                            <w:r>
                              <w:rPr>
                                <w:rFonts w:ascii="Times New Roman" w:eastAsia="Times New Roman" w:hAnsi="Times New Roman" w:cs="Times New Roman"/>
                                <w:color w:val="B59E5B"/>
                                <w:spacing w:val="0"/>
                                <w:w w:val="100"/>
                                <w:position w:val="0"/>
                                <w:sz w:val="12"/>
                                <w:szCs w:val="12"/>
                              </w:rPr>
                              <w:t>40</w:t>
                            </w:r>
                            <w:r>
                              <w:rPr>
                                <w:rFonts w:ascii="SimHei" w:eastAsia="SimHei" w:hAnsi="SimHei" w:cs="SimHei"/>
                                <w:color w:val="B59E5B"/>
                                <w:spacing w:val="0"/>
                                <w:w w:val="100"/>
                                <w:position w:val="0"/>
                                <w:sz w:val="11"/>
                                <w:szCs w:val="11"/>
                              </w:rPr>
                              <w:t xml:space="preserve">岁 </w:t>
                            </w:r>
                            <w:r>
                              <w:rPr>
                                <w:color w:val="4E96BC"/>
                                <w:spacing w:val="0"/>
                                <w:w w:val="100"/>
                                <w:position w:val="0"/>
                                <w:sz w:val="12"/>
                                <w:szCs w:val="12"/>
                              </w:rPr>
                              <w:t>・</w:t>
                            </w:r>
                            <w:r>
                              <w:rPr>
                                <w:rFonts w:ascii="Times New Roman" w:eastAsia="Times New Roman" w:hAnsi="Times New Roman" w:cs="Times New Roman"/>
                                <w:color w:val="4E96BC"/>
                                <w:spacing w:val="0"/>
                                <w:w w:val="100"/>
                                <w:position w:val="0"/>
                                <w:sz w:val="12"/>
                                <w:szCs w:val="12"/>
                              </w:rPr>
                              <w:t>40</w:t>
                            </w:r>
                            <w:r>
                              <w:rPr>
                                <w:rFonts w:ascii="SimHei" w:eastAsia="SimHei" w:hAnsi="SimHei" w:cs="SimHei"/>
                                <w:color w:val="4E96BC"/>
                                <w:spacing w:val="0"/>
                                <w:w w:val="100"/>
                                <w:position w:val="0"/>
                                <w:sz w:val="11"/>
                                <w:szCs w:val="11"/>
                              </w:rPr>
                              <w:t>岁芝乂</w:t>
                            </w:r>
                          </w:p>
                        </w:txbxContent>
                      </wps:txbx>
                      <wps:bodyPr lIns="0" tIns="0" rIns="0" bIns="0">
                        <a:noAutoFit/>
                      </wps:bodyPr>
                    </wps:wsp>
                  </a:graphicData>
                </a:graphic>
              </wp:anchor>
            </w:drawing>
          </mc:Choice>
          <mc:Fallback>
            <w:pict>
              <v:shape id="_x0000_s1039" type="#_x0000_t202" style="position:absolute;margin-left:310.69999999999999pt;margin-top:130.55000000000001pt;width:107.05pt;height:8.4000000000000004pt;z-index:-125829369;mso-wrap-distance-left:141.pt;mso-wrap-distance-right:316.65000000000003pt"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4E96BC"/>
                          <w:spacing w:val="0"/>
                          <w:w w:val="100"/>
                          <w:position w:val="0"/>
                          <w:sz w:val="12"/>
                          <w:szCs w:val="12"/>
                        </w:rPr>
                        <w:t xml:space="preserve">■ </w:t>
                      </w:r>
                      <w:r>
                        <w:rPr>
                          <w:rFonts w:ascii="Times New Roman" w:eastAsia="Times New Roman" w:hAnsi="Times New Roman" w:cs="Times New Roman"/>
                          <w:color w:val="777A7D"/>
                          <w:spacing w:val="0"/>
                          <w:w w:val="100"/>
                          <w:position w:val="0"/>
                          <w:sz w:val="12"/>
                          <w:szCs w:val="12"/>
                        </w:rPr>
                        <w:t>X&lt;30</w:t>
                      </w:r>
                      <w:r>
                        <w:rPr>
                          <w:rFonts w:ascii="SimHei" w:eastAsia="SimHei" w:hAnsi="SimHei" w:cs="SimHei"/>
                          <w:color w:val="777A7D"/>
                          <w:spacing w:val="0"/>
                          <w:w w:val="100"/>
                          <w:position w:val="0"/>
                          <w:sz w:val="11"/>
                          <w:szCs w:val="11"/>
                        </w:rPr>
                        <w:t xml:space="preserve">岁 </w:t>
                      </w:r>
                      <w:r>
                        <w:rPr>
                          <w:color w:val="B59E5B"/>
                          <w:spacing w:val="0"/>
                          <w:w w:val="100"/>
                          <w:position w:val="0"/>
                          <w:sz w:val="12"/>
                          <w:szCs w:val="12"/>
                        </w:rPr>
                        <w:t>・</w:t>
                      </w:r>
                      <w:r>
                        <w:rPr>
                          <w:rFonts w:ascii="Times New Roman" w:eastAsia="Times New Roman" w:hAnsi="Times New Roman" w:cs="Times New Roman"/>
                          <w:color w:val="B59E5B"/>
                          <w:spacing w:val="0"/>
                          <w:w w:val="100"/>
                          <w:position w:val="0"/>
                          <w:sz w:val="12"/>
                          <w:szCs w:val="12"/>
                        </w:rPr>
                        <w:t>30</w:t>
                      </w:r>
                      <w:r>
                        <w:rPr>
                          <w:rFonts w:ascii="SimHei" w:eastAsia="SimHei" w:hAnsi="SimHei" w:cs="SimHei"/>
                          <w:color w:val="B59E5B"/>
                          <w:spacing w:val="0"/>
                          <w:w w:val="100"/>
                          <w:position w:val="0"/>
                          <w:sz w:val="11"/>
                          <w:szCs w:val="11"/>
                        </w:rPr>
                        <w:t>岁冬乂&lt;</w:t>
                      </w:r>
                      <w:r>
                        <w:rPr>
                          <w:rFonts w:ascii="Times New Roman" w:eastAsia="Times New Roman" w:hAnsi="Times New Roman" w:cs="Times New Roman"/>
                          <w:color w:val="B59E5B"/>
                          <w:spacing w:val="0"/>
                          <w:w w:val="100"/>
                          <w:position w:val="0"/>
                          <w:sz w:val="12"/>
                          <w:szCs w:val="12"/>
                        </w:rPr>
                        <w:t>40</w:t>
                      </w:r>
                      <w:r>
                        <w:rPr>
                          <w:rFonts w:ascii="SimHei" w:eastAsia="SimHei" w:hAnsi="SimHei" w:cs="SimHei"/>
                          <w:color w:val="B59E5B"/>
                          <w:spacing w:val="0"/>
                          <w:w w:val="100"/>
                          <w:position w:val="0"/>
                          <w:sz w:val="11"/>
                          <w:szCs w:val="11"/>
                        </w:rPr>
                        <w:t xml:space="preserve">岁 </w:t>
                      </w:r>
                      <w:r>
                        <w:rPr>
                          <w:color w:val="4E96BC"/>
                          <w:spacing w:val="0"/>
                          <w:w w:val="100"/>
                          <w:position w:val="0"/>
                          <w:sz w:val="12"/>
                          <w:szCs w:val="12"/>
                        </w:rPr>
                        <w:t>・</w:t>
                      </w:r>
                      <w:r>
                        <w:rPr>
                          <w:rFonts w:ascii="Times New Roman" w:eastAsia="Times New Roman" w:hAnsi="Times New Roman" w:cs="Times New Roman"/>
                          <w:color w:val="4E96BC"/>
                          <w:spacing w:val="0"/>
                          <w:w w:val="100"/>
                          <w:position w:val="0"/>
                          <w:sz w:val="12"/>
                          <w:szCs w:val="12"/>
                        </w:rPr>
                        <w:t>40</w:t>
                      </w:r>
                      <w:r>
                        <w:rPr>
                          <w:rFonts w:ascii="SimHei" w:eastAsia="SimHei" w:hAnsi="SimHei" w:cs="SimHei"/>
                          <w:color w:val="4E96BC"/>
                          <w:spacing w:val="0"/>
                          <w:w w:val="100"/>
                          <w:position w:val="0"/>
                          <w:sz w:val="11"/>
                          <w:szCs w:val="11"/>
                        </w:rPr>
                        <w:t>岁芝乂</w:t>
                      </w:r>
                    </w:p>
                  </w:txbxContent>
                </v:textbox>
                <w10:wrap type="topAndBottom"/>
              </v:shape>
            </w:pict>
          </mc:Fallback>
        </mc:AlternateContent>
      </w:r>
      <w:r>
        <mc:AlternateContent>
          <mc:Choice Requires="wps">
            <w:drawing>
              <wp:anchor distT="0" distB="0" distL="1790700" distR="4427220" simplePos="0" relativeHeight="125829386" behindDoc="0" locked="0" layoutInCell="1" allowOverlap="1">
                <wp:simplePos x="0" y="0"/>
                <wp:positionH relativeFrom="column">
                  <wp:posOffset>2101850</wp:posOffset>
                </wp:positionH>
                <wp:positionV relativeFrom="paragraph">
                  <wp:posOffset>125095</wp:posOffset>
                </wp:positionV>
                <wp:extent cx="953770" cy="146050"/>
                <wp:wrapTopAndBottom/>
                <wp:docPr id="15" name="Shape 15"/>
                <a:graphic xmlns:a="http://schemas.openxmlformats.org/drawingml/2006/main">
                  <a:graphicData uri="http://schemas.microsoft.com/office/word/2010/wordprocessingShape">
                    <wps:wsp>
                      <wps:cNvSpPr txBox="1"/>
                      <wps:spPr>
                        <a:xfrm>
                          <a:ext cx="95377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spacing w:val="0"/>
                                <w:w w:val="100"/>
                                <w:position w:val="0"/>
                              </w:rPr>
                              <w:t>研发人员教育程度</w:t>
                            </w:r>
                          </w:p>
                        </w:txbxContent>
                      </wps:txbx>
                      <wps:bodyPr lIns="0" tIns="0" rIns="0" bIns="0">
                        <a:noAutoFit/>
                      </wps:bodyPr>
                    </wps:wsp>
                  </a:graphicData>
                </a:graphic>
              </wp:anchor>
            </w:drawing>
          </mc:Choice>
          <mc:Fallback>
            <w:pict>
              <v:shape id="_x0000_s1041" type="#_x0000_t202" style="position:absolute;margin-left:165.5pt;margin-top:9.8499999999999996pt;width:75.100000000000009pt;height:11.5pt;z-index:-125829367;mso-wrap-distance-left:141.pt;mso-wrap-distance-right:348.60000000000002pt"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spacing w:val="0"/>
                          <w:w w:val="100"/>
                          <w:position w:val="0"/>
                        </w:rPr>
                        <w:t>研发人员教育程度</w:t>
                      </w:r>
                    </w:p>
                  </w:txbxContent>
                </v:textbox>
                <w10:wrap type="topAndBottom"/>
              </v:shape>
            </w:pict>
          </mc:Fallback>
        </mc:AlternateContent>
      </w:r>
      <w:r>
        <mc:AlternateContent>
          <mc:Choice Requires="wps">
            <w:drawing>
              <wp:anchor distT="0" distB="0" distL="1790700" distR="5173980" simplePos="0" relativeHeight="125829388" behindDoc="0" locked="0" layoutInCell="1" allowOverlap="1">
                <wp:simplePos x="0" y="0"/>
                <wp:positionH relativeFrom="column">
                  <wp:posOffset>2393950</wp:posOffset>
                </wp:positionH>
                <wp:positionV relativeFrom="paragraph">
                  <wp:posOffset>338455</wp:posOffset>
                </wp:positionV>
                <wp:extent cx="207010" cy="100330"/>
                <wp:wrapTopAndBottom/>
                <wp:docPr id="17" name="Shape 17"/>
                <a:graphic xmlns:a="http://schemas.openxmlformats.org/drawingml/2006/main">
                  <a:graphicData uri="http://schemas.microsoft.com/office/word/2010/wordprocessingShape">
                    <wps:wsp>
                      <wps:cNvSpPr txBox="1"/>
                      <wps:spPr>
                        <a:xfrm>
                          <a:ext cx="207010" cy="10033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777A7D"/>
                                <w:spacing w:val="0"/>
                                <w:w w:val="100"/>
                                <w:position w:val="0"/>
                                <w:sz w:val="12"/>
                                <w:szCs w:val="12"/>
                              </w:rPr>
                              <w:t>4.02%</w:t>
                            </w:r>
                          </w:p>
                        </w:txbxContent>
                      </wps:txbx>
                      <wps:bodyPr lIns="0" tIns="0" rIns="0" bIns="0">
                        <a:noAutoFit/>
                      </wps:bodyPr>
                    </wps:wsp>
                  </a:graphicData>
                </a:graphic>
              </wp:anchor>
            </w:drawing>
          </mc:Choice>
          <mc:Fallback>
            <w:pict>
              <v:shape id="_x0000_s1043" type="#_x0000_t202" style="position:absolute;margin-left:188.5pt;margin-top:26.650000000000002pt;width:16.300000000000001pt;height:7.9000000000000004pt;z-index:-125829365;mso-wrap-distance-left:141.pt;mso-wrap-distance-right:407.40000000000003pt"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777A7D"/>
                          <w:spacing w:val="0"/>
                          <w:w w:val="100"/>
                          <w:position w:val="0"/>
                          <w:sz w:val="12"/>
                          <w:szCs w:val="12"/>
                        </w:rPr>
                        <w:t>4.02%</w:t>
                      </w:r>
                    </w:p>
                  </w:txbxContent>
                </v:textbox>
                <w10:wrap type="topAndBottom"/>
              </v:shape>
            </w:pict>
          </mc:Fallback>
        </mc:AlternateContent>
      </w:r>
      <w:r>
        <mc:AlternateContent>
          <mc:Choice Requires="wps">
            <w:drawing>
              <wp:anchor distT="0" distB="0" distL="1790700" distR="4429760" simplePos="0" relativeHeight="125829390" behindDoc="0" locked="0" layoutInCell="1" allowOverlap="1">
                <wp:simplePos x="0" y="0"/>
                <wp:positionH relativeFrom="column">
                  <wp:posOffset>4134485</wp:posOffset>
                </wp:positionH>
                <wp:positionV relativeFrom="paragraph">
                  <wp:posOffset>125095</wp:posOffset>
                </wp:positionV>
                <wp:extent cx="951230" cy="146050"/>
                <wp:wrapTopAndBottom/>
                <wp:docPr id="19" name="Shape 19"/>
                <a:graphic xmlns:a="http://schemas.openxmlformats.org/drawingml/2006/main">
                  <a:graphicData uri="http://schemas.microsoft.com/office/word/2010/wordprocessingShape">
                    <wps:wsp>
                      <wps:cNvSpPr txBox="1"/>
                      <wps:spPr>
                        <a:xfrm>
                          <a:ext cx="95123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spacing w:val="0"/>
                                <w:w w:val="100"/>
                                <w:position w:val="0"/>
                              </w:rPr>
                              <w:t>研发人员年龄结构</w:t>
                            </w:r>
                          </w:p>
                        </w:txbxContent>
                      </wps:txbx>
                      <wps:bodyPr lIns="0" tIns="0" rIns="0" bIns="0">
                        <a:noAutoFit/>
                      </wps:bodyPr>
                    </wps:wsp>
                  </a:graphicData>
                </a:graphic>
              </wp:anchor>
            </w:drawing>
          </mc:Choice>
          <mc:Fallback>
            <w:pict>
              <v:shape id="_x0000_s1045" type="#_x0000_t202" style="position:absolute;margin-left:325.55000000000001pt;margin-top:9.8499999999999996pt;width:74.900000000000006pt;height:11.5pt;z-index:-125829363;mso-wrap-distance-left:141.pt;mso-wrap-distance-right:348.80000000000001pt"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spacing w:val="0"/>
                          <w:w w:val="100"/>
                          <w:position w:val="0"/>
                        </w:rPr>
                        <w:t>研发人员年龄结构</w:t>
                      </w:r>
                    </w:p>
                  </w:txbxContent>
                </v:textbox>
                <w10:wrap type="topAndBottom"/>
              </v:shape>
            </w:pict>
          </mc:Fallback>
        </mc:AlternateContent>
      </w:r>
      <w:r>
        <mc:AlternateContent>
          <mc:Choice Requires="wps">
            <w:drawing>
              <wp:anchor distT="0" distB="0" distL="1790700" distR="5176520" simplePos="0" relativeHeight="125829392" behindDoc="0" locked="0" layoutInCell="1" allowOverlap="1">
                <wp:simplePos x="0" y="0"/>
                <wp:positionH relativeFrom="column">
                  <wp:posOffset>4454525</wp:posOffset>
                </wp:positionH>
                <wp:positionV relativeFrom="paragraph">
                  <wp:posOffset>344170</wp:posOffset>
                </wp:positionV>
                <wp:extent cx="204470" cy="100330"/>
                <wp:wrapTopAndBottom/>
                <wp:docPr id="21" name="Shape 21"/>
                <a:graphic xmlns:a="http://schemas.openxmlformats.org/drawingml/2006/main">
                  <a:graphicData uri="http://schemas.microsoft.com/office/word/2010/wordprocessingShape">
                    <wps:wsp>
                      <wps:cNvSpPr txBox="1"/>
                      <wps:spPr>
                        <a:xfrm>
                          <a:ext cx="204470" cy="10033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spacing w:val="0"/>
                                <w:w w:val="100"/>
                                <w:position w:val="0"/>
                                <w:sz w:val="12"/>
                                <w:szCs w:val="12"/>
                              </w:rPr>
                              <w:t>3.17%</w:t>
                            </w:r>
                          </w:p>
                        </w:txbxContent>
                      </wps:txbx>
                      <wps:bodyPr lIns="0" tIns="0" rIns="0" bIns="0">
                        <a:noAutoFit/>
                      </wps:bodyPr>
                    </wps:wsp>
                  </a:graphicData>
                </a:graphic>
              </wp:anchor>
            </w:drawing>
          </mc:Choice>
          <mc:Fallback>
            <w:pict>
              <v:shape id="_x0000_s1047" type="#_x0000_t202" style="position:absolute;margin-left:350.75pt;margin-top:27.100000000000001pt;width:16.100000000000001pt;height:7.9000000000000004pt;z-index:-125829361;mso-wrap-distance-left:141.pt;mso-wrap-distance-right:407.60000000000002pt"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spacing w:val="0"/>
                          <w:w w:val="100"/>
                          <w:position w:val="0"/>
                          <w:sz w:val="12"/>
                          <w:szCs w:val="12"/>
                        </w:rPr>
                        <w:t>3.17%</w:t>
                      </w:r>
                    </w:p>
                  </w:txbxContent>
                </v:textbox>
                <w10:wrap type="topAndBottom"/>
              </v:shape>
            </w:pict>
          </mc:Fallback>
        </mc:AlternateContent>
      </w:r>
    </w:p>
    <w:p>
      <w:pPr>
        <w:pStyle w:val="Style13"/>
        <w:keepNext/>
        <w:keepLines/>
        <w:widowControl w:val="0"/>
        <w:shd w:val="clear" w:color="auto" w:fill="auto"/>
        <w:bidi w:val="0"/>
        <w:spacing w:before="0" w:after="0" w:line="240" w:lineRule="auto"/>
        <w:ind w:left="0" w:right="0" w:firstLine="840"/>
        <w:jc w:val="left"/>
      </w:pPr>
      <w:bookmarkStart w:id="117" w:name="bookmark117"/>
      <w:bookmarkStart w:id="118" w:name="bookmark118"/>
      <w:bookmarkStart w:id="119" w:name="bookmark119"/>
      <w:bookmarkStart w:id="120" w:name="bookmark120"/>
      <w:r>
        <w:rPr>
          <w:color w:val="000000"/>
          <w:spacing w:val="0"/>
          <w:w w:val="100"/>
          <w:position w:val="0"/>
        </w:rPr>
        <w:t>五</w:t>
      </w:r>
      <w:bookmarkEnd w:id="119"/>
      <w:r>
        <w:rPr>
          <w:color w:val="000000"/>
          <w:spacing w:val="0"/>
          <w:w w:val="100"/>
          <w:position w:val="0"/>
        </w:rPr>
        <w:t>、报告期内主要经营情况</w:t>
      </w:r>
      <w:bookmarkEnd w:id="117"/>
      <w:bookmarkEnd w:id="118"/>
      <w:bookmarkEnd w:id="120"/>
    </w:p>
    <w:p>
      <w:pPr>
        <w:pStyle w:val="Style5"/>
        <w:keepNext w:val="0"/>
        <w:keepLines w:val="0"/>
        <w:widowControl w:val="0"/>
        <w:shd w:val="clear" w:color="auto" w:fill="auto"/>
        <w:bidi w:val="0"/>
        <w:spacing w:before="0" w:after="240" w:line="408" w:lineRule="exact"/>
        <w:ind w:left="840" w:right="0" w:firstLine="440"/>
        <w:jc w:val="left"/>
      </w:pPr>
      <w:r>
        <w:rPr>
          <w:color w:val="000000"/>
          <w:spacing w:val="0"/>
          <w:w w:val="100"/>
          <w:position w:val="0"/>
        </w:rPr>
        <w:t>报告期内公司实现营业收入为</w:t>
      </w:r>
      <w:r>
        <w:rPr>
          <w:b/>
          <w:bCs/>
          <w:color w:val="000000"/>
          <w:spacing w:val="0"/>
          <w:w w:val="100"/>
          <w:position w:val="0"/>
          <w:sz w:val="18"/>
          <w:szCs w:val="18"/>
        </w:rPr>
        <w:t>5,496,578,624.88</w:t>
      </w:r>
      <w:r>
        <w:rPr>
          <w:color w:val="000000"/>
          <w:spacing w:val="0"/>
          <w:w w:val="100"/>
          <w:position w:val="0"/>
        </w:rPr>
        <w:t>元人民币，同比增加</w:t>
      </w:r>
      <w:r>
        <w:rPr>
          <w:b/>
          <w:bCs/>
          <w:color w:val="000000"/>
          <w:spacing w:val="0"/>
          <w:w w:val="100"/>
          <w:position w:val="0"/>
          <w:sz w:val="18"/>
          <w:szCs w:val="18"/>
        </w:rPr>
        <w:t>31.73%</w:t>
      </w:r>
      <w:r>
        <w:rPr>
          <w:color w:val="000000"/>
          <w:spacing w:val="0"/>
          <w:w w:val="100"/>
          <w:position w:val="0"/>
        </w:rPr>
        <w:t>；实现归属于上 市公司股东的净利润为</w:t>
      </w:r>
      <w:r>
        <w:rPr>
          <w:b/>
          <w:bCs/>
          <w:color w:val="000000"/>
          <w:spacing w:val="0"/>
          <w:w w:val="100"/>
          <w:position w:val="0"/>
          <w:sz w:val="18"/>
          <w:szCs w:val="18"/>
        </w:rPr>
        <w:t>1,463,538,930.14</w:t>
      </w:r>
      <w:r>
        <w:rPr>
          <w:color w:val="000000"/>
          <w:spacing w:val="0"/>
          <w:w w:val="100"/>
          <w:position w:val="0"/>
        </w:rPr>
        <w:t>元人民币，同比增加</w:t>
      </w:r>
      <w:r>
        <w:rPr>
          <w:b/>
          <w:bCs/>
          <w:color w:val="000000"/>
          <w:spacing w:val="0"/>
          <w:w w:val="100"/>
          <w:position w:val="0"/>
          <w:sz w:val="18"/>
          <w:szCs w:val="18"/>
        </w:rPr>
        <w:t>10.73%</w:t>
      </w:r>
      <w:r>
        <w:rPr>
          <w:color w:val="000000"/>
          <w:spacing w:val="0"/>
          <w:w w:val="100"/>
          <w:position w:val="0"/>
        </w:rPr>
        <w:t>。</w:t>
      </w:r>
    </w:p>
    <w:p>
      <w:pPr>
        <w:pStyle w:val="Style13"/>
        <w:keepNext/>
        <w:keepLines/>
        <w:widowControl w:val="0"/>
        <w:numPr>
          <w:ilvl w:val="0"/>
          <w:numId w:val="9"/>
        </w:numPr>
        <w:shd w:val="clear" w:color="auto" w:fill="auto"/>
        <w:bidi w:val="0"/>
        <w:spacing w:before="0" w:after="80" w:line="240" w:lineRule="auto"/>
        <w:ind w:left="0" w:right="0" w:firstLine="840"/>
        <w:jc w:val="left"/>
      </w:pPr>
      <w:bookmarkStart w:id="121" w:name="bookmark121"/>
      <w:bookmarkStart w:id="122" w:name="bookmark122"/>
      <w:bookmarkStart w:id="123" w:name="bookmark123"/>
      <w:bookmarkStart w:id="124" w:name="bookmark124"/>
      <w:bookmarkEnd w:id="123"/>
      <w:r>
        <w:rPr>
          <w:color w:val="000000"/>
          <w:spacing w:val="0"/>
          <w:w w:val="100"/>
          <w:position w:val="0"/>
        </w:rPr>
        <w:t>主营业务分析</w:t>
      </w:r>
      <w:bookmarkEnd w:id="121"/>
      <w:bookmarkEnd w:id="122"/>
      <w:bookmarkEnd w:id="124"/>
    </w:p>
    <w:p>
      <w:pPr>
        <w:pStyle w:val="Style13"/>
        <w:keepNext/>
        <w:keepLines/>
        <w:widowControl w:val="0"/>
        <w:numPr>
          <w:ilvl w:val="0"/>
          <w:numId w:val="11"/>
        </w:numPr>
        <w:shd w:val="clear" w:color="auto" w:fill="auto"/>
        <w:bidi w:val="0"/>
        <w:spacing w:before="0" w:after="80" w:line="240" w:lineRule="auto"/>
        <w:ind w:left="0" w:right="0" w:firstLine="840"/>
        <w:jc w:val="left"/>
      </w:pPr>
      <w:bookmarkStart w:id="121" w:name="bookmark121"/>
      <w:bookmarkStart w:id="122" w:name="bookmark122"/>
      <w:bookmarkStart w:id="125" w:name="bookmark125"/>
      <w:bookmarkStart w:id="126" w:name="bookmark126"/>
      <w:bookmarkEnd w:id="125"/>
      <w:r>
        <w:rPr>
          <w:color w:val="000000"/>
          <w:spacing w:val="0"/>
          <w:w w:val="100"/>
          <w:position w:val="0"/>
        </w:rPr>
        <w:t>利润表及现金流量表相关科目变动分析表</w:t>
      </w:r>
      <w:bookmarkEnd w:id="121"/>
      <w:bookmarkEnd w:id="122"/>
      <w:bookmarkEnd w:id="126"/>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29"/>
        <w:gridCol w:w="1896"/>
        <w:gridCol w:w="2554"/>
        <w:gridCol w:w="1574"/>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5,496, 578, </w:t>
            </w:r>
            <w:r>
              <w:rPr>
                <w:color w:val="000000"/>
                <w:spacing w:val="0"/>
                <w:w w:val="100"/>
                <w:position w:val="0"/>
                <w:sz w:val="18"/>
                <w:szCs w:val="18"/>
              </w:rPr>
              <w:t xml:space="preserve">624. </w:t>
            </w:r>
            <w:r>
              <w:rPr>
                <w:color w:val="000000"/>
                <w:spacing w:val="0"/>
                <w:w w:val="100"/>
                <w:position w:val="0"/>
                <w:sz w:val="18"/>
                <w:szCs w:val="18"/>
              </w:rPr>
              <w:t>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4,172, 645, </w:t>
            </w:r>
            <w:r>
              <w:rPr>
                <w:color w:val="000000"/>
                <w:spacing w:val="0"/>
                <w:w w:val="100"/>
                <w:position w:val="0"/>
                <w:sz w:val="18"/>
                <w:szCs w:val="18"/>
              </w:rPr>
              <w:t xml:space="preserve">156.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31.73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1,484, 602, </w:t>
            </w:r>
            <w:r>
              <w:rPr>
                <w:color w:val="000000"/>
                <w:spacing w:val="0"/>
                <w:w w:val="100"/>
                <w:position w:val="0"/>
                <w:sz w:val="18"/>
                <w:szCs w:val="18"/>
              </w:rPr>
              <w:t xml:space="preserve">486. </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955,906,825.10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55.31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557,934,967.43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353,806,789.89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57.69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681,453,467.57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539,490,612.30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26.31</w:t>
            </w:r>
          </w:p>
        </w:tc>
      </w:tr>
      <w:tr>
        <w:trPr>
          <w:trHeight w:val="30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-906,045.34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-6,942,521.87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2,139, 296, </w:t>
            </w:r>
            <w:r>
              <w:rPr>
                <w:color w:val="000000"/>
                <w:spacing w:val="0"/>
                <w:w w:val="100"/>
                <w:position w:val="0"/>
                <w:sz w:val="18"/>
                <w:szCs w:val="18"/>
              </w:rPr>
              <w:t xml:space="preserve">366. </w:t>
            </w:r>
            <w:r>
              <w:rPr>
                <w:color w:val="000000"/>
                <w:spacing w:val="0"/>
                <w:w w:val="100"/>
                <w:position w:val="0"/>
                <w:sz w:val="18"/>
                <w:szCs w:val="18"/>
              </w:rPr>
              <w:t>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1,496, 058, </w:t>
            </w:r>
            <w:r>
              <w:rPr>
                <w:color w:val="000000"/>
                <w:spacing w:val="0"/>
                <w:w w:val="100"/>
                <w:position w:val="0"/>
                <w:sz w:val="18"/>
                <w:szCs w:val="18"/>
              </w:rPr>
              <w:t xml:space="preserve">838.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43.00</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956,789,306.14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1,397, </w:t>
            </w:r>
            <w:r>
              <w:rPr>
                <w:color w:val="000000"/>
                <w:spacing w:val="0"/>
                <w:w w:val="100"/>
                <w:position w:val="0"/>
                <w:sz w:val="18"/>
                <w:szCs w:val="18"/>
              </w:rPr>
              <w:t>902,270.41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-31.56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-423,425,969.13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-791,305,394.02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pPr>
            <w:r>
              <w:rPr>
                <w:color w:val="000000"/>
                <w:spacing w:val="0"/>
                <w:w w:val="100"/>
                <w:position w:val="0"/>
              </w:rPr>
              <w:t>不适用</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-174,082,923.91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-550,797,168.68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pPr>
            <w:r>
              <w:rPr>
                <w:color w:val="000000"/>
                <w:spacing w:val="0"/>
                <w:w w:val="100"/>
                <w:position w:val="0"/>
              </w:rPr>
              <w:t>不适用</w:t>
            </w:r>
          </w:p>
        </w:tc>
      </w:tr>
    </w:tbl>
    <w:p>
      <w:pPr>
        <w:pStyle w:val="Style5"/>
        <w:keepNext w:val="0"/>
        <w:keepLines w:val="0"/>
        <w:widowControl w:val="0"/>
        <w:shd w:val="clear" w:color="auto" w:fill="auto"/>
        <w:bidi w:val="0"/>
        <w:spacing w:before="0" w:after="0" w:line="266" w:lineRule="exact"/>
        <w:ind w:left="0" w:right="0" w:firstLine="840"/>
        <w:jc w:val="left"/>
      </w:pPr>
      <w:r>
        <w:rPr>
          <w:color w:val="000000"/>
          <w:spacing w:val="0"/>
          <w:w w:val="100"/>
          <w:position w:val="0"/>
        </w:rPr>
        <w:t>营业收入变动原因说明：主要系公司本期业务增长所致。</w:t>
      </w:r>
    </w:p>
    <w:p>
      <w:pPr>
        <w:pStyle w:val="Style5"/>
        <w:keepNext w:val="0"/>
        <w:keepLines w:val="0"/>
        <w:widowControl w:val="0"/>
        <w:shd w:val="clear" w:color="auto" w:fill="auto"/>
        <w:bidi w:val="0"/>
        <w:spacing w:before="0" w:after="0" w:line="266" w:lineRule="exact"/>
        <w:ind w:left="0" w:right="0" w:firstLine="840"/>
        <w:jc w:val="left"/>
      </w:pPr>
      <w:r>
        <w:rPr>
          <w:color w:val="000000"/>
          <w:spacing w:val="0"/>
          <w:w w:val="100"/>
          <w:position w:val="0"/>
        </w:rPr>
        <w:t>营业成本变动原因说明：主要系公司业务增长及人工成本增长所致。</w:t>
      </w:r>
    </w:p>
    <w:p>
      <w:pPr>
        <w:pStyle w:val="Style5"/>
        <w:keepNext w:val="0"/>
        <w:keepLines w:val="0"/>
        <w:widowControl w:val="0"/>
        <w:shd w:val="clear" w:color="auto" w:fill="auto"/>
        <w:bidi w:val="0"/>
        <w:spacing w:before="0" w:after="0" w:line="266" w:lineRule="exact"/>
        <w:ind w:left="0" w:right="0" w:firstLine="840"/>
        <w:jc w:val="left"/>
      </w:pPr>
      <w:r>
        <w:rPr>
          <w:color w:val="000000"/>
          <w:spacing w:val="0"/>
          <w:w w:val="100"/>
          <w:position w:val="0"/>
        </w:rPr>
        <w:t>销售费用变动原因说明：主要系本期人员及薪酬增长所致。</w:t>
      </w:r>
    </w:p>
    <w:p>
      <w:pPr>
        <w:pStyle w:val="Style5"/>
        <w:keepNext w:val="0"/>
        <w:keepLines w:val="0"/>
        <w:widowControl w:val="0"/>
        <w:shd w:val="clear" w:color="auto" w:fill="auto"/>
        <w:bidi w:val="0"/>
        <w:spacing w:before="0" w:after="0" w:line="266" w:lineRule="exact"/>
        <w:ind w:left="0" w:right="0" w:firstLine="840"/>
        <w:jc w:val="left"/>
      </w:pPr>
      <w:r>
        <w:rPr>
          <w:color w:val="000000"/>
          <w:spacing w:val="0"/>
          <w:w w:val="100"/>
          <w:position w:val="0"/>
        </w:rPr>
        <w:t>管理费用变动原因说明：主要系本期人员及薪酬增长所致。</w:t>
      </w:r>
    </w:p>
    <w:p>
      <w:pPr>
        <w:pStyle w:val="Style5"/>
        <w:keepNext w:val="0"/>
        <w:keepLines w:val="0"/>
        <w:widowControl w:val="0"/>
        <w:shd w:val="clear" w:color="auto" w:fill="auto"/>
        <w:bidi w:val="0"/>
        <w:spacing w:before="0" w:after="0" w:line="266" w:lineRule="exact"/>
        <w:ind w:left="0" w:right="0" w:firstLine="840"/>
        <w:jc w:val="left"/>
      </w:pPr>
      <w:r>
        <w:rPr>
          <w:color w:val="000000"/>
          <w:spacing w:val="0"/>
          <w:w w:val="100"/>
          <w:position w:val="0"/>
        </w:rPr>
        <w:t>财务费用变动原因说明：主要系公司本期汇兑损失及利息支出比上年同期增加所致。</w:t>
      </w:r>
    </w:p>
    <w:p>
      <w:pPr>
        <w:pStyle w:val="Style5"/>
        <w:keepNext w:val="0"/>
        <w:keepLines w:val="0"/>
        <w:widowControl w:val="0"/>
        <w:shd w:val="clear" w:color="auto" w:fill="auto"/>
        <w:bidi w:val="0"/>
        <w:spacing w:before="0" w:after="0" w:line="266" w:lineRule="exact"/>
        <w:ind w:left="0" w:right="0" w:firstLine="840"/>
        <w:jc w:val="left"/>
      </w:pPr>
      <w:r>
        <w:rPr>
          <w:color w:val="000000"/>
          <w:spacing w:val="0"/>
          <w:w w:val="100"/>
          <w:position w:val="0"/>
        </w:rPr>
        <w:t>研发费用变动原因说明：主要系本期人员及薪酬增长所致。</w:t>
      </w:r>
    </w:p>
    <w:p>
      <w:pPr>
        <w:pStyle w:val="Style5"/>
        <w:keepNext w:val="0"/>
        <w:keepLines w:val="0"/>
        <w:widowControl w:val="0"/>
        <w:shd w:val="clear" w:color="auto" w:fill="auto"/>
        <w:bidi w:val="0"/>
        <w:spacing w:before="0" w:after="0" w:line="266" w:lineRule="exact"/>
        <w:ind w:left="840" w:right="0" w:firstLine="0"/>
        <w:jc w:val="left"/>
      </w:pPr>
      <w:r>
        <w:rPr>
          <w:color w:val="000000"/>
          <w:spacing w:val="0"/>
          <w:w w:val="100"/>
          <w:position w:val="0"/>
        </w:rPr>
        <w:t>经营活动产生的现金流量净额变动原因说明：主要系公司本期支付给职工薪酬比上年同期有较大 幅度增加所致。</w:t>
      </w:r>
    </w:p>
    <w:p>
      <w:pPr>
        <w:pStyle w:val="Style5"/>
        <w:keepNext w:val="0"/>
        <w:keepLines w:val="0"/>
        <w:widowControl w:val="0"/>
        <w:shd w:val="clear" w:color="auto" w:fill="auto"/>
        <w:bidi w:val="0"/>
        <w:spacing w:before="0" w:after="0" w:line="266" w:lineRule="exact"/>
        <w:ind w:left="840" w:right="0" w:firstLine="0"/>
        <w:jc w:val="left"/>
      </w:pPr>
      <w:r>
        <w:rPr>
          <w:color w:val="000000"/>
          <w:spacing w:val="0"/>
          <w:w w:val="100"/>
          <w:position w:val="0"/>
        </w:rPr>
        <w:t>投资活动产生的现金流量净额变动原因说明：主要系公司本期投资支付的现金比上年同期减少所 致。</w:t>
      </w:r>
    </w:p>
    <w:p>
      <w:pPr>
        <w:pStyle w:val="Style5"/>
        <w:keepNext w:val="0"/>
        <w:keepLines w:val="0"/>
        <w:widowControl w:val="0"/>
        <w:shd w:val="clear" w:color="auto" w:fill="auto"/>
        <w:bidi w:val="0"/>
        <w:spacing w:before="0" w:after="0" w:line="266" w:lineRule="exact"/>
        <w:ind w:left="840" w:right="0" w:firstLine="0"/>
        <w:jc w:val="left"/>
      </w:pPr>
      <w:r>
        <w:rPr>
          <w:color w:val="000000"/>
          <w:spacing w:val="0"/>
          <w:w w:val="100"/>
          <w:position w:val="0"/>
        </w:rPr>
        <w:t>筹资活动产生的现金流量净额变动原因说明：主要系公司本期收到银行贷款增加所致。</w:t>
      </w:r>
    </w:p>
    <w:p>
      <w:pPr>
        <w:pStyle w:val="Style5"/>
        <w:keepNext w:val="0"/>
        <w:keepLines w:val="0"/>
        <w:widowControl w:val="0"/>
        <w:shd w:val="clear" w:color="auto" w:fill="auto"/>
        <w:bidi w:val="0"/>
        <w:spacing w:before="0" w:after="0" w:line="266" w:lineRule="exact"/>
        <w:ind w:left="840" w:right="0" w:firstLine="0"/>
        <w:jc w:val="left"/>
      </w:pPr>
      <w:r>
        <w:rPr>
          <w:color w:val="000000"/>
          <w:spacing w:val="0"/>
          <w:w w:val="100"/>
          <w:position w:val="0"/>
        </w:rPr>
        <w:t>本期公司业务类型、利润构成或利润来源发生重大变动的详细说明</w:t>
      </w:r>
    </w:p>
    <w:p>
      <w:pPr>
        <w:pStyle w:val="Style5"/>
        <w:keepNext w:val="0"/>
        <w:keepLines w:val="0"/>
        <w:widowControl w:val="0"/>
        <w:shd w:val="clear" w:color="auto" w:fill="auto"/>
        <w:bidi w:val="0"/>
        <w:spacing w:before="0" w:after="300" w:line="266"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1"/>
        </w:numPr>
        <w:shd w:val="clear" w:color="auto" w:fill="auto"/>
        <w:bidi w:val="0"/>
        <w:spacing w:before="0" w:after="80" w:line="266" w:lineRule="exact"/>
        <w:ind w:left="0" w:right="0" w:firstLine="840"/>
        <w:jc w:val="left"/>
      </w:pPr>
      <w:bookmarkStart w:id="127" w:name="bookmark127"/>
      <w:bookmarkStart w:id="128" w:name="bookmark128"/>
      <w:bookmarkStart w:id="129" w:name="bookmark129"/>
      <w:bookmarkStart w:id="130" w:name="bookmark130"/>
      <w:bookmarkEnd w:id="129"/>
      <w:r>
        <w:rPr>
          <w:color w:val="000000"/>
          <w:spacing w:val="0"/>
          <w:w w:val="100"/>
          <w:position w:val="0"/>
        </w:rPr>
        <w:t>收入和成本分析</w:t>
      </w:r>
      <w:bookmarkEnd w:id="127"/>
      <w:bookmarkEnd w:id="128"/>
      <w:bookmarkEnd w:id="130"/>
    </w:p>
    <w:p>
      <w:pPr>
        <w:pStyle w:val="Style5"/>
        <w:keepNext w:val="0"/>
        <w:keepLines w:val="0"/>
        <w:widowControl w:val="0"/>
        <w:shd w:val="clear" w:color="auto" w:fill="auto"/>
        <w:bidi w:val="0"/>
        <w:spacing w:before="0" w:after="0" w:line="266" w:lineRule="exact"/>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66" w:lineRule="exact"/>
        <w:ind w:left="0" w:right="0" w:firstLine="840"/>
        <w:jc w:val="left"/>
      </w:pPr>
      <w:r>
        <w:rPr>
          <w:color w:val="000000"/>
          <w:spacing w:val="0"/>
          <w:w w:val="100"/>
          <w:position w:val="0"/>
        </w:rPr>
        <w:t>详见以下内容</w:t>
      </w:r>
    </w:p>
    <w:p>
      <w:pPr>
        <w:pStyle w:val="Style13"/>
        <w:keepNext/>
        <w:keepLines/>
        <w:widowControl w:val="0"/>
        <w:numPr>
          <w:ilvl w:val="0"/>
          <w:numId w:val="13"/>
        </w:numPr>
        <w:shd w:val="clear" w:color="auto" w:fill="auto"/>
        <w:bidi w:val="0"/>
        <w:spacing w:before="0" w:after="80" w:line="266" w:lineRule="exact"/>
        <w:ind w:left="0" w:right="0" w:firstLine="840"/>
        <w:jc w:val="left"/>
      </w:pPr>
      <w:bookmarkStart w:id="131" w:name="bookmark131"/>
      <w:bookmarkStart w:id="132" w:name="bookmark132"/>
      <w:bookmarkStart w:id="133" w:name="bookmark133"/>
      <w:bookmarkStart w:id="134" w:name="bookmark134"/>
      <w:bookmarkEnd w:id="133"/>
      <w:r>
        <w:rPr>
          <w:color w:val="000000"/>
          <w:spacing w:val="0"/>
          <w:w w:val="100"/>
          <w:position w:val="0"/>
        </w:rPr>
        <w:t>.</w:t>
      </w:r>
      <w:r>
        <w:rPr>
          <w:color w:val="000000"/>
          <w:spacing w:val="0"/>
          <w:w w:val="100"/>
          <w:position w:val="0"/>
        </w:rPr>
        <w:t>主营业务分行业、分产品、分地区、分销售模式情况</w:t>
      </w:r>
      <w:bookmarkEnd w:id="131"/>
      <w:bookmarkEnd w:id="132"/>
      <w:bookmarkEnd w:id="134"/>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09"/>
        <w:gridCol w:w="1896"/>
        <w:gridCol w:w="1896"/>
        <w:gridCol w:w="758"/>
        <w:gridCol w:w="1051"/>
        <w:gridCol w:w="1051"/>
        <w:gridCol w:w="2194"/>
      </w:tblGrid>
      <w:tr>
        <w:trPr>
          <w:trHeight w:val="288" w:hRule="exact"/>
        </w:trPr>
        <w:tc>
          <w:tcPr>
            <w:gridSpan w:val="7"/>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10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毛利 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营业成</w:t>
            </w:r>
          </w:p>
          <w:p>
            <w:pPr>
              <w:pStyle w:val="Style2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本比上</w:t>
            </w:r>
          </w:p>
          <w:p>
            <w:pPr>
              <w:pStyle w:val="Style2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年增减</w:t>
            </w:r>
          </w:p>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毛利率比上年增减</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大零售</w:t>
            </w:r>
            <w:r>
              <w:rPr>
                <w:color w:val="000000"/>
                <w:spacing w:val="0"/>
                <w:w w:val="100"/>
                <w:position w:val="0"/>
                <w:sz w:val="18"/>
                <w:szCs w:val="18"/>
              </w:rPr>
              <w:t>IT</w:t>
            </w:r>
            <w:r>
              <w:rPr>
                <w:color w:val="000000"/>
                <w:spacing w:val="0"/>
                <w:w w:val="100"/>
                <w:position w:val="0"/>
              </w:rPr>
              <w:t>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2,111, 138, </w:t>
            </w:r>
            <w:r>
              <w:rPr>
                <w:color w:val="000000"/>
                <w:spacing w:val="0"/>
                <w:w w:val="100"/>
                <w:position w:val="0"/>
                <w:sz w:val="18"/>
                <w:szCs w:val="18"/>
              </w:rPr>
              <w:t xml:space="preserve">786. </w:t>
            </w:r>
            <w:r>
              <w:rPr>
                <w:color w:val="000000"/>
                <w:spacing w:val="0"/>
                <w:w w:val="100"/>
                <w:position w:val="0"/>
                <w:sz w:val="18"/>
                <w:szCs w:val="18"/>
              </w:rPr>
              <w:t>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642,111,363.26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75.58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减少</w:t>
            </w:r>
            <w:r>
              <w:rPr>
                <w:color w:val="000000"/>
                <w:spacing w:val="0"/>
                <w:w w:val="100"/>
                <w:position w:val="0"/>
                <w:sz w:val="18"/>
                <w:szCs w:val="18"/>
              </w:rPr>
              <w:t>6.20</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大资管</w:t>
            </w:r>
            <w:r>
              <w:rPr>
                <w:color w:val="000000"/>
                <w:spacing w:val="0"/>
                <w:w w:val="100"/>
                <w:position w:val="0"/>
                <w:sz w:val="18"/>
                <w:szCs w:val="18"/>
              </w:rPr>
              <w:t>IT</w:t>
            </w:r>
            <w:r>
              <w:rPr>
                <w:color w:val="000000"/>
                <w:spacing w:val="0"/>
                <w:w w:val="100"/>
                <w:position w:val="0"/>
              </w:rPr>
              <w:t>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1,706,117,915.25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304,358,188.06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78.12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减少</w:t>
            </w:r>
            <w:r>
              <w:rPr>
                <w:color w:val="000000"/>
                <w:spacing w:val="0"/>
                <w:w w:val="100"/>
                <w:position w:val="0"/>
                <w:sz w:val="18"/>
                <w:szCs w:val="18"/>
              </w:rPr>
              <w:t>3.84</w:t>
            </w:r>
            <w:r>
              <w:rPr>
                <w:color w:val="000000"/>
                <w:spacing w:val="0"/>
                <w:w w:val="100"/>
                <w:position w:val="0"/>
              </w:rPr>
              <w:t>个百分点</w:t>
            </w:r>
          </w:p>
        </w:tc>
      </w:tr>
      <w:tr>
        <w:trPr>
          <w:trHeight w:val="56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59" w:lineRule="exact"/>
              <w:ind w:left="0" w:right="0" w:firstLine="0"/>
              <w:jc w:val="left"/>
            </w:pPr>
            <w:r>
              <w:rPr>
                <w:color w:val="000000"/>
                <w:spacing w:val="0"/>
                <w:w w:val="100"/>
                <w:position w:val="0"/>
              </w:rPr>
              <w:t>数据风险与基础 设施</w:t>
            </w:r>
            <w:r>
              <w:rPr>
                <w:color w:val="000000"/>
                <w:spacing w:val="0"/>
                <w:w w:val="100"/>
                <w:position w:val="0"/>
                <w:sz w:val="18"/>
                <w:szCs w:val="18"/>
              </w:rPr>
              <w:t>IT</w:t>
            </w:r>
            <w:r>
              <w:rPr>
                <w:color w:val="000000"/>
                <w:spacing w:val="0"/>
                <w:w w:val="100"/>
                <w:position w:val="0"/>
              </w:rPr>
              <w:t>业务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353,668,302.36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151,359,671.52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60.11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r>
              <w:rPr>
                <w:color w:val="000000"/>
                <w:spacing w:val="0"/>
                <w:w w:val="100"/>
                <w:position w:val="0"/>
                <w:sz w:val="18"/>
                <w:szCs w:val="18"/>
              </w:rPr>
              <w:t>11.10</w:t>
            </w:r>
            <w:r>
              <w:rPr>
                <w:color w:val="000000"/>
                <w:spacing w:val="0"/>
                <w:w w:val="100"/>
                <w:position w:val="0"/>
              </w:rPr>
              <w:t>个百分点</w:t>
            </w:r>
          </w:p>
        </w:tc>
      </w:tr>
    </w:tbl>
    <w:p>
      <w:pPr>
        <w:spacing w:lineRule="exact" w:line="1"/>
        <w:rPr>
          <w:sz w:val="2"/>
          <w:szCs w:val="2"/>
        </w:rPr>
      </w:pPr>
      <w:r>
        <w:br w:type="page"/>
      </w:r>
    </w:p>
    <w:tbl>
      <w:tblPr>
        <w:tblOverlap w:val="never"/>
        <w:jc w:val="center"/>
        <w:tblLayout w:type="fixed"/>
      </w:tblPr>
      <w:tblGrid>
        <w:gridCol w:w="1709"/>
        <w:gridCol w:w="1896"/>
        <w:gridCol w:w="1896"/>
        <w:gridCol w:w="758"/>
        <w:gridCol w:w="1051"/>
        <w:gridCol w:w="1051"/>
        <w:gridCol w:w="2194"/>
      </w:tblGrid>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8" w:lineRule="exact"/>
              <w:ind w:left="0" w:right="0" w:firstLine="0"/>
              <w:jc w:val="left"/>
            </w:pPr>
            <w:r>
              <w:rPr>
                <w:color w:val="000000"/>
                <w:spacing w:val="0"/>
                <w:w w:val="100"/>
                <w:position w:val="0"/>
              </w:rPr>
              <w:t>银行与产业</w:t>
            </w:r>
            <w:r>
              <w:rPr>
                <w:color w:val="000000"/>
                <w:spacing w:val="0"/>
                <w:w w:val="100"/>
                <w:position w:val="0"/>
                <w:sz w:val="18"/>
                <w:szCs w:val="18"/>
              </w:rPr>
              <w:t xml:space="preserve">IT </w:t>
            </w:r>
            <w:r>
              <w:rPr>
                <w:color w:val="000000"/>
                <w:spacing w:val="0"/>
                <w:w w:val="100"/>
                <w:position w:val="0"/>
              </w:rPr>
              <w:t>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353,719,292.45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181,466,873.42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48.70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减少</w:t>
            </w:r>
            <w:r>
              <w:rPr>
                <w:color w:val="000000"/>
                <w:spacing w:val="0"/>
                <w:w w:val="100"/>
                <w:position w:val="0"/>
                <w:sz w:val="18"/>
                <w:szCs w:val="18"/>
              </w:rPr>
              <w:t>6.92</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互联网创新业务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803,916,108.12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160,308,152.43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80.06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33.69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45.56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减少</w:t>
            </w:r>
            <w:r>
              <w:rPr>
                <w:color w:val="000000"/>
                <w:spacing w:val="0"/>
                <w:w w:val="100"/>
                <w:position w:val="0"/>
                <w:sz w:val="18"/>
                <w:szCs w:val="18"/>
              </w:rPr>
              <w:t>1.62</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非金融业务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163,451,862.47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44,469,792.58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72.79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-6.47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增加</w:t>
            </w:r>
            <w:r>
              <w:rPr>
                <w:color w:val="000000"/>
                <w:spacing w:val="0"/>
                <w:w w:val="100"/>
                <w:position w:val="0"/>
                <w:sz w:val="18"/>
                <w:szCs w:val="18"/>
              </w:rPr>
              <w:t>3.21</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5,492,012, </w:t>
            </w:r>
            <w:r>
              <w:rPr>
                <w:color w:val="000000"/>
                <w:spacing w:val="0"/>
                <w:w w:val="100"/>
                <w:position w:val="0"/>
                <w:sz w:val="18"/>
                <w:szCs w:val="18"/>
              </w:rPr>
              <w:t>267.44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1,484, 074, </w:t>
            </w:r>
            <w:r>
              <w:rPr>
                <w:color w:val="000000"/>
                <w:spacing w:val="0"/>
                <w:w w:val="100"/>
                <w:position w:val="0"/>
                <w:sz w:val="18"/>
                <w:szCs w:val="18"/>
              </w:rPr>
              <w:t>041.27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72.98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31.78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55.32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减少</w:t>
            </w:r>
            <w:r>
              <w:rPr>
                <w:color w:val="000000"/>
                <w:spacing w:val="0"/>
                <w:w w:val="100"/>
                <w:position w:val="0"/>
                <w:sz w:val="18"/>
                <w:szCs w:val="18"/>
              </w:rPr>
              <w:t>4.09</w:t>
            </w:r>
            <w:r>
              <w:rPr>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10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毛利 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营业成</w:t>
            </w:r>
          </w:p>
          <w:p>
            <w:pPr>
              <w:pStyle w:val="Style2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本比上</w:t>
            </w:r>
          </w:p>
          <w:p>
            <w:pPr>
              <w:pStyle w:val="Style2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年增减</w:t>
            </w:r>
          </w:p>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240"/>
              <w:jc w:val="left"/>
            </w:pPr>
            <w:r>
              <w:rPr>
                <w:color w:val="000000"/>
                <w:spacing w:val="0"/>
                <w:w w:val="100"/>
                <w:position w:val="0"/>
              </w:rPr>
              <w:t>毛利率比上年增减</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5,408, 195, </w:t>
            </w:r>
            <w:r>
              <w:rPr>
                <w:color w:val="000000"/>
                <w:spacing w:val="0"/>
                <w:w w:val="100"/>
                <w:position w:val="0"/>
                <w:sz w:val="18"/>
                <w:szCs w:val="18"/>
              </w:rPr>
              <w:t xml:space="preserve">325. </w:t>
            </w:r>
            <w:r>
              <w:rPr>
                <w:color w:val="000000"/>
                <w:spacing w:val="0"/>
                <w:w w:val="100"/>
                <w:position w:val="0"/>
                <w:sz w:val="18"/>
                <w:szCs w:val="18"/>
              </w:rPr>
              <w:t>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1,420, 423, </w:t>
            </w:r>
            <w:r>
              <w:rPr>
                <w:color w:val="000000"/>
                <w:spacing w:val="0"/>
                <w:w w:val="100"/>
                <w:position w:val="0"/>
                <w:sz w:val="18"/>
                <w:szCs w:val="18"/>
              </w:rPr>
              <w:t>285.41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73.74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32.14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59.98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减少</w:t>
            </w:r>
            <w:r>
              <w:rPr>
                <w:color w:val="000000"/>
                <w:spacing w:val="0"/>
                <w:w w:val="100"/>
                <w:position w:val="0"/>
                <w:sz w:val="18"/>
                <w:szCs w:val="18"/>
              </w:rPr>
              <w:t>4.57</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66,608,294.30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60,291,366.47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-0.67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增加</w:t>
            </w:r>
            <w:r>
              <w:rPr>
                <w:color w:val="000000"/>
                <w:spacing w:val="0"/>
                <w:w w:val="100"/>
                <w:position w:val="0"/>
                <w:sz w:val="18"/>
                <w:szCs w:val="18"/>
              </w:rPr>
              <w:t>3.16</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科技园收入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17,208,648.00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3,359, </w:t>
            </w:r>
            <w:r>
              <w:rPr>
                <w:color w:val="000000"/>
                <w:spacing w:val="0"/>
                <w:w w:val="100"/>
                <w:position w:val="0"/>
                <w:sz w:val="18"/>
                <w:szCs w:val="18"/>
              </w:rPr>
              <w:t xml:space="preserve">389. </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80.48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72.87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-51.31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增加</w:t>
            </w:r>
            <w:r>
              <w:rPr>
                <w:color w:val="000000"/>
                <w:spacing w:val="0"/>
                <w:w w:val="100"/>
                <w:position w:val="0"/>
                <w:sz w:val="18"/>
                <w:szCs w:val="18"/>
              </w:rPr>
              <w:t>49.79</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5,492,012, </w:t>
            </w:r>
            <w:r>
              <w:rPr>
                <w:color w:val="000000"/>
                <w:spacing w:val="0"/>
                <w:w w:val="100"/>
                <w:position w:val="0"/>
                <w:sz w:val="18"/>
                <w:szCs w:val="18"/>
              </w:rPr>
              <w:t>267.44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1,484, 074, </w:t>
            </w:r>
            <w:r>
              <w:rPr>
                <w:color w:val="000000"/>
                <w:spacing w:val="0"/>
                <w:w w:val="100"/>
                <w:position w:val="0"/>
                <w:sz w:val="18"/>
                <w:szCs w:val="18"/>
              </w:rPr>
              <w:t>041.27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72.98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31.78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55.32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减少</w:t>
            </w:r>
            <w:r>
              <w:rPr>
                <w:color w:val="000000"/>
                <w:spacing w:val="0"/>
                <w:w w:val="100"/>
                <w:position w:val="0"/>
                <w:sz w:val="18"/>
                <w:szCs w:val="18"/>
              </w:rPr>
              <w:t>4.09</w:t>
            </w:r>
            <w:r>
              <w:rPr>
                <w:color w:val="000000"/>
                <w:spacing w:val="0"/>
                <w:w w:val="100"/>
                <w:position w:val="0"/>
              </w:rPr>
              <w:t>个百分点</w:t>
            </w:r>
          </w:p>
        </w:tc>
      </w:tr>
      <w:tr>
        <w:trPr>
          <w:trHeight w:val="283" w:hRule="exact"/>
        </w:trPr>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主营业务分地</w:t>
            </w:r>
          </w:p>
        </w:tc>
        <w:tc>
          <w:tcPr>
            <w:gridSpan w:val="4"/>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h</w:t>
            </w:r>
            <w:r>
              <w:rPr>
                <w:color w:val="000000"/>
                <w:spacing w:val="0"/>
                <w:w w:val="100"/>
                <w:position w:val="0"/>
              </w:rPr>
              <w:t>区情况</w:t>
            </w:r>
          </w:p>
        </w:tc>
      </w:tr>
      <w:tr>
        <w:trPr>
          <w:trHeight w:val="10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毛利 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0"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营业成</w:t>
            </w:r>
          </w:p>
          <w:p>
            <w:pPr>
              <w:pStyle w:val="Style2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本比上</w:t>
            </w:r>
          </w:p>
          <w:p>
            <w:pPr>
              <w:pStyle w:val="Style2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年增减</w:t>
            </w:r>
          </w:p>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240"/>
              <w:jc w:val="left"/>
            </w:pPr>
            <w:r>
              <w:rPr>
                <w:color w:val="000000"/>
                <w:spacing w:val="0"/>
                <w:w w:val="100"/>
                <w:position w:val="0"/>
              </w:rPr>
              <w:t>毛利率比上年增减</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5,268, 862, </w:t>
            </w:r>
            <w:r>
              <w:rPr>
                <w:color w:val="000000"/>
                <w:spacing w:val="0"/>
                <w:w w:val="100"/>
                <w:position w:val="0"/>
                <w:sz w:val="18"/>
                <w:szCs w:val="18"/>
              </w:rPr>
              <w:t xml:space="preserve">680.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1,440, 685, </w:t>
            </w:r>
            <w:r>
              <w:rPr>
                <w:color w:val="000000"/>
                <w:spacing w:val="0"/>
                <w:w w:val="100"/>
                <w:position w:val="0"/>
                <w:sz w:val="18"/>
                <w:szCs w:val="18"/>
              </w:rPr>
              <w:t xml:space="preserve">304.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72.66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58.89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减少</w:t>
            </w:r>
            <w:r>
              <w:rPr>
                <w:color w:val="000000"/>
                <w:spacing w:val="0"/>
                <w:w w:val="100"/>
                <w:position w:val="0"/>
                <w:sz w:val="18"/>
                <w:szCs w:val="18"/>
              </w:rPr>
              <w:t>4.38</w:t>
            </w:r>
            <w:r>
              <w:rPr>
                <w:color w:val="000000"/>
                <w:spacing w:val="0"/>
                <w:w w:val="100"/>
                <w:position w:val="0"/>
              </w:rPr>
              <w:t>个百分点</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223,149,586.89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43,388,736.72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80.56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增加</w:t>
            </w:r>
            <w:r>
              <w:rPr>
                <w:color w:val="000000"/>
                <w:spacing w:val="0"/>
                <w:w w:val="100"/>
                <w:position w:val="0"/>
                <w:sz w:val="18"/>
                <w:szCs w:val="18"/>
              </w:rPr>
              <w:t>2.92</w:t>
            </w:r>
            <w:r>
              <w:rPr>
                <w:color w:val="000000"/>
                <w:spacing w:val="0"/>
                <w:w w:val="100"/>
                <w:position w:val="0"/>
              </w:rPr>
              <w:t>个百分点</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5,492,012, </w:t>
            </w:r>
            <w:r>
              <w:rPr>
                <w:color w:val="000000"/>
                <w:spacing w:val="0"/>
                <w:w w:val="100"/>
                <w:position w:val="0"/>
                <w:sz w:val="18"/>
                <w:szCs w:val="18"/>
              </w:rPr>
              <w:t>267.44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1,484, 074, </w:t>
            </w:r>
            <w:r>
              <w:rPr>
                <w:color w:val="000000"/>
                <w:spacing w:val="0"/>
                <w:w w:val="100"/>
                <w:position w:val="0"/>
                <w:sz w:val="18"/>
                <w:szCs w:val="18"/>
              </w:rPr>
              <w:t>041.27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72.98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31.78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55.32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减少</w:t>
            </w:r>
            <w:r>
              <w:rPr>
                <w:color w:val="000000"/>
                <w:spacing w:val="0"/>
                <w:w w:val="100"/>
                <w:position w:val="0"/>
                <w:sz w:val="18"/>
                <w:szCs w:val="18"/>
              </w:rPr>
              <w:t>4.09</w:t>
            </w:r>
            <w:r>
              <w:rPr>
                <w:color w:val="000000"/>
                <w:spacing w:val="0"/>
                <w:w w:val="100"/>
                <w:position w:val="0"/>
              </w:rPr>
              <w:t>个百分点</w:t>
            </w:r>
          </w:p>
        </w:tc>
      </w:tr>
    </w:tbl>
    <w:p>
      <w:pPr>
        <w:widowControl w:val="0"/>
        <w:spacing w:after="219" w:line="1" w:lineRule="exact"/>
      </w:pPr>
    </w:p>
    <w:p>
      <w:pPr>
        <w:pStyle w:val="Style5"/>
        <w:keepNext w:val="0"/>
        <w:keepLines w:val="0"/>
        <w:widowControl w:val="0"/>
        <w:shd w:val="clear" w:color="auto" w:fill="auto"/>
        <w:bidi w:val="0"/>
        <w:spacing w:before="0" w:after="320" w:line="274" w:lineRule="exact"/>
        <w:ind w:left="840" w:right="0" w:firstLine="0"/>
        <w:jc w:val="left"/>
      </w:pPr>
      <w:r>
        <w:rPr>
          <w:color w:val="000000"/>
          <w:spacing w:val="0"/>
          <w:w w:val="100"/>
          <w:position w:val="0"/>
        </w:rPr>
        <w:t>主营业务分行业、分产品、分地区、分销售模式情况的说明 详见“报告期内公司从事的业务情况” 一节。</w:t>
      </w:r>
    </w:p>
    <w:p>
      <w:pPr>
        <w:pStyle w:val="Style13"/>
        <w:keepNext/>
        <w:keepLines/>
        <w:widowControl w:val="0"/>
        <w:numPr>
          <w:ilvl w:val="0"/>
          <w:numId w:val="13"/>
        </w:numPr>
        <w:shd w:val="clear" w:color="auto" w:fill="auto"/>
        <w:tabs>
          <w:tab w:pos="1270" w:val="left"/>
        </w:tabs>
        <w:bidi w:val="0"/>
        <w:spacing w:before="0" w:line="240" w:lineRule="auto"/>
        <w:ind w:left="0" w:right="0" w:firstLine="840"/>
        <w:jc w:val="left"/>
      </w:pPr>
      <w:bookmarkStart w:id="135" w:name="bookmark135"/>
      <w:bookmarkStart w:id="136" w:name="bookmark136"/>
      <w:bookmarkStart w:id="137" w:name="bookmark137"/>
      <w:bookmarkStart w:id="138" w:name="bookmark138"/>
      <w:bookmarkEnd w:id="137"/>
      <w:r>
        <w:rPr>
          <w:color w:val="000000"/>
          <w:spacing w:val="0"/>
          <w:w w:val="100"/>
          <w:position w:val="0"/>
        </w:rPr>
        <w:t>.</w:t>
      </w:r>
      <w:r>
        <w:rPr>
          <w:color w:val="000000"/>
          <w:spacing w:val="0"/>
          <w:w w:val="100"/>
          <w:position w:val="0"/>
        </w:rPr>
        <w:t>产销量情况分析表</w:t>
      </w:r>
      <w:bookmarkEnd w:id="135"/>
      <w:bookmarkEnd w:id="136"/>
      <w:bookmarkEnd w:id="138"/>
    </w:p>
    <w:p>
      <w:pPr>
        <w:pStyle w:val="Style5"/>
        <w:keepNext w:val="0"/>
        <w:keepLines w:val="0"/>
        <w:widowControl w:val="0"/>
        <w:shd w:val="clear" w:color="auto" w:fill="auto"/>
        <w:bidi w:val="0"/>
        <w:spacing w:before="0" w:after="60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3"/>
        </w:numPr>
        <w:shd w:val="clear" w:color="auto" w:fill="auto"/>
        <w:tabs>
          <w:tab w:pos="1270" w:val="left"/>
        </w:tabs>
        <w:bidi w:val="0"/>
        <w:spacing w:before="0" w:line="240" w:lineRule="auto"/>
        <w:ind w:left="0" w:right="0" w:firstLine="840"/>
        <w:jc w:val="left"/>
      </w:pPr>
      <w:bookmarkStart w:id="139" w:name="bookmark139"/>
      <w:bookmarkStart w:id="140" w:name="bookmark140"/>
      <w:bookmarkStart w:id="141" w:name="bookmark141"/>
      <w:bookmarkStart w:id="142" w:name="bookmark142"/>
      <w:bookmarkEnd w:id="141"/>
      <w:r>
        <w:rPr>
          <w:color w:val="000000"/>
          <w:spacing w:val="0"/>
          <w:w w:val="100"/>
          <w:position w:val="0"/>
        </w:rPr>
        <w:t>.</w:t>
      </w:r>
      <w:r>
        <w:rPr>
          <w:color w:val="000000"/>
          <w:spacing w:val="0"/>
          <w:w w:val="100"/>
          <w:position w:val="0"/>
        </w:rPr>
        <w:t>重大采购合同、重大销售合同的履行情况</w:t>
      </w:r>
      <w:bookmarkEnd w:id="139"/>
      <w:bookmarkEnd w:id="140"/>
      <w:bookmarkEnd w:id="142"/>
    </w:p>
    <w:p>
      <w:pPr>
        <w:pStyle w:val="Style5"/>
        <w:keepNext w:val="0"/>
        <w:keepLines w:val="0"/>
        <w:widowControl w:val="0"/>
        <w:shd w:val="clear" w:color="auto" w:fill="auto"/>
        <w:bidi w:val="0"/>
        <w:spacing w:before="0" w:after="32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3"/>
        </w:numPr>
        <w:shd w:val="clear" w:color="auto" w:fill="auto"/>
        <w:tabs>
          <w:tab w:pos="1270" w:val="left"/>
        </w:tabs>
        <w:bidi w:val="0"/>
        <w:spacing w:before="0" w:line="240" w:lineRule="auto"/>
        <w:ind w:left="0" w:right="0" w:firstLine="840"/>
        <w:jc w:val="left"/>
      </w:pPr>
      <w:bookmarkStart w:id="143" w:name="bookmark143"/>
      <w:bookmarkStart w:id="144" w:name="bookmark144"/>
      <w:bookmarkStart w:id="145" w:name="bookmark145"/>
      <w:bookmarkStart w:id="146" w:name="bookmark146"/>
      <w:bookmarkEnd w:id="145"/>
      <w:r>
        <w:rPr>
          <w:color w:val="000000"/>
          <w:spacing w:val="0"/>
          <w:w w:val="100"/>
          <w:position w:val="0"/>
        </w:rPr>
        <w:t>.</w:t>
      </w:r>
      <w:r>
        <w:rPr>
          <w:color w:val="000000"/>
          <w:spacing w:val="0"/>
          <w:w w:val="100"/>
          <w:position w:val="0"/>
        </w:rPr>
        <w:t>成本分析表</w:t>
      </w:r>
      <w:bookmarkEnd w:id="143"/>
      <w:bookmarkEnd w:id="144"/>
      <w:bookmarkEnd w:id="146"/>
    </w:p>
    <w:p>
      <w:pPr>
        <w:pStyle w:val="Style24"/>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单位：元</w:t>
      </w:r>
    </w:p>
    <w:tbl>
      <w:tblPr>
        <w:tblOverlap w:val="never"/>
        <w:jc w:val="center"/>
        <w:tblLayout w:type="fixed"/>
      </w:tblPr>
      <w:tblGrid>
        <w:gridCol w:w="998"/>
        <w:gridCol w:w="1277"/>
        <w:gridCol w:w="1944"/>
        <w:gridCol w:w="931"/>
        <w:gridCol w:w="1733"/>
        <w:gridCol w:w="869"/>
        <w:gridCol w:w="974"/>
        <w:gridCol w:w="2347"/>
      </w:tblGrid>
      <w:tr>
        <w:trPr>
          <w:trHeight w:val="288" w:hRule="exact"/>
        </w:trPr>
        <w:tc>
          <w:tcPr>
            <w:gridSpan w:val="8"/>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37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成本构成项 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情况 说明</w:t>
            </w:r>
          </w:p>
        </w:tc>
      </w:tr>
      <w:tr>
        <w:trPr>
          <w:trHeight w:val="8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大零售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IT</w:t>
            </w:r>
            <w:r>
              <w:rPr>
                <w:color w:val="000000"/>
                <w:spacing w:val="0"/>
                <w:w w:val="100"/>
                <w:position w:val="0"/>
              </w:rPr>
              <w:t>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642,111,363.26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365,705,114.18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38.28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75.58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1" w:lineRule="exact"/>
              <w:ind w:left="0" w:right="0" w:firstLine="0"/>
              <w:jc w:val="left"/>
            </w:pPr>
            <w:r>
              <w:rPr>
                <w:color w:val="000000"/>
                <w:spacing w:val="0"/>
                <w:w w:val="100"/>
                <w:position w:val="0"/>
              </w:rPr>
              <w:t>主要系业务增长人员成 本增加及</w:t>
            </w:r>
            <w:r>
              <w:rPr>
                <w:color w:val="000000"/>
                <w:spacing w:val="0"/>
                <w:w w:val="100"/>
                <w:position w:val="0"/>
                <w:sz w:val="18"/>
                <w:szCs w:val="18"/>
              </w:rPr>
              <w:t>2021</w:t>
            </w:r>
            <w:r>
              <w:rPr>
                <w:color w:val="000000"/>
                <w:spacing w:val="0"/>
                <w:w w:val="100"/>
                <w:position w:val="0"/>
              </w:rPr>
              <w:t>年新收 购业务并入增长所致。</w:t>
            </w:r>
          </w:p>
        </w:tc>
      </w:tr>
      <w:tr>
        <w:trPr>
          <w:trHeight w:val="8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大资管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IT</w:t>
            </w:r>
            <w:r>
              <w:rPr>
                <w:color w:val="000000"/>
                <w:spacing w:val="0"/>
                <w:w w:val="100"/>
                <w:position w:val="0"/>
              </w:rPr>
              <w:t>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304,358,188.06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170,867,764.37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17.88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78.12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主要系业务增长人员成 本增加及</w:t>
            </w:r>
            <w:r>
              <w:rPr>
                <w:color w:val="000000"/>
                <w:spacing w:val="0"/>
                <w:w w:val="100"/>
                <w:position w:val="0"/>
                <w:sz w:val="18"/>
                <w:szCs w:val="18"/>
              </w:rPr>
              <w:t>2021</w:t>
            </w:r>
            <w:r>
              <w:rPr>
                <w:color w:val="000000"/>
                <w:spacing w:val="0"/>
                <w:w w:val="100"/>
                <w:position w:val="0"/>
              </w:rPr>
              <w:t>年新收 购业务并入增长所致。</w:t>
            </w:r>
          </w:p>
        </w:tc>
      </w:tr>
      <w:tr>
        <w:trPr>
          <w:trHeight w:val="56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险与基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151,359,671.52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94,536,256.19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9.89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60.11</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主要系业务增长人员成 本增加所致。</w:t>
            </w:r>
          </w:p>
        </w:tc>
      </w:tr>
    </w:tbl>
    <w:p>
      <w:pPr>
        <w:spacing w:lineRule="exact" w:line="1"/>
        <w:rPr>
          <w:sz w:val="2"/>
          <w:szCs w:val="2"/>
        </w:rPr>
      </w:pPr>
      <w:r>
        <w:br w:type="page"/>
      </w:r>
    </w:p>
    <w:tbl>
      <w:tblPr>
        <w:tblOverlap w:val="never"/>
        <w:jc w:val="center"/>
        <w:tblLayout w:type="fixed"/>
      </w:tblPr>
      <w:tblGrid>
        <w:gridCol w:w="998"/>
        <w:gridCol w:w="1277"/>
        <w:gridCol w:w="1944"/>
        <w:gridCol w:w="931"/>
        <w:gridCol w:w="1733"/>
        <w:gridCol w:w="869"/>
        <w:gridCol w:w="974"/>
        <w:gridCol w:w="2347"/>
      </w:tblGrid>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础设施</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IT</w:t>
            </w:r>
            <w:r>
              <w:rPr>
                <w:color w:val="000000"/>
                <w:spacing w:val="0"/>
                <w:w w:val="100"/>
                <w:position w:val="0"/>
              </w:rPr>
              <w:t>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1" w:lineRule="exact"/>
              <w:ind w:left="0" w:right="0" w:firstLine="0"/>
              <w:jc w:val="left"/>
            </w:pPr>
            <w:r>
              <w:rPr>
                <w:color w:val="000000"/>
                <w:spacing w:val="0"/>
                <w:w w:val="100"/>
                <w:position w:val="0"/>
              </w:rPr>
              <w:t>银行与 产业</w:t>
            </w:r>
            <w:r>
              <w:rPr>
                <w:color w:val="000000"/>
                <w:spacing w:val="0"/>
                <w:w w:val="100"/>
                <w:position w:val="0"/>
                <w:sz w:val="18"/>
                <w:szCs w:val="18"/>
              </w:rPr>
              <w:t xml:space="preserve">IT </w:t>
            </w:r>
            <w:r>
              <w:rPr>
                <w:color w:val="000000"/>
                <w:spacing w:val="0"/>
                <w:w w:val="100"/>
                <w:position w:val="0"/>
              </w:rPr>
              <w:t>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181,466,873.42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161,062,185.98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16.86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12.67</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6" w:lineRule="exact"/>
              <w:ind w:left="0" w:right="0" w:firstLine="0"/>
              <w:jc w:val="left"/>
            </w:pPr>
            <w:r>
              <w:rPr>
                <w:color w:val="000000"/>
                <w:spacing w:val="0"/>
                <w:w w:val="100"/>
                <w:position w:val="0"/>
              </w:rPr>
              <w:t>互联网 创新业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160,308,152.43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110,132,936.64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45.56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主要系业务增长人员成 本增加所致。</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非金融 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44,469,792.58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53,164,919.31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-16.36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1,484, 074, </w:t>
            </w:r>
            <w:r>
              <w:rPr>
                <w:color w:val="000000"/>
                <w:spacing w:val="0"/>
                <w:w w:val="100"/>
                <w:position w:val="0"/>
                <w:sz w:val="18"/>
                <w:szCs w:val="18"/>
              </w:rPr>
              <w:t>041.27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955,469,176.67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55.32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8"/>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37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成本构成项 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情况 说明</w:t>
            </w:r>
          </w:p>
        </w:tc>
      </w:tr>
      <w:tr>
        <w:trPr>
          <w:trHeight w:val="8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软件收 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1,420, 423, </w:t>
            </w:r>
            <w:r>
              <w:rPr>
                <w:color w:val="000000"/>
                <w:spacing w:val="0"/>
                <w:w w:val="100"/>
                <w:position w:val="0"/>
                <w:sz w:val="18"/>
                <w:szCs w:val="18"/>
              </w:rPr>
              <w:t>285.41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887,872,191.31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59.98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1" w:lineRule="exact"/>
              <w:ind w:left="0" w:right="0" w:firstLine="0"/>
              <w:jc w:val="left"/>
            </w:pPr>
            <w:r>
              <w:rPr>
                <w:color w:val="000000"/>
                <w:spacing w:val="0"/>
                <w:w w:val="100"/>
                <w:position w:val="0"/>
              </w:rPr>
              <w:t>主要系业务增长人员成 本增加及</w:t>
            </w:r>
            <w:r>
              <w:rPr>
                <w:color w:val="000000"/>
                <w:spacing w:val="0"/>
                <w:w w:val="100"/>
                <w:position w:val="0"/>
                <w:sz w:val="18"/>
                <w:szCs w:val="18"/>
              </w:rPr>
              <w:t>2021</w:t>
            </w:r>
            <w:r>
              <w:rPr>
                <w:color w:val="000000"/>
                <w:spacing w:val="0"/>
                <w:w w:val="100"/>
                <w:position w:val="0"/>
              </w:rPr>
              <w:t>年新收 购业务并入增长所致。</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硬件收 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60,291,366.47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60,697,191.12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-0.67</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0" w:right="0" w:firstLine="0"/>
              <w:jc w:val="left"/>
            </w:pPr>
            <w:r>
              <w:rPr>
                <w:color w:val="000000"/>
                <w:spacing w:val="0"/>
                <w:w w:val="100"/>
                <w:position w:val="0"/>
              </w:rPr>
              <w:t>科技园 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3,359,389.39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6,899,794.24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-51.31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1" w:lineRule="exact"/>
              <w:ind w:left="0" w:right="0" w:firstLine="0"/>
              <w:jc w:val="left"/>
            </w:pPr>
            <w:r>
              <w:rPr>
                <w:color w:val="000000"/>
                <w:spacing w:val="0"/>
                <w:w w:val="100"/>
                <w:position w:val="0"/>
              </w:rPr>
              <w:t>主要系科技园出租业务 收入减少对应营业成本 减少所致。</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1,484, 074, </w:t>
            </w:r>
            <w:r>
              <w:rPr>
                <w:color w:val="000000"/>
                <w:spacing w:val="0"/>
                <w:w w:val="100"/>
                <w:position w:val="0"/>
                <w:sz w:val="18"/>
                <w:szCs w:val="18"/>
              </w:rPr>
              <w:t>041.27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955,469,176.67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55.32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3"/>
        <w:keepNext/>
        <w:keepLines/>
        <w:widowControl w:val="0"/>
        <w:numPr>
          <w:ilvl w:val="0"/>
          <w:numId w:val="13"/>
        </w:numPr>
        <w:shd w:val="clear" w:color="auto" w:fill="auto"/>
        <w:bidi w:val="0"/>
        <w:spacing w:before="0" w:line="240" w:lineRule="auto"/>
        <w:ind w:left="0" w:right="0" w:firstLine="840"/>
        <w:jc w:val="left"/>
      </w:pPr>
      <w:bookmarkStart w:id="147" w:name="bookmark147"/>
      <w:bookmarkStart w:id="148" w:name="bookmark148"/>
      <w:bookmarkStart w:id="149" w:name="bookmark149"/>
      <w:bookmarkStart w:id="150" w:name="bookmark150"/>
      <w:bookmarkEnd w:id="149"/>
      <w:r>
        <w:rPr>
          <w:color w:val="000000"/>
          <w:spacing w:val="0"/>
          <w:w w:val="100"/>
          <w:position w:val="0"/>
        </w:rPr>
        <w:t>.</w:t>
      </w:r>
      <w:r>
        <w:rPr>
          <w:color w:val="000000"/>
          <w:spacing w:val="0"/>
          <w:w w:val="100"/>
          <w:position w:val="0"/>
        </w:rPr>
        <w:t>报告期主要子公司股权变动导致合并范围变化</w:t>
      </w:r>
      <w:bookmarkEnd w:id="147"/>
      <w:bookmarkEnd w:id="148"/>
      <w:bookmarkEnd w:id="150"/>
    </w:p>
    <w:p>
      <w:pPr>
        <w:pStyle w:val="Style5"/>
        <w:keepNext w:val="0"/>
        <w:keepLines w:val="0"/>
        <w:widowControl w:val="0"/>
        <w:shd w:val="clear" w:color="auto" w:fill="auto"/>
        <w:bidi w:val="0"/>
        <w:spacing w:before="0" w:after="26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3"/>
        </w:numPr>
        <w:shd w:val="clear" w:color="auto" w:fill="auto"/>
        <w:tabs>
          <w:tab w:pos="1270" w:val="left"/>
        </w:tabs>
        <w:bidi w:val="0"/>
        <w:spacing w:before="0" w:after="0" w:line="278" w:lineRule="exact"/>
        <w:ind w:left="0" w:right="0" w:firstLine="840"/>
        <w:jc w:val="left"/>
      </w:pPr>
      <w:bookmarkStart w:id="151" w:name="bookmark151"/>
      <w:bookmarkStart w:id="152" w:name="bookmark152"/>
      <w:bookmarkStart w:id="153" w:name="bookmark153"/>
      <w:bookmarkStart w:id="154" w:name="bookmark154"/>
      <w:bookmarkEnd w:id="153"/>
      <w:r>
        <w:rPr>
          <w:color w:val="000000"/>
          <w:spacing w:val="0"/>
          <w:w w:val="100"/>
          <w:position w:val="0"/>
        </w:rPr>
        <w:t>.</w:t>
      </w:r>
      <w:r>
        <w:rPr>
          <w:color w:val="000000"/>
          <w:spacing w:val="0"/>
          <w:w w:val="100"/>
          <w:position w:val="0"/>
        </w:rPr>
        <w:t>公司报告期内业务、产品或服务发生重大变化或调整有关情况</w:t>
      </w:r>
      <w:bookmarkEnd w:id="151"/>
      <w:bookmarkEnd w:id="152"/>
      <w:bookmarkEnd w:id="154"/>
    </w:p>
    <w:p>
      <w:pPr>
        <w:pStyle w:val="Style5"/>
        <w:keepNext w:val="0"/>
        <w:keepLines w:val="0"/>
        <w:widowControl w:val="0"/>
        <w:shd w:val="clear" w:color="auto" w:fill="auto"/>
        <w:bidi w:val="0"/>
        <w:spacing w:before="0" w:after="320" w:line="278"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3"/>
        </w:numPr>
        <w:shd w:val="clear" w:color="auto" w:fill="auto"/>
        <w:tabs>
          <w:tab w:pos="1270" w:val="left"/>
        </w:tabs>
        <w:bidi w:val="0"/>
        <w:spacing w:before="0" w:after="0" w:line="278" w:lineRule="exact"/>
        <w:ind w:left="0" w:right="0" w:firstLine="840"/>
        <w:jc w:val="left"/>
      </w:pPr>
      <w:bookmarkStart w:id="155" w:name="bookmark155"/>
      <w:bookmarkStart w:id="156" w:name="bookmark156"/>
      <w:bookmarkStart w:id="157" w:name="bookmark157"/>
      <w:bookmarkStart w:id="158" w:name="bookmark158"/>
      <w:bookmarkEnd w:id="157"/>
      <w:r>
        <w:rPr>
          <w:color w:val="000000"/>
          <w:spacing w:val="0"/>
          <w:w w:val="100"/>
          <w:position w:val="0"/>
        </w:rPr>
        <w:t>.</w:t>
      </w:r>
      <w:r>
        <w:rPr>
          <w:color w:val="000000"/>
          <w:spacing w:val="0"/>
          <w:w w:val="100"/>
          <w:position w:val="0"/>
        </w:rPr>
        <w:t>主要销售客户及主要供应商情况</w:t>
      </w:r>
      <w:bookmarkEnd w:id="155"/>
      <w:bookmarkEnd w:id="156"/>
      <w:bookmarkEnd w:id="158"/>
    </w:p>
    <w:p>
      <w:pPr>
        <w:pStyle w:val="Style13"/>
        <w:keepNext/>
        <w:keepLines/>
        <w:widowControl w:val="0"/>
        <w:numPr>
          <w:ilvl w:val="0"/>
          <w:numId w:val="15"/>
        </w:numPr>
        <w:shd w:val="clear" w:color="auto" w:fill="auto"/>
        <w:tabs>
          <w:tab w:pos="1189" w:val="left"/>
        </w:tabs>
        <w:bidi w:val="0"/>
        <w:spacing w:before="0" w:after="0" w:line="283" w:lineRule="exact"/>
        <w:ind w:left="0" w:right="0" w:firstLine="840"/>
        <w:jc w:val="left"/>
      </w:pPr>
      <w:bookmarkStart w:id="155" w:name="bookmark155"/>
      <w:bookmarkStart w:id="156" w:name="bookmark156"/>
      <w:bookmarkStart w:id="159" w:name="bookmark159"/>
      <w:bookmarkStart w:id="160" w:name="bookmark160"/>
      <w:bookmarkEnd w:id="159"/>
      <w:r>
        <w:rPr>
          <w:color w:val="000000"/>
          <w:spacing w:val="0"/>
          <w:w w:val="100"/>
          <w:position w:val="0"/>
        </w:rPr>
        <w:t>公司主要销售客户情况</w:t>
      </w:r>
      <w:bookmarkEnd w:id="155"/>
      <w:bookmarkEnd w:id="156"/>
      <w:bookmarkEnd w:id="160"/>
    </w:p>
    <w:p>
      <w:pPr>
        <w:pStyle w:val="Style5"/>
        <w:keepNext w:val="0"/>
        <w:keepLines w:val="0"/>
        <w:widowControl w:val="0"/>
        <w:shd w:val="clear" w:color="auto" w:fill="auto"/>
        <w:bidi w:val="0"/>
        <w:spacing w:before="0" w:after="260" w:line="283" w:lineRule="exact"/>
        <w:ind w:left="840" w:right="0" w:firstLine="0"/>
        <w:jc w:val="left"/>
      </w:pPr>
      <w:r>
        <w:rPr>
          <w:color w:val="000000"/>
          <w:spacing w:val="0"/>
          <w:w w:val="100"/>
          <w:position w:val="0"/>
        </w:rPr>
        <w:t>前五名客户销售额</w:t>
      </w:r>
      <w:r>
        <w:rPr>
          <w:color w:val="000000"/>
          <w:spacing w:val="0"/>
          <w:w w:val="100"/>
          <w:position w:val="0"/>
          <w:sz w:val="18"/>
          <w:szCs w:val="18"/>
        </w:rPr>
        <w:t>24,892.26</w:t>
      </w:r>
      <w:r>
        <w:rPr>
          <w:color w:val="000000"/>
          <w:spacing w:val="0"/>
          <w:w w:val="100"/>
          <w:position w:val="0"/>
        </w:rPr>
        <w:t>万元，占年度销售总额</w:t>
      </w:r>
      <w:r>
        <w:rPr>
          <w:color w:val="000000"/>
          <w:spacing w:val="0"/>
          <w:w w:val="100"/>
          <w:position w:val="0"/>
          <w:sz w:val="18"/>
          <w:szCs w:val="18"/>
        </w:rPr>
        <w:t xml:space="preserve">4. </w:t>
      </w:r>
      <w:r>
        <w:rPr>
          <w:color w:val="000000"/>
          <w:spacing w:val="0"/>
          <w:w w:val="100"/>
          <w:position w:val="0"/>
          <w:sz w:val="18"/>
          <w:szCs w:val="18"/>
        </w:rPr>
        <w:t>53%；</w:t>
      </w:r>
      <w:r>
        <w:rPr>
          <w:color w:val="000000"/>
          <w:spacing w:val="0"/>
          <w:w w:val="100"/>
          <w:position w:val="0"/>
        </w:rPr>
        <w:t>其中前五名客户销售额中关联方销 售额</w:t>
      </w:r>
      <w:r>
        <w:rPr>
          <w:color w:val="000000"/>
          <w:spacing w:val="0"/>
          <w:w w:val="100"/>
          <w:position w:val="0"/>
          <w:sz w:val="18"/>
          <w:szCs w:val="18"/>
        </w:rPr>
        <w:t>0</w:t>
      </w:r>
      <w:r>
        <w:rPr>
          <w:color w:val="000000"/>
          <w:spacing w:val="0"/>
          <w:w w:val="100"/>
          <w:position w:val="0"/>
        </w:rPr>
        <w:t>万元，占年度销售总额</w:t>
      </w:r>
      <w:r>
        <w:rPr>
          <w:color w:val="000000"/>
          <w:spacing w:val="0"/>
          <w:w w:val="100"/>
          <w:position w:val="0"/>
          <w:sz w:val="18"/>
          <w:szCs w:val="18"/>
        </w:rPr>
        <w:t xml:space="preserve">0 </w:t>
      </w:r>
      <w:r>
        <w:rPr>
          <w:color w:val="000000"/>
          <w:spacing w:val="0"/>
          <w:w w:val="100"/>
          <w:position w:val="0"/>
        </w:rPr>
        <w:t>%。</w:t>
      </w:r>
    </w:p>
    <w:p>
      <w:pPr>
        <w:pStyle w:val="Style5"/>
        <w:keepNext w:val="0"/>
        <w:keepLines w:val="0"/>
        <w:widowControl w:val="0"/>
        <w:shd w:val="clear" w:color="auto" w:fill="auto"/>
        <w:bidi w:val="0"/>
        <w:spacing w:before="0" w:after="0" w:line="274" w:lineRule="exact"/>
        <w:ind w:left="0" w:right="0" w:firstLine="840"/>
        <w:jc w:val="left"/>
      </w:pPr>
      <w:r>
        <w:rPr>
          <w:color w:val="000000"/>
          <w:spacing w:val="0"/>
          <w:w w:val="100"/>
          <w:position w:val="0"/>
        </w:rPr>
        <w:t>报告期内向单个客户的销售比例超过总额的</w:t>
      </w:r>
      <w:r>
        <w:rPr>
          <w:color w:val="000000"/>
          <w:spacing w:val="0"/>
          <w:w w:val="100"/>
          <w:position w:val="0"/>
          <w:sz w:val="18"/>
          <w:szCs w:val="18"/>
        </w:rPr>
        <w:t>50%</w:t>
      </w:r>
      <w:r>
        <w:rPr>
          <w:color w:val="000000"/>
          <w:spacing w:val="0"/>
          <w:w w:val="100"/>
          <w:position w:val="0"/>
        </w:rPr>
        <w:t>、前</w:t>
      </w:r>
      <w:r>
        <w:rPr>
          <w:color w:val="000000"/>
          <w:spacing w:val="0"/>
          <w:w w:val="100"/>
          <w:position w:val="0"/>
          <w:sz w:val="18"/>
          <w:szCs w:val="18"/>
        </w:rPr>
        <w:t>5</w:t>
      </w:r>
      <w:r>
        <w:rPr>
          <w:color w:val="000000"/>
          <w:spacing w:val="0"/>
          <w:w w:val="100"/>
          <w:position w:val="0"/>
        </w:rPr>
        <w:t>名客户中存在新增客户的或严重依赖于少</w:t>
      </w:r>
    </w:p>
    <w:p>
      <w:pPr>
        <w:pStyle w:val="Style5"/>
        <w:keepNext w:val="0"/>
        <w:keepLines w:val="0"/>
        <w:widowControl w:val="0"/>
        <w:shd w:val="clear" w:color="auto" w:fill="auto"/>
        <w:bidi w:val="0"/>
        <w:spacing w:before="0" w:after="0" w:line="274" w:lineRule="exact"/>
        <w:ind w:left="0" w:right="0" w:firstLine="840"/>
        <w:jc w:val="left"/>
      </w:pPr>
      <w:r>
        <w:rPr>
          <w:color w:val="000000"/>
          <w:spacing w:val="0"/>
          <w:w w:val="100"/>
          <w:position w:val="0"/>
        </w:rPr>
        <w:t>数客户的情形</w:t>
      </w:r>
    </w:p>
    <w:p>
      <w:pPr>
        <w:pStyle w:val="Style5"/>
        <w:keepNext w:val="0"/>
        <w:keepLines w:val="0"/>
        <w:widowControl w:val="0"/>
        <w:shd w:val="clear" w:color="auto" w:fill="auto"/>
        <w:bidi w:val="0"/>
        <w:spacing w:before="0" w:after="0" w:line="274"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
        </w:numPr>
        <w:shd w:val="clear" w:color="auto" w:fill="auto"/>
        <w:tabs>
          <w:tab w:pos="1189" w:val="left"/>
        </w:tabs>
        <w:bidi w:val="0"/>
        <w:spacing w:before="0" w:after="0" w:line="274" w:lineRule="exact"/>
        <w:ind w:left="0" w:right="0" w:firstLine="840"/>
        <w:jc w:val="left"/>
      </w:pPr>
      <w:bookmarkStart w:id="161" w:name="bookmark161"/>
      <w:bookmarkEnd w:id="161"/>
      <w:r>
        <w:rPr>
          <w:b/>
          <w:bCs/>
          <w:color w:val="000000"/>
          <w:spacing w:val="0"/>
          <w:w w:val="100"/>
          <w:position w:val="0"/>
        </w:rPr>
        <w:t>公司主要供应商情况</w:t>
      </w:r>
    </w:p>
    <w:p>
      <w:pPr>
        <w:pStyle w:val="Style5"/>
        <w:keepNext w:val="0"/>
        <w:keepLines w:val="0"/>
        <w:widowControl w:val="0"/>
        <w:shd w:val="clear" w:color="auto" w:fill="auto"/>
        <w:bidi w:val="0"/>
        <w:spacing w:before="0" w:after="260" w:line="274" w:lineRule="exact"/>
        <w:ind w:left="840" w:right="0" w:firstLine="0"/>
        <w:jc w:val="left"/>
      </w:pPr>
      <w:r>
        <w:rPr>
          <w:color w:val="000000"/>
          <w:spacing w:val="0"/>
          <w:w w:val="100"/>
          <w:position w:val="0"/>
        </w:rPr>
        <w:t>前五名供应商采购额</w:t>
      </w:r>
      <w:r>
        <w:rPr>
          <w:color w:val="000000"/>
          <w:spacing w:val="0"/>
          <w:w w:val="100"/>
          <w:position w:val="0"/>
          <w:sz w:val="18"/>
          <w:szCs w:val="18"/>
        </w:rPr>
        <w:t xml:space="preserve">20, </w:t>
      </w:r>
      <w:r>
        <w:rPr>
          <w:color w:val="000000"/>
          <w:spacing w:val="0"/>
          <w:w w:val="100"/>
          <w:position w:val="0"/>
          <w:sz w:val="18"/>
          <w:szCs w:val="18"/>
        </w:rPr>
        <w:t>178.24</w:t>
      </w:r>
      <w:r>
        <w:rPr>
          <w:color w:val="000000"/>
          <w:spacing w:val="0"/>
          <w:w w:val="100"/>
          <w:position w:val="0"/>
        </w:rPr>
        <w:t>万元，占年度采购总额</w:t>
      </w:r>
      <w:r>
        <w:rPr>
          <w:color w:val="000000"/>
          <w:spacing w:val="0"/>
          <w:w w:val="100"/>
          <w:position w:val="0"/>
          <w:sz w:val="18"/>
          <w:szCs w:val="18"/>
        </w:rPr>
        <w:t xml:space="preserve">21. </w:t>
      </w:r>
      <w:r>
        <w:rPr>
          <w:color w:val="000000"/>
          <w:spacing w:val="0"/>
          <w:w w:val="100"/>
          <w:position w:val="0"/>
          <w:sz w:val="18"/>
          <w:szCs w:val="18"/>
        </w:rPr>
        <w:t>83%；</w:t>
      </w:r>
      <w:r>
        <w:rPr>
          <w:color w:val="000000"/>
          <w:spacing w:val="0"/>
          <w:w w:val="100"/>
          <w:position w:val="0"/>
        </w:rPr>
        <w:t>其中前五名供应商采购额中关联 方采购额</w:t>
      </w:r>
      <w:r>
        <w:rPr>
          <w:color w:val="000000"/>
          <w:spacing w:val="0"/>
          <w:w w:val="100"/>
          <w:position w:val="0"/>
          <w:sz w:val="18"/>
          <w:szCs w:val="18"/>
        </w:rPr>
        <w:t>4,089.25</w:t>
      </w:r>
      <w:r>
        <w:rPr>
          <w:color w:val="000000"/>
          <w:spacing w:val="0"/>
          <w:w w:val="100"/>
          <w:position w:val="0"/>
        </w:rPr>
        <w:t>万元，占年度采购总额</w:t>
      </w:r>
      <w:r>
        <w:rPr>
          <w:color w:val="000000"/>
          <w:spacing w:val="0"/>
          <w:w w:val="100"/>
          <w:position w:val="0"/>
          <w:sz w:val="18"/>
          <w:szCs w:val="18"/>
        </w:rPr>
        <w:t>4.42%</w:t>
      </w:r>
      <w:r>
        <w:rPr>
          <w:color w:val="000000"/>
          <w:spacing w:val="0"/>
          <w:w w:val="100"/>
          <w:position w:val="0"/>
        </w:rPr>
        <w:t>。</w:t>
      </w:r>
    </w:p>
    <w:p>
      <w:pPr>
        <w:pStyle w:val="Style5"/>
        <w:keepNext w:val="0"/>
        <w:keepLines w:val="0"/>
        <w:widowControl w:val="0"/>
        <w:shd w:val="clear" w:color="auto" w:fill="auto"/>
        <w:bidi w:val="0"/>
        <w:spacing w:before="0" w:after="0" w:line="283" w:lineRule="exact"/>
        <w:ind w:left="840" w:right="0" w:firstLine="0"/>
        <w:jc w:val="left"/>
      </w:pPr>
      <w:r>
        <w:rPr>
          <w:color w:val="000000"/>
          <w:spacing w:val="0"/>
          <w:w w:val="100"/>
          <w:position w:val="0"/>
        </w:rPr>
        <w:t>报告期内向单个供应商的采购比例超过总额的</w:t>
      </w:r>
      <w:r>
        <w:rPr>
          <w:color w:val="000000"/>
          <w:spacing w:val="0"/>
          <w:w w:val="100"/>
          <w:position w:val="0"/>
          <w:sz w:val="18"/>
          <w:szCs w:val="18"/>
        </w:rPr>
        <w:t>50%</w:t>
      </w:r>
      <w:r>
        <w:rPr>
          <w:color w:val="000000"/>
          <w:spacing w:val="0"/>
          <w:w w:val="100"/>
          <w:position w:val="0"/>
        </w:rPr>
        <w:t>、前</w:t>
      </w:r>
      <w:r>
        <w:rPr>
          <w:color w:val="000000"/>
          <w:spacing w:val="0"/>
          <w:w w:val="100"/>
          <w:position w:val="0"/>
          <w:sz w:val="18"/>
          <w:szCs w:val="18"/>
        </w:rPr>
        <w:t>5</w:t>
      </w:r>
      <w:r>
        <w:rPr>
          <w:color w:val="000000"/>
          <w:spacing w:val="0"/>
          <w:w w:val="100"/>
          <w:position w:val="0"/>
        </w:rPr>
        <w:t>名供应商中存在新增供应商的或严重依 赖于少数供应商的情形</w:t>
      </w:r>
    </w:p>
    <w:p>
      <w:pPr>
        <w:pStyle w:val="Style5"/>
        <w:keepNext w:val="0"/>
        <w:keepLines w:val="0"/>
        <w:widowControl w:val="0"/>
        <w:shd w:val="clear" w:color="auto" w:fill="auto"/>
        <w:bidi w:val="0"/>
        <w:spacing w:before="0" w:after="260" w:line="283" w:lineRule="exact"/>
        <w:ind w:left="0" w:right="0" w:firstLine="8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3"/>
        <w:keepNext/>
        <w:keepLines/>
        <w:widowControl w:val="0"/>
        <w:numPr>
          <w:ilvl w:val="0"/>
          <w:numId w:val="11"/>
        </w:numPr>
        <w:shd w:val="clear" w:color="auto" w:fill="auto"/>
        <w:bidi w:val="0"/>
        <w:spacing w:before="0" w:line="240" w:lineRule="auto"/>
        <w:ind w:left="0" w:right="0" w:firstLine="840"/>
        <w:jc w:val="left"/>
      </w:pPr>
      <w:bookmarkStart w:id="162" w:name="bookmark162"/>
      <w:bookmarkStart w:id="163" w:name="bookmark163"/>
      <w:bookmarkStart w:id="164" w:name="bookmark164"/>
      <w:bookmarkStart w:id="165" w:name="bookmark165"/>
      <w:bookmarkEnd w:id="164"/>
      <w:r>
        <w:rPr>
          <w:color w:val="000000"/>
          <w:spacing w:val="0"/>
          <w:w w:val="100"/>
          <w:position w:val="0"/>
        </w:rPr>
        <w:t>费用</w:t>
      </w:r>
      <w:bookmarkEnd w:id="162"/>
      <w:bookmarkEnd w:id="163"/>
      <w:bookmarkEnd w:id="165"/>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42"/>
        <w:gridCol w:w="1982"/>
        <w:gridCol w:w="1843"/>
        <w:gridCol w:w="994"/>
        <w:gridCol w:w="3269"/>
      </w:tblGrid>
      <w:tr>
        <w:trPr>
          <w:trHeight w:val="5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上年同期数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变动比例</w:t>
            </w:r>
          </w:p>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变动原因说明</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557,934,967.43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353,806,789.89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主要系本期人员及薪酬增长所致。</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681,453,467.57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539,490,612.30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26.31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主要系本期人员及薪酬增长所致。</w:t>
            </w:r>
          </w:p>
        </w:tc>
      </w:tr>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2,139,296,366.07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1,496, 058, </w:t>
            </w:r>
            <w:r>
              <w:rPr>
                <w:color w:val="000000"/>
                <w:spacing w:val="0"/>
                <w:w w:val="100"/>
                <w:position w:val="0"/>
                <w:sz w:val="18"/>
                <w:szCs w:val="18"/>
              </w:rPr>
              <w:t xml:space="preserve">838.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主要系本期人员及薪酬增长所致。</w:t>
            </w:r>
          </w:p>
        </w:tc>
      </w:tr>
      <w:tr>
        <w:trPr>
          <w:trHeight w:val="56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-906,045.34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-6,942,521.87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主要系公司本期汇兑损失及利息 支出比上年同期增加所致。</w:t>
            </w:r>
          </w:p>
        </w:tc>
      </w:tr>
    </w:tbl>
    <w:p>
      <w:pPr>
        <w:widowControl w:val="0"/>
        <w:spacing w:after="299" w:line="1" w:lineRule="exact"/>
      </w:pPr>
    </w:p>
    <w:p>
      <w:pPr>
        <w:pStyle w:val="Style13"/>
        <w:keepNext/>
        <w:keepLines/>
        <w:widowControl w:val="0"/>
        <w:numPr>
          <w:ilvl w:val="0"/>
          <w:numId w:val="11"/>
        </w:numPr>
        <w:shd w:val="clear" w:color="auto" w:fill="auto"/>
        <w:bidi w:val="0"/>
        <w:spacing w:before="0" w:line="240" w:lineRule="auto"/>
        <w:ind w:left="0" w:right="0" w:firstLine="840"/>
        <w:jc w:val="left"/>
      </w:pPr>
      <w:bookmarkStart w:id="166" w:name="bookmark166"/>
      <w:bookmarkStart w:id="167" w:name="bookmark167"/>
      <w:bookmarkStart w:id="168" w:name="bookmark168"/>
      <w:bookmarkStart w:id="169" w:name="bookmark169"/>
      <w:bookmarkEnd w:id="168"/>
      <w:r>
        <w:rPr>
          <w:color w:val="000000"/>
          <w:spacing w:val="0"/>
          <w:w w:val="100"/>
          <w:position w:val="0"/>
        </w:rPr>
        <w:t>研发投入</w:t>
      </w:r>
      <w:bookmarkEnd w:id="166"/>
      <w:bookmarkEnd w:id="167"/>
      <w:bookmarkEnd w:id="169"/>
    </w:p>
    <w:p>
      <w:pPr>
        <w:pStyle w:val="Style13"/>
        <w:keepNext/>
        <w:keepLines/>
        <w:widowControl w:val="0"/>
        <w:shd w:val="clear" w:color="auto" w:fill="auto"/>
        <w:bidi w:val="0"/>
        <w:spacing w:before="0" w:line="240" w:lineRule="auto"/>
        <w:ind w:left="0" w:right="0" w:firstLine="840"/>
        <w:jc w:val="left"/>
      </w:pPr>
      <w:bookmarkStart w:id="166" w:name="bookmark166"/>
      <w:bookmarkStart w:id="167" w:name="bookmark167"/>
      <w:bookmarkStart w:id="170" w:name="bookmark170"/>
      <w:bookmarkStart w:id="171" w:name="bookmark171"/>
      <w:r>
        <w:rPr>
          <w:color w:val="000000"/>
          <w:spacing w:val="0"/>
          <w:w w:val="100"/>
          <w:position w:val="0"/>
        </w:rPr>
        <w:t>（</w:t>
      </w:r>
      <w:bookmarkEnd w:id="170"/>
      <w:r>
        <w:rPr>
          <w:color w:val="000000"/>
          <w:spacing w:val="0"/>
          <w:w w:val="100"/>
          <w:position w:val="0"/>
        </w:rPr>
        <w:t>1）.</w:t>
      </w:r>
      <w:r>
        <w:rPr>
          <w:color w:val="000000"/>
          <w:spacing w:val="0"/>
          <w:w w:val="100"/>
          <w:position w:val="0"/>
        </w:rPr>
        <w:t>研发投入情况表</w:t>
      </w:r>
      <w:bookmarkEnd w:id="166"/>
      <w:bookmarkEnd w:id="167"/>
      <w:bookmarkEnd w:id="171"/>
    </w:p>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J</w:t>
      </w:r>
      <w:r>
        <w:rPr>
          <w:color w:val="000000"/>
          <w:spacing w:val="0"/>
          <w:w w:val="100"/>
          <w:position w:val="0"/>
        </w:rPr>
        <w:t>适用 口不适用</w:t>
      </w:r>
    </w:p>
    <w:p>
      <w:pPr>
        <w:pStyle w:val="Style24"/>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3802"/>
        <w:gridCol w:w="5261"/>
      </w:tblGrid>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2,139, 296, </w:t>
            </w:r>
            <w:r>
              <w:rPr>
                <w:color w:val="000000"/>
                <w:spacing w:val="0"/>
                <w:w w:val="100"/>
                <w:position w:val="0"/>
                <w:sz w:val="18"/>
                <w:szCs w:val="18"/>
              </w:rPr>
              <w:t xml:space="preserve">366. </w:t>
            </w:r>
            <w:r>
              <w:rPr>
                <w:color w:val="000000"/>
                <w:spacing w:val="0"/>
                <w:w w:val="100"/>
                <w:position w:val="0"/>
                <w:sz w:val="18"/>
                <w:szCs w:val="18"/>
              </w:rPr>
              <w:t>07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2,139, 296, </w:t>
            </w:r>
            <w:r>
              <w:rPr>
                <w:color w:val="000000"/>
                <w:spacing w:val="0"/>
                <w:w w:val="100"/>
                <w:position w:val="0"/>
                <w:sz w:val="18"/>
                <w:szCs w:val="18"/>
              </w:rPr>
              <w:t xml:space="preserve">366. </w:t>
            </w:r>
            <w:r>
              <w:rPr>
                <w:color w:val="000000"/>
                <w:spacing w:val="0"/>
                <w:w w:val="100"/>
                <w:position w:val="0"/>
                <w:sz w:val="18"/>
                <w:szCs w:val="18"/>
              </w:rPr>
              <w:t>07</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38.92</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299" w:line="1" w:lineRule="exact"/>
      </w:pPr>
    </w:p>
    <w:p>
      <w:pPr>
        <w:pStyle w:val="Style13"/>
        <w:keepNext/>
        <w:keepLines/>
        <w:widowControl w:val="0"/>
        <w:shd w:val="clear" w:color="auto" w:fill="auto"/>
        <w:bidi w:val="0"/>
        <w:spacing w:before="0" w:line="240" w:lineRule="auto"/>
        <w:ind w:left="0" w:right="0" w:firstLine="840"/>
        <w:jc w:val="both"/>
      </w:pPr>
      <w:bookmarkStart w:id="172" w:name="bookmark172"/>
      <w:bookmarkStart w:id="173" w:name="bookmark173"/>
      <w:bookmarkStart w:id="174" w:name="bookmark174"/>
      <w:bookmarkStart w:id="175" w:name="bookmark175"/>
      <w:r>
        <w:rPr>
          <w:color w:val="000000"/>
          <w:spacing w:val="0"/>
          <w:w w:val="100"/>
          <w:position w:val="0"/>
        </w:rPr>
        <w:t>（</w:t>
      </w:r>
      <w:bookmarkEnd w:id="174"/>
      <w:r>
        <w:rPr>
          <w:color w:val="000000"/>
          <w:spacing w:val="0"/>
          <w:w w:val="100"/>
          <w:position w:val="0"/>
        </w:rPr>
        <w:t>2）.</w:t>
      </w:r>
      <w:r>
        <w:rPr>
          <w:color w:val="000000"/>
          <w:spacing w:val="0"/>
          <w:w w:val="100"/>
          <w:position w:val="0"/>
        </w:rPr>
        <w:t>研发人员情况表</w:t>
      </w:r>
      <w:bookmarkEnd w:id="172"/>
      <w:bookmarkEnd w:id="173"/>
      <w:bookmarkEnd w:id="175"/>
    </w:p>
    <w:p>
      <w:pPr>
        <w:pStyle w:val="Style5"/>
        <w:keepNext w:val="0"/>
        <w:keepLines w:val="0"/>
        <w:widowControl w:val="0"/>
        <w:shd w:val="clear" w:color="auto" w:fill="auto"/>
        <w:bidi w:val="0"/>
        <w:spacing w:before="0" w:after="260" w:line="240" w:lineRule="auto"/>
        <w:ind w:left="0" w:right="0" w:firstLine="84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818"/>
        <w:gridCol w:w="3350"/>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700" w:right="0" w:firstLine="0"/>
              <w:jc w:val="both"/>
              <w:rPr>
                <w:sz w:val="18"/>
                <w:szCs w:val="18"/>
              </w:rPr>
            </w:pPr>
            <w:r>
              <w:rPr>
                <w:color w:val="000000"/>
                <w:spacing w:val="0"/>
                <w:w w:val="100"/>
                <w:position w:val="0"/>
                <w:sz w:val="18"/>
                <w:szCs w:val="18"/>
              </w:rPr>
              <w:t>6,065</w:t>
            </w:r>
          </w:p>
        </w:tc>
      </w:tr>
      <w:tr>
        <w:trPr>
          <w:trHeight w:val="27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45.6</w:t>
            </w:r>
          </w:p>
        </w:tc>
      </w:tr>
      <w:tr>
        <w:trPr>
          <w:trHeight w:val="283" w:hRule="exact"/>
        </w:trPr>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891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700" w:right="0" w:firstLine="0"/>
              <w:jc w:val="left"/>
              <w:rPr>
                <w:sz w:val="18"/>
                <w:szCs w:val="18"/>
              </w:rPr>
            </w:pPr>
            <w:r>
              <w:rPr>
                <w:color w:val="000000"/>
                <w:spacing w:val="0"/>
                <w:w w:val="100"/>
                <w:position w:val="0"/>
                <w:sz w:val="18"/>
                <w:szCs w:val="18"/>
              </w:rPr>
              <w:t>4,922</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238</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6</w:t>
            </w:r>
          </w:p>
        </w:tc>
      </w:tr>
      <w:tr>
        <w:trPr>
          <w:trHeight w:val="283" w:hRule="exact"/>
        </w:trPr>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30</w:t>
            </w:r>
            <w:r>
              <w:rPr>
                <w:color w:val="000000"/>
                <w:spacing w:val="0"/>
                <w:w w:val="100"/>
                <w:position w:val="0"/>
              </w:rPr>
              <w:t>岁以下（不含</w:t>
            </w:r>
            <w:r>
              <w:rPr>
                <w:color w:val="000000"/>
                <w:spacing w:val="0"/>
                <w:w w:val="100"/>
                <w:position w:val="0"/>
                <w:sz w:val="18"/>
                <w:szCs w:val="18"/>
              </w:rPr>
              <w:t>30</w:t>
            </w:r>
            <w:r>
              <w:rPr>
                <w:color w:val="000000"/>
                <w:spacing w:val="0"/>
                <w:w w:val="100"/>
                <w:position w:val="0"/>
              </w:rPr>
              <w:t>岁）</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700" w:right="0" w:firstLine="0"/>
              <w:jc w:val="left"/>
              <w:rPr>
                <w:sz w:val="18"/>
                <w:szCs w:val="18"/>
              </w:rPr>
            </w:pPr>
            <w:r>
              <w:rPr>
                <w:color w:val="000000"/>
                <w:spacing w:val="0"/>
                <w:w w:val="100"/>
                <w:position w:val="0"/>
                <w:sz w:val="18"/>
                <w:szCs w:val="18"/>
              </w:rPr>
              <w:t>3,490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30-40</w:t>
            </w:r>
            <w:r>
              <w:rPr>
                <w:color w:val="000000"/>
                <w:spacing w:val="0"/>
                <w:w w:val="100"/>
                <w:position w:val="0"/>
              </w:rPr>
              <w:t>岁（含</w:t>
            </w:r>
            <w:r>
              <w:rPr>
                <w:color w:val="000000"/>
                <w:spacing w:val="0"/>
                <w:w w:val="100"/>
                <w:position w:val="0"/>
                <w:sz w:val="18"/>
                <w:szCs w:val="18"/>
              </w:rPr>
              <w:t>30</w:t>
            </w:r>
            <w:r>
              <w:rPr>
                <w:color w:val="000000"/>
                <w:spacing w:val="0"/>
                <w:w w:val="100"/>
                <w:position w:val="0"/>
              </w:rPr>
              <w:t>岁，不含</w:t>
            </w:r>
            <w:r>
              <w:rPr>
                <w:color w:val="000000"/>
                <w:spacing w:val="0"/>
                <w:w w:val="100"/>
                <w:position w:val="0"/>
                <w:sz w:val="18"/>
                <w:szCs w:val="18"/>
              </w:rPr>
              <w:t>40</w:t>
            </w:r>
            <w:r>
              <w:rPr>
                <w:color w:val="000000"/>
                <w:spacing w:val="0"/>
                <w:w w:val="100"/>
                <w:position w:val="0"/>
              </w:rPr>
              <w:t>岁）</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700" w:right="0" w:firstLine="0"/>
              <w:jc w:val="left"/>
              <w:rPr>
                <w:sz w:val="18"/>
                <w:szCs w:val="18"/>
              </w:rPr>
            </w:pPr>
            <w:r>
              <w:rPr>
                <w:color w:val="000000"/>
                <w:spacing w:val="0"/>
                <w:w w:val="100"/>
                <w:position w:val="0"/>
                <w:sz w:val="18"/>
                <w:szCs w:val="18"/>
              </w:rPr>
              <w:t>2,383</w:t>
            </w:r>
          </w:p>
        </w:tc>
      </w:tr>
      <w:tr>
        <w:trPr>
          <w:trHeight w:val="27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40-50</w:t>
            </w:r>
            <w:r>
              <w:rPr>
                <w:color w:val="000000"/>
                <w:spacing w:val="0"/>
                <w:w w:val="100"/>
                <w:position w:val="0"/>
              </w:rPr>
              <w:t>岁（含</w:t>
            </w:r>
            <w:r>
              <w:rPr>
                <w:color w:val="000000"/>
                <w:spacing w:val="0"/>
                <w:w w:val="100"/>
                <w:position w:val="0"/>
                <w:sz w:val="18"/>
                <w:szCs w:val="18"/>
              </w:rPr>
              <w:t>40</w:t>
            </w:r>
            <w:r>
              <w:rPr>
                <w:color w:val="000000"/>
                <w:spacing w:val="0"/>
                <w:w w:val="100"/>
                <w:position w:val="0"/>
              </w:rPr>
              <w:t>岁，不含</w:t>
            </w:r>
            <w:r>
              <w:rPr>
                <w:color w:val="000000"/>
                <w:spacing w:val="0"/>
                <w:w w:val="100"/>
                <w:position w:val="0"/>
                <w:sz w:val="18"/>
                <w:szCs w:val="18"/>
              </w:rPr>
              <w:t>50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186</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50-60</w:t>
            </w:r>
            <w:r>
              <w:rPr>
                <w:color w:val="000000"/>
                <w:spacing w:val="0"/>
                <w:w w:val="100"/>
                <w:position w:val="0"/>
              </w:rPr>
              <w:t>岁（含</w:t>
            </w:r>
            <w:r>
              <w:rPr>
                <w:color w:val="000000"/>
                <w:spacing w:val="0"/>
                <w:w w:val="100"/>
                <w:position w:val="0"/>
                <w:sz w:val="18"/>
                <w:szCs w:val="18"/>
              </w:rPr>
              <w:t>50</w:t>
            </w:r>
            <w:r>
              <w:rPr>
                <w:color w:val="000000"/>
                <w:spacing w:val="0"/>
                <w:w w:val="100"/>
                <w:position w:val="0"/>
              </w:rPr>
              <w:t>岁，不含</w:t>
            </w:r>
            <w:r>
              <w:rPr>
                <w:color w:val="000000"/>
                <w:spacing w:val="0"/>
                <w:w w:val="100"/>
                <w:position w:val="0"/>
                <w:sz w:val="18"/>
                <w:szCs w:val="18"/>
              </w:rPr>
              <w:t>60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5</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60</w:t>
            </w:r>
            <w:r>
              <w:rPr>
                <w:color w:val="000000"/>
                <w:spacing w:val="0"/>
                <w:w w:val="100"/>
                <w:position w:val="0"/>
              </w:rPr>
              <w:t>岁及以上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1</w:t>
            </w:r>
          </w:p>
        </w:tc>
      </w:tr>
    </w:tbl>
    <w:p>
      <w:pPr>
        <w:widowControl w:val="0"/>
        <w:spacing w:after="579" w:line="1" w:lineRule="exact"/>
      </w:pPr>
    </w:p>
    <w:p>
      <w:pPr>
        <w:pStyle w:val="Style13"/>
        <w:keepNext/>
        <w:keepLines/>
        <w:widowControl w:val="0"/>
        <w:shd w:val="clear" w:color="auto" w:fill="auto"/>
        <w:bidi w:val="0"/>
        <w:spacing w:before="0" w:line="240" w:lineRule="auto"/>
        <w:ind w:left="0" w:right="0" w:firstLine="840"/>
        <w:jc w:val="both"/>
      </w:pPr>
      <w:bookmarkStart w:id="176" w:name="bookmark176"/>
      <w:bookmarkStart w:id="177" w:name="bookmark177"/>
      <w:bookmarkStart w:id="178" w:name="bookmark178"/>
      <w:bookmarkStart w:id="179" w:name="bookmark179"/>
      <w:r>
        <w:rPr>
          <w:color w:val="000000"/>
          <w:spacing w:val="0"/>
          <w:w w:val="100"/>
          <w:position w:val="0"/>
        </w:rPr>
        <w:t>（</w:t>
      </w:r>
      <w:bookmarkEnd w:id="178"/>
      <w:r>
        <w:rPr>
          <w:color w:val="000000"/>
          <w:spacing w:val="0"/>
          <w:w w:val="100"/>
          <w:position w:val="0"/>
        </w:rPr>
        <w:t>3）.</w:t>
      </w:r>
      <w:r>
        <w:rPr>
          <w:color w:val="000000"/>
          <w:spacing w:val="0"/>
          <w:w w:val="100"/>
          <w:position w:val="0"/>
        </w:rPr>
        <w:t>情况说明</w:t>
      </w:r>
      <w:bookmarkEnd w:id="176"/>
      <w:bookmarkEnd w:id="177"/>
      <w:bookmarkEnd w:id="179"/>
    </w:p>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403" w:lineRule="exact"/>
        <w:ind w:left="0" w:right="0" w:firstLine="0"/>
        <w:jc w:val="center"/>
      </w:pPr>
      <w:r>
        <w:rPr>
          <w:color w:val="000000"/>
          <w:spacing w:val="0"/>
          <w:w w:val="100"/>
          <w:position w:val="0"/>
        </w:rPr>
        <w:t>公司不断充实行业尖端人才，构建了较为完善的研发、产品体系和团队。公司</w:t>
      </w:r>
      <w:r>
        <w:rPr>
          <w:color w:val="000000"/>
          <w:spacing w:val="0"/>
          <w:w w:val="100"/>
          <w:position w:val="0"/>
          <w:sz w:val="18"/>
          <w:szCs w:val="18"/>
        </w:rPr>
        <w:t>2021</w:t>
      </w:r>
      <w:r>
        <w:rPr>
          <w:color w:val="000000"/>
          <w:spacing w:val="0"/>
          <w:w w:val="100"/>
          <w:position w:val="0"/>
        </w:rPr>
        <w:t>年的研发</w:t>
        <w:br/>
        <w:t>费用投入总计</w:t>
      </w:r>
      <w:r>
        <w:rPr>
          <w:color w:val="000000"/>
          <w:spacing w:val="0"/>
          <w:w w:val="100"/>
          <w:position w:val="0"/>
          <w:sz w:val="18"/>
          <w:szCs w:val="18"/>
        </w:rPr>
        <w:t>21.39</w:t>
      </w:r>
      <w:r>
        <w:rPr>
          <w:color w:val="000000"/>
          <w:spacing w:val="0"/>
          <w:w w:val="100"/>
          <w:position w:val="0"/>
        </w:rPr>
        <w:t>亿元人民币，占营业收入的</w:t>
      </w:r>
      <w:r>
        <w:rPr>
          <w:color w:val="000000"/>
          <w:spacing w:val="0"/>
          <w:w w:val="100"/>
          <w:position w:val="0"/>
          <w:sz w:val="18"/>
          <w:szCs w:val="18"/>
        </w:rPr>
        <w:t>38.92%</w:t>
      </w:r>
      <w:r>
        <w:rPr>
          <w:color w:val="000000"/>
          <w:spacing w:val="0"/>
          <w:w w:val="100"/>
          <w:position w:val="0"/>
        </w:rPr>
        <w:t>。公司研发费用投入在业内处于领先水平。</w:t>
      </w:r>
      <w:r>
        <w:br w:type="page"/>
      </w:r>
    </w:p>
    <w:p>
      <w:pPr>
        <w:pStyle w:val="Style13"/>
        <w:keepNext/>
        <w:keepLines/>
        <w:widowControl w:val="0"/>
        <w:shd w:val="clear" w:color="auto" w:fill="auto"/>
        <w:bidi w:val="0"/>
        <w:spacing w:before="0" w:line="240" w:lineRule="auto"/>
        <w:ind w:left="0" w:right="0" w:firstLine="820"/>
        <w:jc w:val="left"/>
      </w:pPr>
      <w:bookmarkStart w:id="180" w:name="bookmark180"/>
      <w:bookmarkStart w:id="181" w:name="bookmark181"/>
      <w:bookmarkStart w:id="182" w:name="bookmark182"/>
      <w:bookmarkStart w:id="183" w:name="bookmark183"/>
      <w:r>
        <w:rPr>
          <w:color w:val="000000"/>
          <w:spacing w:val="0"/>
          <w:w w:val="100"/>
          <w:position w:val="0"/>
        </w:rPr>
        <w:t>（</w:t>
      </w:r>
      <w:bookmarkEnd w:id="182"/>
      <w:r>
        <w:rPr>
          <w:color w:val="000000"/>
          <w:spacing w:val="0"/>
          <w:w w:val="100"/>
          <w:position w:val="0"/>
        </w:rPr>
        <w:t>4）.</w:t>
      </w:r>
      <w:r>
        <w:rPr>
          <w:color w:val="000000"/>
          <w:spacing w:val="0"/>
          <w:w w:val="100"/>
          <w:position w:val="0"/>
        </w:rPr>
        <w:t>研发人员构成发生重大变化的原因及对公司未来发展的影响</w:t>
      </w:r>
      <w:bookmarkEnd w:id="180"/>
      <w:bookmarkEnd w:id="181"/>
      <w:bookmarkEnd w:id="183"/>
    </w:p>
    <w:p>
      <w:pPr>
        <w:pStyle w:val="Style5"/>
        <w:keepNext w:val="0"/>
        <w:keepLines w:val="0"/>
        <w:widowControl w:val="0"/>
        <w:shd w:val="clear" w:color="auto" w:fill="auto"/>
        <w:bidi w:val="0"/>
        <w:spacing w:before="0" w:after="420" w:line="240" w:lineRule="auto"/>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1"/>
        </w:numPr>
        <w:shd w:val="clear" w:color="auto" w:fill="auto"/>
        <w:bidi w:val="0"/>
        <w:spacing w:before="0" w:line="240" w:lineRule="auto"/>
        <w:ind w:left="0" w:right="0" w:firstLine="820"/>
        <w:jc w:val="left"/>
      </w:pPr>
      <w:bookmarkStart w:id="184" w:name="bookmark184"/>
      <w:bookmarkStart w:id="185" w:name="bookmark185"/>
      <w:bookmarkStart w:id="186" w:name="bookmark186"/>
      <w:bookmarkStart w:id="187" w:name="bookmark187"/>
      <w:bookmarkEnd w:id="186"/>
      <w:r>
        <w:rPr>
          <w:color w:val="000000"/>
          <w:spacing w:val="0"/>
          <w:w w:val="100"/>
          <w:position w:val="0"/>
        </w:rPr>
        <w:t>现金流</w:t>
      </w:r>
      <w:bookmarkEnd w:id="184"/>
      <w:bookmarkEnd w:id="185"/>
      <w:bookmarkEnd w:id="187"/>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09"/>
        <w:gridCol w:w="1896"/>
        <w:gridCol w:w="1949"/>
        <w:gridCol w:w="1685"/>
        <w:gridCol w:w="2842"/>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现金流量表项目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变动比例（%）</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变动原因说明</w:t>
            </w:r>
          </w:p>
        </w:tc>
      </w:tr>
      <w:tr>
        <w:trPr>
          <w:trHeight w:val="83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经营活动现金流 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6,193,014, </w:t>
            </w:r>
            <w:r>
              <w:rPr>
                <w:color w:val="000000"/>
                <w:spacing w:val="0"/>
                <w:w w:val="100"/>
                <w:position w:val="0"/>
                <w:sz w:val="18"/>
                <w:szCs w:val="18"/>
              </w:rPr>
              <w:t xml:space="preserve">080.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5,350,358,436.16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15.75</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主要系公司本期销售商品提 供劳务收到的现金比上年同 期增长所致。</w:t>
            </w:r>
          </w:p>
        </w:tc>
      </w:tr>
      <w:tr>
        <w:trPr>
          <w:trHeight w:val="8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经营活动现金流 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5,236, 224, </w:t>
            </w:r>
            <w:r>
              <w:rPr>
                <w:color w:val="000000"/>
                <w:spacing w:val="0"/>
                <w:w w:val="100"/>
                <w:position w:val="0"/>
                <w:sz w:val="18"/>
                <w:szCs w:val="18"/>
              </w:rPr>
              <w:t xml:space="preserve">774.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3,952,456,165.75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32.48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6" w:lineRule="exact"/>
              <w:ind w:left="0" w:right="0" w:firstLine="0"/>
              <w:jc w:val="both"/>
            </w:pPr>
            <w:r>
              <w:rPr>
                <w:color w:val="000000"/>
                <w:spacing w:val="0"/>
                <w:w w:val="100"/>
                <w:position w:val="0"/>
              </w:rPr>
              <w:t>主要系公司本期人员增加及 薪资增长，购买商品接受劳 务比上年同期增加所致。</w:t>
            </w:r>
          </w:p>
        </w:tc>
      </w:tr>
      <w:tr>
        <w:trPr>
          <w:trHeight w:val="8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经营活动产生的 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956,789,306.14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1,397, </w:t>
            </w:r>
            <w:r>
              <w:rPr>
                <w:color w:val="000000"/>
                <w:spacing w:val="0"/>
                <w:w w:val="100"/>
                <w:position w:val="0"/>
                <w:sz w:val="18"/>
                <w:szCs w:val="18"/>
              </w:rPr>
              <w:t>902,270.41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-31.56</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主要系公司本期经营活动现 金流入增长小于现金流出增 长所致。</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0"/>
              <w:jc w:val="left"/>
            </w:pPr>
            <w:r>
              <w:rPr>
                <w:color w:val="000000"/>
                <w:spacing w:val="0"/>
                <w:w w:val="100"/>
                <w:position w:val="0"/>
              </w:rPr>
              <w:t>投资活动现金流 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5,762, 984, </w:t>
            </w:r>
            <w:r>
              <w:rPr>
                <w:color w:val="000000"/>
                <w:spacing w:val="0"/>
                <w:w w:val="100"/>
                <w:position w:val="0"/>
                <w:sz w:val="18"/>
                <w:szCs w:val="18"/>
              </w:rPr>
              <w:t xml:space="preserve">326.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6,211,972, </w:t>
            </w:r>
            <w:r>
              <w:rPr>
                <w:color w:val="000000"/>
                <w:spacing w:val="0"/>
                <w:w w:val="100"/>
                <w:position w:val="0"/>
                <w:sz w:val="18"/>
                <w:szCs w:val="18"/>
              </w:rPr>
              <w:t xml:space="preserve">149.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-7.23</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主要系公司本期收回投资比 上年同期减少所致。</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投资活动现金流 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6,186,410, </w:t>
            </w:r>
            <w:r>
              <w:rPr>
                <w:color w:val="000000"/>
                <w:spacing w:val="0"/>
                <w:w w:val="100"/>
                <w:position w:val="0"/>
                <w:sz w:val="18"/>
                <w:szCs w:val="18"/>
              </w:rPr>
              <w:t xml:space="preserve">295.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7,003,277, </w:t>
            </w:r>
            <w:r>
              <w:rPr>
                <w:color w:val="000000"/>
                <w:spacing w:val="0"/>
                <w:w w:val="100"/>
                <w:position w:val="0"/>
                <w:sz w:val="18"/>
                <w:szCs w:val="18"/>
              </w:rPr>
              <w:t>543.72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-11.66</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主要系公司本期投资支付的 现金比上年同期减少所致。</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投资活动产生的 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-423,425,969.13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-791,305,394.02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筹资活动现金流 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1,923, 543, </w:t>
            </w:r>
            <w:r>
              <w:rPr>
                <w:color w:val="000000"/>
                <w:spacing w:val="0"/>
                <w:w w:val="100"/>
                <w:position w:val="0"/>
                <w:sz w:val="18"/>
                <w:szCs w:val="18"/>
              </w:rPr>
              <w:t xml:space="preserve">622.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523,466,670.28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267.46</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主要系公司本期银行贷款比 上年同期增加所致。</w:t>
            </w:r>
          </w:p>
        </w:tc>
      </w:tr>
      <w:tr>
        <w:trPr>
          <w:trHeight w:val="83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筹资活动现金流 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2,097,626,546.35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1,074,263,838.96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95.26</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主要系公司本期有股份回购</w:t>
            </w:r>
            <w:r>
              <w:rPr>
                <w:b/>
                <w:bCs/>
                <w:color w:val="000000"/>
                <w:spacing w:val="0"/>
                <w:w w:val="100"/>
                <w:position w:val="0"/>
                <w:sz w:val="18"/>
                <w:szCs w:val="18"/>
              </w:rPr>
              <w:t xml:space="preserve">， </w:t>
            </w:r>
            <w:r>
              <w:rPr>
                <w:color w:val="000000"/>
                <w:spacing w:val="0"/>
                <w:w w:val="100"/>
                <w:position w:val="0"/>
              </w:rPr>
              <w:t>偿还银行贷款比上年增加所 致。</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筹资活动产生的 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-174,082,923.91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-550,797,168.68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现金及现金等价 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353,405,536.94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52,096,797.72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578.36</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主要系公司投资活动和筹资 活动现金流净流出较上年同 期减少所致。</w:t>
            </w:r>
          </w:p>
        </w:tc>
      </w:tr>
    </w:tbl>
    <w:p>
      <w:pPr>
        <w:widowControl w:val="0"/>
        <w:spacing w:after="579" w:line="1" w:lineRule="exact"/>
      </w:pPr>
    </w:p>
    <w:p>
      <w:pPr>
        <w:pStyle w:val="Style13"/>
        <w:keepNext/>
        <w:keepLines/>
        <w:widowControl w:val="0"/>
        <w:shd w:val="clear" w:color="auto" w:fill="auto"/>
        <w:bidi w:val="0"/>
        <w:spacing w:before="0" w:line="240" w:lineRule="auto"/>
        <w:ind w:left="0" w:right="0" w:firstLine="820"/>
        <w:jc w:val="left"/>
      </w:pPr>
      <w:bookmarkStart w:id="188" w:name="bookmark188"/>
      <w:bookmarkStart w:id="189" w:name="bookmark189"/>
      <w:bookmarkStart w:id="190" w:name="bookmark190"/>
      <w:bookmarkStart w:id="191" w:name="bookmark191"/>
      <w:r>
        <w:rPr>
          <w:color w:val="000000"/>
          <w:spacing w:val="0"/>
          <w:w w:val="100"/>
          <w:position w:val="0"/>
        </w:rPr>
        <w:t>（</w:t>
      </w:r>
      <w:bookmarkEnd w:id="190"/>
      <w:r>
        <w:rPr>
          <w:color w:val="000000"/>
          <w:spacing w:val="0"/>
          <w:w w:val="100"/>
          <w:position w:val="0"/>
        </w:rPr>
        <w:t>二）非主营业务导致利润重大变化的说明</w:t>
      </w:r>
      <w:bookmarkEnd w:id="188"/>
      <w:bookmarkEnd w:id="189"/>
      <w:bookmarkEnd w:id="191"/>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58"/>
        <w:gridCol w:w="1805"/>
        <w:gridCol w:w="1704"/>
        <w:gridCol w:w="1579"/>
        <w:gridCol w:w="2563"/>
      </w:tblGrid>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变动比例（%）</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8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414,401,157.02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103,091,491.83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301.97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6" w:lineRule="exact"/>
              <w:ind w:left="0" w:right="0" w:firstLine="0"/>
              <w:jc w:val="left"/>
            </w:pPr>
            <w:r>
              <w:rPr>
                <w:color w:val="000000"/>
                <w:spacing w:val="0"/>
                <w:w w:val="100"/>
                <w:position w:val="0"/>
              </w:rPr>
              <w:t>主要系公司本期公允价值 计量的金融资产公允价值 变动较大所致。</w:t>
            </w:r>
          </w:p>
        </w:tc>
      </w:tr>
      <w:tr>
        <w:trPr>
          <w:trHeight w:val="83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275,837,269.79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584,205,393.33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-52.78</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主要系公司上期有处置子 公司骆峰网络产生的处置 收益所致。</w:t>
            </w:r>
          </w:p>
        </w:tc>
      </w:tr>
    </w:tbl>
    <w:p>
      <w:pPr>
        <w:spacing w:lineRule="exact" w:line="1"/>
        <w:rPr>
          <w:sz w:val="2"/>
          <w:szCs w:val="2"/>
        </w:rPr>
      </w:pPr>
      <w:r>
        <w:br w:type="page"/>
      </w:r>
    </w:p>
    <w:p>
      <w:pPr>
        <w:pStyle w:val="Style5"/>
        <w:keepNext w:val="0"/>
        <w:keepLines w:val="0"/>
        <w:widowControl w:val="0"/>
        <w:shd w:val="clear" w:color="auto" w:fill="auto"/>
        <w:bidi w:val="0"/>
        <w:spacing w:before="0" w:after="100" w:line="240" w:lineRule="auto"/>
        <w:ind w:left="0" w:right="0" w:firstLine="960"/>
        <w:jc w:val="both"/>
      </w:pPr>
      <w:bookmarkStart w:id="192" w:name="bookmark192"/>
      <w:r>
        <w:rPr>
          <w:b/>
          <w:bCs/>
          <w:color w:val="000000"/>
          <w:spacing w:val="0"/>
          <w:w w:val="100"/>
          <w:position w:val="0"/>
        </w:rPr>
        <w:t>（</w:t>
      </w:r>
      <w:bookmarkEnd w:id="192"/>
      <w:r>
        <w:rPr>
          <w:b/>
          <w:bCs/>
          <w:color w:val="000000"/>
          <w:spacing w:val="0"/>
          <w:w w:val="100"/>
          <w:position w:val="0"/>
        </w:rPr>
        <w:t>三）资产、负债情况分析</w:t>
      </w:r>
    </w:p>
    <w:p>
      <w:pPr>
        <w:pStyle w:val="Style5"/>
        <w:keepNext w:val="0"/>
        <w:keepLines w:val="0"/>
        <w:widowControl w:val="0"/>
        <w:shd w:val="clear" w:color="auto" w:fill="auto"/>
        <w:bidi w:val="0"/>
        <w:spacing w:before="0" w:after="100" w:line="240" w:lineRule="auto"/>
        <w:ind w:left="0" w:right="0" w:firstLine="96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17"/>
        </w:numPr>
        <w:shd w:val="clear" w:color="auto" w:fill="auto"/>
        <w:bidi w:val="0"/>
        <w:spacing w:before="0" w:after="100" w:line="240" w:lineRule="auto"/>
        <w:ind w:left="0" w:right="0" w:firstLine="960"/>
        <w:jc w:val="both"/>
      </w:pPr>
      <w:bookmarkStart w:id="193" w:name="bookmark193"/>
      <w:bookmarkEnd w:id="193"/>
      <w:r>
        <w:rPr>
          <w:b/>
          <w:bCs/>
          <w:color w:val="000000"/>
          <w:spacing w:val="0"/>
          <w:w w:val="100"/>
          <w:position w:val="0"/>
        </w:rPr>
        <w:t>资产及负债状况</w:t>
      </w:r>
    </w:p>
    <w:p>
      <w:pPr>
        <w:pStyle w:val="Style24"/>
        <w:keepNext w:val="0"/>
        <w:keepLines w:val="0"/>
        <w:widowControl w:val="0"/>
        <w:shd w:val="clear" w:color="auto" w:fill="auto"/>
        <w:bidi w:val="0"/>
        <w:spacing w:before="0" w:after="0" w:line="240" w:lineRule="auto"/>
        <w:ind w:left="8947" w:right="0" w:firstLine="0"/>
        <w:jc w:val="left"/>
      </w:pPr>
      <w:r>
        <w:rPr>
          <w:color w:val="000000"/>
          <w:spacing w:val="0"/>
          <w:w w:val="100"/>
          <w:position w:val="0"/>
        </w:rPr>
        <w:t>单位：元</w:t>
      </w:r>
    </w:p>
    <w:tbl>
      <w:tblPr>
        <w:tblOverlap w:val="never"/>
        <w:jc w:val="center"/>
        <w:tblLayout w:type="fixed"/>
      </w:tblPr>
      <w:tblGrid>
        <w:gridCol w:w="1392"/>
        <w:gridCol w:w="1930"/>
        <w:gridCol w:w="1118"/>
        <w:gridCol w:w="2006"/>
        <w:gridCol w:w="989"/>
        <w:gridCol w:w="1190"/>
        <w:gridCol w:w="2558"/>
      </w:tblGrid>
      <w:tr>
        <w:trPr>
          <w:trHeight w:val="137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本期期末数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本期期末 数占总资 产的比例 （%）</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180"/>
              <w:jc w:val="left"/>
            </w:pPr>
            <w:r>
              <w:rPr>
                <w:color w:val="000000"/>
                <w:spacing w:val="0"/>
                <w:w w:val="100"/>
                <w:position w:val="0"/>
              </w:rPr>
              <w:t>上期期</w:t>
            </w:r>
          </w:p>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末数占 总资产 的比例 （%）</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5" w:lineRule="exact"/>
              <w:ind w:left="0" w:right="0" w:firstLine="160"/>
              <w:jc w:val="left"/>
            </w:pPr>
            <w:r>
              <w:rPr>
                <w:color w:val="000000"/>
                <w:spacing w:val="0"/>
                <w:w w:val="100"/>
                <w:position w:val="0"/>
              </w:rPr>
              <w:t>本期期末 金额较上 期期末变 动比例（%）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1,727, 704, </w:t>
            </w:r>
            <w:r>
              <w:rPr>
                <w:color w:val="000000"/>
                <w:spacing w:val="0"/>
                <w:w w:val="100"/>
                <w:position w:val="0"/>
                <w:sz w:val="18"/>
                <w:szCs w:val="18"/>
              </w:rPr>
              <w:t xml:space="preserve">846. </w:t>
            </w:r>
            <w:r>
              <w:rPr>
                <w:color w:val="000000"/>
                <w:spacing w:val="0"/>
                <w:w w:val="100"/>
                <w:position w:val="0"/>
                <w:sz w:val="18"/>
                <w:szCs w:val="18"/>
              </w:rPr>
              <w:t>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14.30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1,374, 842, </w:t>
            </w:r>
            <w:r>
              <w:rPr>
                <w:color w:val="000000"/>
                <w:spacing w:val="0"/>
                <w:w w:val="100"/>
                <w:position w:val="0"/>
                <w:sz w:val="18"/>
                <w:szCs w:val="18"/>
              </w:rPr>
              <w:t>591.24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交易性金融 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1,991, 523, </w:t>
            </w:r>
            <w:r>
              <w:rPr>
                <w:color w:val="000000"/>
                <w:spacing w:val="0"/>
                <w:w w:val="100"/>
                <w:position w:val="0"/>
                <w:sz w:val="18"/>
                <w:szCs w:val="18"/>
              </w:rPr>
              <w:t xml:space="preserve">094.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2,723,350,172.04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-26.87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83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762,916,207.50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523,273,534.51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45.80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主要系公司本期业务增长 及新纳入合并范围子公司 应收账款增加所致。</w:t>
            </w:r>
          </w:p>
        </w:tc>
      </w:tr>
      <w:tr>
        <w:trPr>
          <w:trHeight w:val="8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466,992,190.19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351,690,935.90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32.78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6" w:lineRule="exact"/>
              <w:ind w:left="0" w:right="0" w:firstLine="0"/>
              <w:jc w:val="both"/>
            </w:pPr>
            <w:r>
              <w:rPr>
                <w:color w:val="000000"/>
                <w:spacing w:val="0"/>
                <w:w w:val="100"/>
                <w:position w:val="0"/>
              </w:rPr>
              <w:t>主要系公司本期人员增加 及薪资增长导致归入履约 成本增加所致。</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其他债权投 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65,681,018.23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83,845,382.74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-21.66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10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长期股权投 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1,110, 946, </w:t>
            </w:r>
            <w:r>
              <w:rPr>
                <w:color w:val="000000"/>
                <w:spacing w:val="0"/>
                <w:w w:val="100"/>
                <w:position w:val="0"/>
                <w:sz w:val="18"/>
                <w:szCs w:val="18"/>
              </w:rPr>
              <w:t xml:space="preserve">777.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738,974,733.43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5" w:lineRule="exact"/>
              <w:ind w:left="0" w:right="0" w:firstLine="0"/>
              <w:jc w:val="both"/>
            </w:pPr>
            <w:r>
              <w:rPr>
                <w:color w:val="000000"/>
                <w:spacing w:val="0"/>
                <w:w w:val="100"/>
                <w:position w:val="0"/>
              </w:rPr>
              <w:t xml:space="preserve">主要系公司本期投资南京 澎曦及子公司恒云控股投 资 </w:t>
            </w:r>
            <w:r>
              <w:rPr>
                <w:color w:val="000000"/>
                <w:spacing w:val="0"/>
                <w:w w:val="100"/>
                <w:position w:val="0"/>
                <w:sz w:val="18"/>
                <w:szCs w:val="18"/>
              </w:rPr>
              <w:t xml:space="preserve">N2N CONNECT BERHAD </w:t>
            </w:r>
            <w:r>
              <w:rPr>
                <w:color w:val="000000"/>
                <w:spacing w:val="0"/>
                <w:w w:val="100"/>
                <w:position w:val="0"/>
              </w:rPr>
              <w:t>所致。</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2,981,720,276.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2,229, 463, </w:t>
            </w:r>
            <w:r>
              <w:rPr>
                <w:color w:val="000000"/>
                <w:spacing w:val="0"/>
                <w:w w:val="100"/>
                <w:position w:val="0"/>
                <w:sz w:val="18"/>
                <w:szCs w:val="18"/>
              </w:rPr>
              <w:t xml:space="preserve">162.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33.74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主要系公司本期购入非流 动金融资产增加所致。</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投资性房地 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127,524,968.93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111,411,248.79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8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1,679,515,491.95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472,506,719.88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255.45</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主要系公司恒生金融云产 品生产基地转入固定资产 所致。</w:t>
            </w:r>
          </w:p>
        </w:tc>
      </w:tr>
      <w:tr>
        <w:trPr>
          <w:trHeight w:val="8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26,357,513.90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732,254,664.28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-96.40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6" w:lineRule="exact"/>
              <w:ind w:left="0" w:right="0" w:firstLine="0"/>
              <w:jc w:val="both"/>
            </w:pPr>
            <w:r>
              <w:rPr>
                <w:color w:val="000000"/>
                <w:spacing w:val="0"/>
                <w:w w:val="100"/>
                <w:position w:val="0"/>
              </w:rPr>
              <w:t>主要系公司恒生金融云产 品生产基地转入固定资产 所致。</w:t>
            </w: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32,023,105.44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主要系公司本期实行新租 赁准则所致。</w:t>
            </w:r>
          </w:p>
        </w:tc>
      </w:tr>
      <w:tr>
        <w:trPr>
          <w:trHeight w:val="55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376,460,020.43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161,012,651.89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133.81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主要系公司本期有向境外 采购无形资产所致。</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367,492,126.98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312,158,890.50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 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163,436,491.51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71,410,701.28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128.87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主要系企业所得税法与新 收入准则不同步所致。</w:t>
            </w:r>
          </w:p>
        </w:tc>
      </w:tr>
      <w:tr>
        <w:trPr>
          <w:trHeight w:val="8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其他非流动 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112,816,169.61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441,999.00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25,424.08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tabs>
                <w:tab w:pos="1094" w:val="left"/>
              </w:tabs>
              <w:bidi w:val="0"/>
              <w:spacing w:before="0" w:after="0" w:line="264" w:lineRule="exact"/>
              <w:ind w:left="0" w:right="0" w:firstLine="0"/>
              <w:jc w:val="both"/>
            </w:pPr>
            <w:r>
              <w:rPr>
                <w:color w:val="000000"/>
                <w:spacing w:val="0"/>
                <w:w w:val="100"/>
                <w:position w:val="0"/>
              </w:rPr>
              <w:t xml:space="preserve">主要系子公司云赢网络向 </w:t>
            </w:r>
            <w:r>
              <w:rPr>
                <w:color w:val="000000"/>
                <w:spacing w:val="0"/>
                <w:w w:val="100"/>
                <w:position w:val="0"/>
                <w:sz w:val="18"/>
                <w:szCs w:val="18"/>
              </w:rPr>
              <w:t>Finastra</w:t>
              <w:tab/>
            </w:r>
            <w:r>
              <w:rPr>
                <w:color w:val="000000"/>
                <w:spacing w:val="0"/>
                <w:w w:val="100"/>
                <w:position w:val="0"/>
              </w:rPr>
              <w:t>公司支付</w:t>
            </w:r>
          </w:p>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sz w:val="18"/>
                <w:szCs w:val="18"/>
              </w:rPr>
              <w:t>Summit</w:t>
            </w:r>
            <w:r>
              <w:rPr>
                <w:color w:val="000000"/>
                <w:spacing w:val="0"/>
                <w:w w:val="100"/>
                <w:position w:val="0"/>
              </w:rPr>
              <w:t>软件款所致。</w:t>
            </w: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178,028,314.11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46,718,265.90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281.07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主要系公司本期向银行借 款增加所致；</w:t>
            </w:r>
          </w:p>
        </w:tc>
      </w:tr>
      <w:tr>
        <w:trPr>
          <w:trHeight w:val="83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503,758,715.18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192,172,938.77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162.14</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主要系公司本期“恒生金 融云产品生产基地”应付 供应商货款比上年末增加</w:t>
            </w:r>
          </w:p>
        </w:tc>
      </w:tr>
    </w:tbl>
    <w:p>
      <w:pPr>
        <w:spacing w:lineRule="exact" w:line="1"/>
        <w:rPr>
          <w:sz w:val="2"/>
          <w:szCs w:val="2"/>
        </w:rPr>
      </w:pPr>
      <w:r>
        <w:br w:type="page"/>
      </w:r>
    </w:p>
    <w:tbl>
      <w:tblPr>
        <w:tblOverlap w:val="never"/>
        <w:jc w:val="center"/>
        <w:tblLayout w:type="fixed"/>
      </w:tblPr>
      <w:tblGrid>
        <w:gridCol w:w="1392"/>
        <w:gridCol w:w="1930"/>
        <w:gridCol w:w="1118"/>
        <w:gridCol w:w="2006"/>
        <w:gridCol w:w="989"/>
        <w:gridCol w:w="1190"/>
        <w:gridCol w:w="255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所致。</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3,203, 414, </w:t>
            </w:r>
            <w:r>
              <w:rPr>
                <w:color w:val="000000"/>
                <w:spacing w:val="0"/>
                <w:w w:val="100"/>
                <w:position w:val="0"/>
                <w:sz w:val="18"/>
                <w:szCs w:val="18"/>
              </w:rPr>
              <w:t xml:space="preserve">609. </w:t>
            </w:r>
            <w:r>
              <w:rPr>
                <w:color w:val="000000"/>
                <w:spacing w:val="0"/>
                <w:w w:val="100"/>
                <w:position w:val="0"/>
                <w:sz w:val="18"/>
                <w:szCs w:val="18"/>
              </w:rPr>
              <w:t>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26.52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3,107, 149, </w:t>
            </w:r>
            <w:r>
              <w:rPr>
                <w:color w:val="000000"/>
                <w:spacing w:val="0"/>
                <w:w w:val="100"/>
                <w:position w:val="0"/>
                <w:sz w:val="18"/>
                <w:szCs w:val="18"/>
              </w:rPr>
              <w:t xml:space="preserve">920. </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4" w:lineRule="exact"/>
              <w:ind w:left="0" w:right="0" w:firstLine="0"/>
              <w:jc w:val="left"/>
            </w:pPr>
            <w:r>
              <w:rPr>
                <w:color w:val="000000"/>
                <w:spacing w:val="0"/>
                <w:w w:val="100"/>
                <w:position w:val="0"/>
              </w:rPr>
              <w:t>应付职工薪 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774,996,501.71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647,448,189.72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19.70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196,064,942.41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187,413,250.40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55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170,804,176.79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128,629,520.86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32.79</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主要系子公司杭州星禄本 期预收股权处置款所致。</w:t>
            </w:r>
          </w:p>
        </w:tc>
      </w:tr>
      <w:tr>
        <w:trPr>
          <w:trHeight w:val="83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1" w:lineRule="exact"/>
              <w:ind w:left="0" w:right="0" w:firstLine="0"/>
              <w:jc w:val="left"/>
            </w:pPr>
            <w:r>
              <w:rPr>
                <w:color w:val="000000"/>
                <w:spacing w:val="0"/>
                <w:w w:val="100"/>
                <w:position w:val="0"/>
              </w:rPr>
              <w:t>一年内到期 的非流动负 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154,496,614.61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主要系公司本期有一年内 到期的银行长期借款。</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其他流动负 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305,258,151.46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305,258,151.46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228,454,065.70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206,090,358.06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10.85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83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 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68,201,491.05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42,478,589.07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60.55</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76" w:lineRule="exact"/>
              <w:ind w:left="0" w:right="0" w:firstLine="0"/>
              <w:jc w:val="left"/>
            </w:pPr>
            <w:r>
              <w:rPr>
                <w:color w:val="000000"/>
                <w:spacing w:val="0"/>
                <w:w w:val="100"/>
                <w:position w:val="0"/>
              </w:rPr>
              <w:t>主要系公司本期以公允价 值计量的金融资产公允价 值变动较大所致。</w:t>
            </w:r>
          </w:p>
        </w:tc>
      </w:tr>
    </w:tbl>
    <w:p>
      <w:pPr>
        <w:widowControl w:val="0"/>
        <w:spacing w:after="579" w:line="1" w:lineRule="exact"/>
      </w:pPr>
    </w:p>
    <w:p>
      <w:pPr>
        <w:pStyle w:val="Style24"/>
        <w:keepNext w:val="0"/>
        <w:keepLines w:val="0"/>
        <w:widowControl w:val="0"/>
        <w:shd w:val="clear" w:color="auto" w:fill="auto"/>
        <w:bidi w:val="0"/>
        <w:spacing w:before="0" w:after="100" w:line="240" w:lineRule="auto"/>
        <w:ind w:left="840" w:right="0" w:firstLine="0"/>
        <w:jc w:val="left"/>
      </w:pPr>
      <w:r>
        <w:rPr>
          <w:b/>
          <w:bCs/>
          <w:color w:val="000000"/>
          <w:spacing w:val="0"/>
          <w:w w:val="100"/>
          <w:position w:val="0"/>
        </w:rPr>
        <w:t>2.</w:t>
      </w:r>
      <w:r>
        <w:rPr>
          <w:b/>
          <w:bCs/>
          <w:color w:val="000000"/>
          <w:spacing w:val="0"/>
          <w:w w:val="100"/>
          <w:position w:val="0"/>
        </w:rPr>
        <w:t>境外资产情况</w:t>
      </w:r>
    </w:p>
    <w:p>
      <w:pPr>
        <w:pStyle w:val="Style24"/>
        <w:keepNext w:val="0"/>
        <w:keepLines w:val="0"/>
        <w:widowControl w:val="0"/>
        <w:shd w:val="clear" w:color="auto" w:fill="auto"/>
        <w:bidi w:val="0"/>
        <w:spacing w:before="0" w:after="100" w:line="240" w:lineRule="auto"/>
        <w:ind w:left="8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100" w:line="240" w:lineRule="auto"/>
        <w:ind w:left="840" w:right="0" w:firstLine="0"/>
        <w:jc w:val="left"/>
      </w:pPr>
      <w:r>
        <w:rPr>
          <w:b/>
          <w:bCs/>
          <w:color w:val="000000"/>
          <w:spacing w:val="0"/>
          <w:w w:val="100"/>
          <w:position w:val="0"/>
        </w:rPr>
        <w:t>⑴资产规模</w:t>
      </w:r>
    </w:p>
    <w:p>
      <w:pPr>
        <w:pStyle w:val="Style24"/>
        <w:keepNext w:val="0"/>
        <w:keepLines w:val="0"/>
        <w:widowControl w:val="0"/>
        <w:shd w:val="clear" w:color="auto" w:fill="auto"/>
        <w:bidi w:val="0"/>
        <w:spacing w:before="0" w:after="100" w:line="240" w:lineRule="auto"/>
        <w:ind w:left="840" w:right="0" w:firstLine="0"/>
        <w:jc w:val="left"/>
      </w:pPr>
      <w:r>
        <w:rPr>
          <w:color w:val="000000"/>
          <w:spacing w:val="0"/>
          <w:w w:val="100"/>
          <w:position w:val="0"/>
        </w:rPr>
        <w:t>其中：境外资产</w:t>
      </w:r>
      <w:r>
        <w:rPr>
          <w:color w:val="000000"/>
          <w:spacing w:val="0"/>
          <w:w w:val="100"/>
          <w:position w:val="0"/>
          <w:sz w:val="18"/>
          <w:szCs w:val="18"/>
        </w:rPr>
        <w:t xml:space="preserve">822,731,972. </w:t>
      </w:r>
      <w:r>
        <w:rPr>
          <w:color w:val="000000"/>
          <w:spacing w:val="0"/>
          <w:w w:val="100"/>
          <w:position w:val="0"/>
          <w:sz w:val="18"/>
          <w:szCs w:val="18"/>
        </w:rPr>
        <w:t xml:space="preserve">19 </w:t>
      </w:r>
      <w:r>
        <w:rPr>
          <w:color w:val="000000"/>
          <w:spacing w:val="0"/>
          <w:w w:val="100"/>
          <w:position w:val="0"/>
        </w:rPr>
        <w:t>（单位：元 币种：人民币），占总资产的比例为</w:t>
      </w:r>
      <w:r>
        <w:rPr>
          <w:color w:val="000000"/>
          <w:spacing w:val="0"/>
          <w:w w:val="100"/>
          <w:position w:val="0"/>
          <w:sz w:val="18"/>
          <w:szCs w:val="18"/>
        </w:rPr>
        <w:t>6.82%</w:t>
      </w:r>
      <w:r>
        <w:rPr>
          <w:color w:val="000000"/>
          <w:spacing w:val="0"/>
          <w:w w:val="100"/>
          <w:position w:val="0"/>
        </w:rPr>
        <w:t>。</w:t>
      </w:r>
    </w:p>
    <w:tbl>
      <w:tblPr>
        <w:tblOverlap w:val="never"/>
        <w:jc w:val="center"/>
        <w:tblLayout w:type="fixed"/>
      </w:tblPr>
      <w:tblGrid>
        <w:gridCol w:w="1286"/>
        <w:gridCol w:w="989"/>
        <w:gridCol w:w="1560"/>
        <w:gridCol w:w="710"/>
        <w:gridCol w:w="989"/>
        <w:gridCol w:w="2131"/>
        <w:gridCol w:w="1411"/>
        <w:gridCol w:w="1138"/>
        <w:gridCol w:w="970"/>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具体内容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形成原因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资产规模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所在 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运营模式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保障资产安全性的控制 措施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收益状况</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境外资产占 公司总资产 的比重（%）</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是否存在</w:t>
            </w:r>
          </w:p>
          <w:p>
            <w:pPr>
              <w:pStyle w:val="Style2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重大减值 风险</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日本恒生软</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件株式会社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公司设立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43, 087, </w:t>
            </w:r>
            <w:r>
              <w:rPr>
                <w:color w:val="000000"/>
                <w:spacing w:val="0"/>
                <w:w w:val="100"/>
                <w:position w:val="0"/>
                <w:sz w:val="16"/>
                <w:szCs w:val="16"/>
              </w:rPr>
              <w:t xml:space="preserve">407.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自主运营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公司治理、财务管理、审 计监督、绩效考核等方式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635,919.61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0. </w:t>
            </w:r>
            <w:r>
              <w:rPr>
                <w:color w:val="000000"/>
                <w:spacing w:val="0"/>
                <w:w w:val="100"/>
                <w:position w:val="0"/>
                <w:sz w:val="16"/>
                <w:szCs w:val="16"/>
              </w:rPr>
              <w:t>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7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恒云控股有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公司设立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726, 627, </w:t>
            </w:r>
            <w:r>
              <w:rPr>
                <w:color w:val="000000"/>
                <w:spacing w:val="0"/>
                <w:w w:val="100"/>
                <w:position w:val="0"/>
                <w:sz w:val="16"/>
                <w:szCs w:val="16"/>
              </w:rPr>
              <w:t xml:space="preserve">786.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自主运营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公司治理、财务管理、审 计监督、绩效考核等方式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54, </w:t>
            </w:r>
            <w:r>
              <w:rPr>
                <w:color w:val="000000"/>
                <w:spacing w:val="0"/>
                <w:w w:val="100"/>
                <w:position w:val="0"/>
                <w:sz w:val="16"/>
                <w:szCs w:val="16"/>
              </w:rPr>
              <w:t>093,813.83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6. </w:t>
            </w:r>
            <w:r>
              <w:rPr>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恒生洲际控 股（香港）有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公司设立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41,065, </w:t>
            </w:r>
            <w:r>
              <w:rPr>
                <w:color w:val="000000"/>
                <w:spacing w:val="0"/>
                <w:w w:val="100"/>
                <w:position w:val="0"/>
                <w:sz w:val="16"/>
                <w:szCs w:val="16"/>
              </w:rPr>
              <w:t xml:space="preserve">733.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自主运营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公司治理、财务管理、审 计监督、绩效考核等方式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29,468.71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恒迈神州（香 港）科技有限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公司设立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1,059, </w:t>
            </w:r>
            <w:r>
              <w:rPr>
                <w:color w:val="000000"/>
                <w:spacing w:val="0"/>
                <w:w w:val="100"/>
                <w:position w:val="0"/>
                <w:sz w:val="16"/>
                <w:szCs w:val="16"/>
              </w:rPr>
              <w:t xml:space="preserve">893.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自主运营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公司治理、财务管理、审 计监督、绩效考核等方式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-300, 732.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2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金纳精诚（国 际）科技有限 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非同一控</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制下企业</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10,891,151.65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自主运营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公司治理、财务管理、审 计监督、绩效考核等方式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-1,185, 270.31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widowControl w:val="0"/>
        <w:spacing w:after="579" w:line="1" w:lineRule="exact"/>
      </w:pPr>
    </w:p>
    <w:p>
      <w:pPr>
        <w:pStyle w:val="Style13"/>
        <w:keepNext/>
        <w:keepLines/>
        <w:widowControl w:val="0"/>
        <w:shd w:val="clear" w:color="auto" w:fill="auto"/>
        <w:bidi w:val="0"/>
        <w:spacing w:before="0" w:line="240" w:lineRule="auto"/>
        <w:ind w:left="0" w:right="0" w:firstLine="960"/>
        <w:jc w:val="left"/>
      </w:pPr>
      <w:bookmarkStart w:id="194" w:name="bookmark194"/>
      <w:bookmarkStart w:id="195" w:name="bookmark195"/>
      <w:bookmarkStart w:id="196" w:name="bookmark196"/>
      <w:bookmarkStart w:id="197" w:name="bookmark197"/>
      <w:r>
        <w:rPr>
          <w:color w:val="000000"/>
          <w:spacing w:val="0"/>
          <w:w w:val="100"/>
          <w:position w:val="0"/>
        </w:rPr>
        <w:t>（</w:t>
      </w:r>
      <w:bookmarkEnd w:id="196"/>
      <w:r>
        <w:rPr>
          <w:color w:val="000000"/>
          <w:spacing w:val="0"/>
          <w:w w:val="100"/>
          <w:position w:val="0"/>
        </w:rPr>
        <w:t>2）境外资产占比较高的相关说明</w:t>
      </w:r>
      <w:bookmarkEnd w:id="194"/>
      <w:bookmarkEnd w:id="195"/>
      <w:bookmarkEnd w:id="197"/>
    </w:p>
    <w:p>
      <w:pPr>
        <w:pStyle w:val="Style5"/>
        <w:keepNext w:val="0"/>
        <w:keepLines w:val="0"/>
        <w:widowControl w:val="0"/>
        <w:shd w:val="clear" w:color="auto" w:fill="auto"/>
        <w:bidi w:val="0"/>
        <w:spacing w:before="0" w:after="10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9"/>
        </w:numPr>
        <w:shd w:val="clear" w:color="auto" w:fill="auto"/>
        <w:bidi w:val="0"/>
        <w:spacing w:before="0" w:line="240" w:lineRule="auto"/>
        <w:ind w:left="0" w:right="0" w:firstLine="960"/>
        <w:jc w:val="left"/>
      </w:pPr>
      <w:bookmarkStart w:id="198" w:name="bookmark198"/>
      <w:bookmarkStart w:id="199" w:name="bookmark199"/>
      <w:bookmarkStart w:id="200" w:name="bookmark200"/>
      <w:bookmarkStart w:id="201" w:name="bookmark201"/>
      <w:bookmarkEnd w:id="200"/>
      <w:r>
        <w:rPr>
          <w:color w:val="000000"/>
          <w:spacing w:val="0"/>
          <w:w w:val="100"/>
          <w:position w:val="0"/>
        </w:rPr>
        <w:t>截至报告期末主要资产受限情况</w:t>
      </w:r>
      <w:bookmarkEnd w:id="198"/>
      <w:bookmarkEnd w:id="199"/>
      <w:bookmarkEnd w:id="201"/>
    </w:p>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J</w:t>
      </w:r>
      <w:r>
        <w:rPr>
          <w:color w:val="000000"/>
          <w:spacing w:val="0"/>
          <w:w w:val="100"/>
          <w:position w:val="0"/>
        </w:rPr>
        <w:t>适用 口不适用</w:t>
      </w:r>
    </w:p>
    <w:p>
      <w:pPr>
        <w:pStyle w:val="Style24"/>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4,270,755.00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73,153,291.09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银行借款抵押</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25,139,995.40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银行借款抵押</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1,117, 020, </w:t>
            </w:r>
            <w:r>
              <w:rPr>
                <w:color w:val="000000"/>
                <w:spacing w:val="0"/>
                <w:w w:val="100"/>
                <w:position w:val="0"/>
                <w:sz w:val="18"/>
                <w:szCs w:val="18"/>
              </w:rPr>
              <w:t xml:space="preserve">509. </w:t>
            </w:r>
            <w:r>
              <w:rPr>
                <w:color w:val="000000"/>
                <w:spacing w:val="0"/>
                <w:w w:val="100"/>
                <w:position w:val="0"/>
                <w:sz w:val="18"/>
                <w:szCs w:val="18"/>
              </w:rPr>
              <w:t>26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银行借款抵押</w:t>
            </w:r>
          </w:p>
        </w:tc>
      </w:tr>
    </w:tbl>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65,681,018.23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银行借款抵押</w:t>
            </w:r>
          </w:p>
        </w:tc>
      </w:tr>
      <w:tr>
        <w:trPr>
          <w:trHeight w:val="28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1,285, 265, </w:t>
            </w:r>
            <w:r>
              <w:rPr>
                <w:color w:val="000000"/>
                <w:spacing w:val="0"/>
                <w:w w:val="100"/>
                <w:position w:val="0"/>
                <w:sz w:val="18"/>
                <w:szCs w:val="18"/>
              </w:rPr>
              <w:t xml:space="preserve">568. </w:t>
            </w:r>
            <w:r>
              <w:rPr>
                <w:color w:val="000000"/>
                <w:spacing w:val="0"/>
                <w:w w:val="100"/>
                <w:position w:val="0"/>
                <w:sz w:val="18"/>
                <w:szCs w:val="18"/>
              </w:rPr>
              <w:t>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79" w:line="1" w:lineRule="exact"/>
      </w:pPr>
    </w:p>
    <w:p>
      <w:pPr>
        <w:pStyle w:val="Style13"/>
        <w:keepNext/>
        <w:keepLines/>
        <w:widowControl w:val="0"/>
        <w:numPr>
          <w:ilvl w:val="0"/>
          <w:numId w:val="19"/>
        </w:numPr>
        <w:shd w:val="clear" w:color="auto" w:fill="auto"/>
        <w:bidi w:val="0"/>
        <w:spacing w:before="0" w:line="240" w:lineRule="auto"/>
        <w:ind w:left="0" w:right="0" w:firstLine="960"/>
        <w:jc w:val="both"/>
      </w:pPr>
      <w:bookmarkStart w:id="202" w:name="bookmark202"/>
      <w:bookmarkStart w:id="203" w:name="bookmark203"/>
      <w:bookmarkStart w:id="204" w:name="bookmark204"/>
      <w:bookmarkStart w:id="205" w:name="bookmark205"/>
      <w:bookmarkEnd w:id="204"/>
      <w:r>
        <w:rPr>
          <w:color w:val="000000"/>
          <w:spacing w:val="0"/>
          <w:w w:val="100"/>
          <w:position w:val="0"/>
        </w:rPr>
        <w:t>其他说明</w:t>
      </w:r>
      <w:bookmarkEnd w:id="202"/>
      <w:bookmarkEnd w:id="203"/>
      <w:bookmarkEnd w:id="205"/>
    </w:p>
    <w:p>
      <w:pPr>
        <w:pStyle w:val="Style5"/>
        <w:keepNext w:val="0"/>
        <w:keepLines w:val="0"/>
        <w:widowControl w:val="0"/>
        <w:shd w:val="clear" w:color="auto" w:fill="auto"/>
        <w:bidi w:val="0"/>
        <w:spacing w:before="0" w:after="360" w:line="240" w:lineRule="auto"/>
        <w:ind w:left="0" w:right="0" w:firstLine="96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960"/>
        <w:jc w:val="both"/>
      </w:pPr>
      <w:bookmarkStart w:id="206" w:name="bookmark206"/>
      <w:bookmarkStart w:id="207" w:name="bookmark207"/>
      <w:bookmarkStart w:id="208" w:name="bookmark208"/>
      <w:bookmarkStart w:id="209" w:name="bookmark209"/>
      <w:r>
        <w:rPr>
          <w:color w:val="000000"/>
          <w:spacing w:val="0"/>
          <w:w w:val="100"/>
          <w:position w:val="0"/>
        </w:rPr>
        <w:t>（</w:t>
      </w:r>
      <w:bookmarkEnd w:id="208"/>
      <w:r>
        <w:rPr>
          <w:color w:val="000000"/>
          <w:spacing w:val="0"/>
          <w:w w:val="100"/>
          <w:position w:val="0"/>
        </w:rPr>
        <w:t>四）行业经营性信息分析</w:t>
      </w:r>
      <w:bookmarkEnd w:id="206"/>
      <w:bookmarkEnd w:id="207"/>
      <w:bookmarkEnd w:id="209"/>
    </w:p>
    <w:p>
      <w:pPr>
        <w:pStyle w:val="Style5"/>
        <w:keepNext w:val="0"/>
        <w:keepLines w:val="0"/>
        <w:widowControl w:val="0"/>
        <w:shd w:val="clear" w:color="auto" w:fill="auto"/>
        <w:tabs>
          <w:tab w:pos="1738" w:val="left"/>
        </w:tabs>
        <w:bidi w:val="0"/>
        <w:spacing w:before="0" w:after="40" w:line="240" w:lineRule="auto"/>
        <w:ind w:left="0" w:right="0" w:firstLine="960"/>
        <w:jc w:val="both"/>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bidi w:val="0"/>
        <w:spacing w:before="0" w:after="240" w:line="240" w:lineRule="auto"/>
        <w:ind w:left="0" w:right="0" w:firstLine="960"/>
        <w:jc w:val="both"/>
        <w:sectPr>
          <w:footnotePr>
            <w:pos w:val="pageBottom"/>
            <w:numFmt w:val="decimal"/>
            <w:numRestart w:val="continuous"/>
          </w:footnotePr>
          <w:pgSz w:w="11900" w:h="16840"/>
          <w:pgMar w:top="1268" w:right="321" w:bottom="1594" w:left="285" w:header="0" w:footer="3" w:gutter="0"/>
          <w:cols w:space="720"/>
          <w:noEndnote/>
          <w:rtlGutter w:val="0"/>
          <w:docGrid w:linePitch="360"/>
        </w:sectPr>
      </w:pPr>
      <w:r>
        <w:rPr>
          <w:color w:val="000000"/>
          <w:spacing w:val="0"/>
          <w:w w:val="100"/>
          <w:position w:val="0"/>
        </w:rPr>
        <w:t>详见“经营情况讨论与分析”一节</w:t>
      </w:r>
    </w:p>
    <w:p>
      <w:pPr>
        <w:pStyle w:val="Style13"/>
        <w:keepNext/>
        <w:keepLines/>
        <w:widowControl w:val="0"/>
        <w:shd w:val="clear" w:color="auto" w:fill="auto"/>
        <w:bidi w:val="0"/>
        <w:spacing w:before="500" w:line="240" w:lineRule="auto"/>
        <w:ind w:left="1480" w:right="0" w:firstLine="0"/>
        <w:jc w:val="both"/>
      </w:pPr>
      <w:bookmarkStart w:id="210" w:name="bookmark210"/>
      <w:bookmarkStart w:id="211" w:name="bookmark211"/>
      <w:bookmarkStart w:id="212" w:name="bookmark212"/>
      <w:bookmarkStart w:id="213" w:name="bookmark213"/>
      <w:r>
        <w:rPr>
          <w:color w:val="000000"/>
          <w:spacing w:val="0"/>
          <w:w w:val="100"/>
          <w:position w:val="0"/>
        </w:rPr>
        <w:t>（</w:t>
      </w:r>
      <w:bookmarkEnd w:id="212"/>
      <w:r>
        <w:rPr>
          <w:color w:val="000000"/>
          <w:spacing w:val="0"/>
          <w:w w:val="100"/>
          <w:position w:val="0"/>
        </w:rPr>
        <w:t>五）投资状况分析</w:t>
      </w:r>
      <w:bookmarkEnd w:id="210"/>
      <w:bookmarkEnd w:id="211"/>
      <w:bookmarkEnd w:id="213"/>
    </w:p>
    <w:p>
      <w:pPr>
        <w:pStyle w:val="Style13"/>
        <w:keepNext/>
        <w:keepLines/>
        <w:widowControl w:val="0"/>
        <w:shd w:val="clear" w:color="auto" w:fill="auto"/>
        <w:bidi w:val="0"/>
        <w:spacing w:before="0" w:line="240" w:lineRule="auto"/>
        <w:ind w:left="1480" w:right="0" w:firstLine="0"/>
        <w:jc w:val="both"/>
      </w:pPr>
      <w:bookmarkStart w:id="210" w:name="bookmark210"/>
      <w:bookmarkStart w:id="211" w:name="bookmark211"/>
      <w:bookmarkStart w:id="214" w:name="bookmark214"/>
      <w:r>
        <w:rPr>
          <w:color w:val="000000"/>
          <w:spacing w:val="0"/>
          <w:w w:val="100"/>
          <w:position w:val="0"/>
        </w:rPr>
        <w:t>对外股权投资总体分析</w:t>
      </w:r>
      <w:bookmarkEnd w:id="210"/>
      <w:bookmarkEnd w:id="211"/>
      <w:bookmarkEnd w:id="214"/>
    </w:p>
    <w:p>
      <w:pPr>
        <w:pStyle w:val="Style5"/>
        <w:keepNext w:val="0"/>
        <w:keepLines w:val="0"/>
        <w:widowControl w:val="0"/>
        <w:shd w:val="clear" w:color="auto" w:fill="auto"/>
        <w:bidi w:val="0"/>
        <w:spacing w:before="0" w:after="40" w:line="240" w:lineRule="auto"/>
        <w:ind w:left="148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40" w:lineRule="auto"/>
        <w:ind w:left="1480" w:right="0" w:firstLine="0"/>
        <w:jc w:val="both"/>
      </w:pPr>
      <w:r>
        <w:rPr>
          <w:color w:val="000000"/>
          <w:spacing w:val="0"/>
          <w:w w:val="100"/>
          <w:position w:val="0"/>
        </w:rPr>
        <w:t>详见“经营情况讨论与分析”之“并购与投资”一节。</w:t>
      </w:r>
    </w:p>
    <w:p>
      <w:pPr>
        <w:pStyle w:val="Style13"/>
        <w:keepNext/>
        <w:keepLines/>
        <w:widowControl w:val="0"/>
        <w:numPr>
          <w:ilvl w:val="0"/>
          <w:numId w:val="21"/>
        </w:numPr>
        <w:shd w:val="clear" w:color="auto" w:fill="auto"/>
        <w:bidi w:val="0"/>
        <w:spacing w:before="0" w:after="40" w:line="240" w:lineRule="auto"/>
        <w:ind w:left="1480" w:right="0" w:firstLine="0"/>
        <w:jc w:val="both"/>
      </w:pPr>
      <w:bookmarkStart w:id="215" w:name="bookmark215"/>
      <w:bookmarkStart w:id="216" w:name="bookmark216"/>
      <w:bookmarkStart w:id="217" w:name="bookmark217"/>
      <w:bookmarkStart w:id="218" w:name="bookmark218"/>
      <w:bookmarkEnd w:id="217"/>
      <w:r>
        <w:rPr>
          <w:color w:val="000000"/>
          <w:spacing w:val="0"/>
          <w:w w:val="100"/>
          <w:position w:val="0"/>
        </w:rPr>
        <w:t>重大的股权投资</w:t>
      </w:r>
      <w:bookmarkEnd w:id="215"/>
      <w:bookmarkEnd w:id="216"/>
      <w:bookmarkEnd w:id="218"/>
    </w:p>
    <w:p>
      <w:pPr>
        <w:pStyle w:val="Style5"/>
        <w:keepNext w:val="0"/>
        <w:keepLines w:val="0"/>
        <w:widowControl w:val="0"/>
        <w:shd w:val="clear" w:color="auto" w:fill="auto"/>
        <w:bidi w:val="0"/>
        <w:spacing w:before="0" w:after="40" w:line="240" w:lineRule="auto"/>
        <w:ind w:left="148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b/>
          <w:bCs/>
          <w:color w:val="000000"/>
          <w:spacing w:val="0"/>
          <w:w w:val="100"/>
          <w:position w:val="0"/>
          <w:sz w:val="18"/>
          <w:szCs w:val="18"/>
        </w:rPr>
        <w:t>：</w:t>
      </w:r>
      <w:r>
        <w:rPr>
          <w:color w:val="000000"/>
          <w:spacing w:val="0"/>
          <w:w w:val="100"/>
          <w:position w:val="0"/>
        </w:rPr>
        <w:t>万元币种</w:t>
      </w:r>
      <w:r>
        <w:rPr>
          <w:b/>
          <w:bCs/>
          <w:color w:val="000000"/>
          <w:spacing w:val="0"/>
          <w:w w:val="100"/>
          <w:position w:val="0"/>
          <w:sz w:val="18"/>
          <w:szCs w:val="18"/>
        </w:rPr>
        <w:t>：</w:t>
      </w:r>
      <w:r>
        <w:rPr>
          <w:color w:val="000000"/>
          <w:spacing w:val="0"/>
          <w:w w:val="100"/>
          <w:position w:val="0"/>
        </w:rPr>
        <w:t>人民币</w:t>
      </w:r>
    </w:p>
    <w:tbl>
      <w:tblPr>
        <w:tblOverlap w:val="never"/>
        <w:jc w:val="center"/>
        <w:tblLayout w:type="fixed"/>
      </w:tblPr>
      <w:tblGrid>
        <w:gridCol w:w="2136"/>
        <w:gridCol w:w="1982"/>
        <w:gridCol w:w="1560"/>
        <w:gridCol w:w="994"/>
        <w:gridCol w:w="1133"/>
        <w:gridCol w:w="1066"/>
        <w:gridCol w:w="725"/>
      </w:tblGrid>
      <w:tr>
        <w:trPr>
          <w:trHeight w:val="83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期末持</w:t>
            </w:r>
          </w:p>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股比例</w:t>
            </w:r>
          </w:p>
          <w:p>
            <w:pPr>
              <w:pStyle w:val="Style22"/>
              <w:keepNext w:val="0"/>
              <w:keepLines w:val="0"/>
              <w:widowControl w:val="0"/>
              <w:shd w:val="clear" w:color="auto" w:fill="auto"/>
              <w:bidi w:val="0"/>
              <w:spacing w:before="0" w:after="40" w:line="240" w:lineRule="auto"/>
              <w:ind w:left="0" w:right="0" w:firstLine="18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本期投资 盈亏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 涉诉</w:t>
            </w:r>
          </w:p>
        </w:tc>
      </w:tr>
      <w:tr>
        <w:trPr>
          <w:trHeight w:val="8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N2N CONNECT BERHAD</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6" w:lineRule="exact"/>
              <w:ind w:left="0" w:right="0" w:firstLine="0"/>
              <w:jc w:val="left"/>
            </w:pPr>
            <w:r>
              <w:rPr>
                <w:color w:val="000000"/>
                <w:spacing w:val="0"/>
                <w:w w:val="100"/>
                <w:position w:val="0"/>
              </w:rPr>
              <w:t>为东南亚地区券商 提供柜台交易系统 及行情资讯等服务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15,868.40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450.23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南京澎曦股权投资中 心（有限合伙）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12,000.00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-331.57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559" w:line="1" w:lineRule="exact"/>
      </w:pPr>
    </w:p>
    <w:p>
      <w:pPr>
        <w:pStyle w:val="Style13"/>
        <w:keepNext/>
        <w:keepLines/>
        <w:widowControl w:val="0"/>
        <w:numPr>
          <w:ilvl w:val="0"/>
          <w:numId w:val="23"/>
        </w:numPr>
        <w:shd w:val="clear" w:color="auto" w:fill="auto"/>
        <w:bidi w:val="0"/>
        <w:spacing w:before="0" w:line="240" w:lineRule="auto"/>
        <w:ind w:left="1480" w:right="0" w:firstLine="0"/>
        <w:jc w:val="both"/>
      </w:pPr>
      <w:bookmarkStart w:id="219" w:name="bookmark219"/>
      <w:bookmarkStart w:id="220" w:name="bookmark220"/>
      <w:bookmarkStart w:id="221" w:name="bookmark221"/>
      <w:bookmarkStart w:id="222" w:name="bookmark222"/>
      <w:bookmarkEnd w:id="221"/>
      <w:r>
        <w:rPr>
          <w:color w:val="000000"/>
          <w:spacing w:val="0"/>
          <w:w w:val="100"/>
          <w:position w:val="0"/>
        </w:rPr>
        <w:t>重大的非股权投资</w:t>
      </w:r>
      <w:bookmarkEnd w:id="219"/>
      <w:bookmarkEnd w:id="220"/>
      <w:bookmarkEnd w:id="222"/>
    </w:p>
    <w:p>
      <w:pPr>
        <w:pStyle w:val="Style5"/>
        <w:keepNext w:val="0"/>
        <w:keepLines w:val="0"/>
        <w:widowControl w:val="0"/>
        <w:shd w:val="clear" w:color="auto" w:fill="auto"/>
        <w:bidi w:val="0"/>
        <w:spacing w:before="0" w:after="320" w:line="240" w:lineRule="auto"/>
        <w:ind w:left="1480" w:right="0" w:firstLine="0"/>
        <w:jc w:val="both"/>
      </w:pPr>
      <w:bookmarkStart w:id="223" w:name="bookmark223"/>
      <w:r>
        <w:rPr>
          <w:color w:val="000000"/>
          <w:spacing w:val="0"/>
          <w:w w:val="100"/>
          <w:position w:val="0"/>
        </w:rPr>
        <w:t>口</w:t>
      </w:r>
      <w:bookmarkEnd w:id="223"/>
      <w:r>
        <w:rPr>
          <w:color w:val="000000"/>
          <w:spacing w:val="0"/>
          <w:w w:val="100"/>
          <w:position w:val="0"/>
        </w:rPr>
        <w:t xml:space="preserve">适用 </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1128" w:right="0" w:firstLine="0"/>
        <w:jc w:val="left"/>
      </w:pPr>
      <w:r>
        <w:rPr>
          <w:b/>
          <w:bCs/>
          <w:color w:val="000000"/>
          <w:spacing w:val="0"/>
          <w:w w:val="100"/>
          <w:position w:val="0"/>
        </w:rPr>
        <w:t>3.</w:t>
      </w:r>
      <w:r>
        <w:rPr>
          <w:b/>
          <w:bCs/>
          <w:color w:val="000000"/>
          <w:spacing w:val="0"/>
          <w:w w:val="100"/>
          <w:position w:val="0"/>
        </w:rPr>
        <w:t>以公允价值计量的金融资产</w:t>
      </w:r>
    </w:p>
    <w:p>
      <w:pPr>
        <w:pStyle w:val="Style24"/>
        <w:keepNext w:val="0"/>
        <w:keepLines w:val="0"/>
        <w:widowControl w:val="0"/>
        <w:shd w:val="clear" w:color="auto" w:fill="auto"/>
        <w:bidi w:val="0"/>
        <w:spacing w:before="0" w:after="0" w:line="240" w:lineRule="auto"/>
        <w:ind w:left="1128"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142"/>
        <w:gridCol w:w="1138"/>
        <w:gridCol w:w="1133"/>
        <w:gridCol w:w="1277"/>
        <w:gridCol w:w="1277"/>
        <w:gridCol w:w="1272"/>
        <w:gridCol w:w="1416"/>
        <w:gridCol w:w="1286"/>
      </w:tblGrid>
      <w:tr>
        <w:trPr>
          <w:trHeight w:val="264" w:hRule="exact"/>
        </w:trPr>
        <w:tc>
          <w:tcPr>
            <w:gridSpan w:val="6"/>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包位：万元币万</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伸：人民币</w:t>
            </w: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初始投</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资成本</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购入金额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报告期内售 出金额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投资收益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公允价值变 动</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21,290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72,583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55,722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38,150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65,601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24,316</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50,369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74,103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34,790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89,682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90,397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2,227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257,578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232,173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380,608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109,142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146,945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6,629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15,813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2,925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3,780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4,685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6,321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27,245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109,700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58,075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78,870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78,870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2,898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91,465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21,632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3,479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109,618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109,472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2,063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461,831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513,970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539,333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436,469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503,892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14,546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41,852</w:t>
            </w:r>
          </w:p>
        </w:tc>
      </w:tr>
    </w:tbl>
    <w:p>
      <w:pPr>
        <w:widowControl w:val="0"/>
        <w:spacing w:after="599" w:line="1" w:lineRule="exact"/>
      </w:pPr>
    </w:p>
    <w:p>
      <w:pPr>
        <w:pStyle w:val="Style13"/>
        <w:keepNext/>
        <w:keepLines/>
        <w:widowControl w:val="0"/>
        <w:numPr>
          <w:ilvl w:val="0"/>
          <w:numId w:val="5"/>
        </w:numPr>
        <w:shd w:val="clear" w:color="auto" w:fill="auto"/>
        <w:bidi w:val="0"/>
        <w:spacing w:before="0" w:line="240" w:lineRule="auto"/>
        <w:ind w:left="1480" w:right="0" w:firstLine="0"/>
        <w:jc w:val="both"/>
      </w:pPr>
      <w:bookmarkStart w:id="224" w:name="bookmark224"/>
      <w:bookmarkStart w:id="225" w:name="bookmark225"/>
      <w:bookmarkStart w:id="226" w:name="bookmark226"/>
      <w:bookmarkStart w:id="227" w:name="bookmark227"/>
      <w:bookmarkEnd w:id="226"/>
      <w:r>
        <w:rPr>
          <w:color w:val="000000"/>
          <w:spacing w:val="0"/>
          <w:w w:val="100"/>
          <w:position w:val="0"/>
        </w:rPr>
        <w:t>报告期内重大资产重组整合的具体进展情况</w:t>
      </w:r>
      <w:bookmarkEnd w:id="224"/>
      <w:bookmarkEnd w:id="225"/>
      <w:bookmarkEnd w:id="227"/>
    </w:p>
    <w:p>
      <w:pPr>
        <w:pStyle w:val="Style5"/>
        <w:keepNext w:val="0"/>
        <w:keepLines w:val="0"/>
        <w:widowControl w:val="0"/>
        <w:shd w:val="clear" w:color="auto" w:fill="auto"/>
        <w:bidi w:val="0"/>
        <w:spacing w:before="0" w:after="560" w:line="240" w:lineRule="auto"/>
        <w:ind w:left="14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1480" w:right="0" w:firstLine="0"/>
        <w:jc w:val="both"/>
      </w:pPr>
      <w:bookmarkStart w:id="228" w:name="bookmark228"/>
      <w:bookmarkStart w:id="229" w:name="bookmark229"/>
      <w:bookmarkStart w:id="230" w:name="bookmark230"/>
      <w:bookmarkStart w:id="231" w:name="bookmark231"/>
      <w:r>
        <w:rPr>
          <w:color w:val="000000"/>
          <w:spacing w:val="0"/>
          <w:w w:val="100"/>
          <w:position w:val="0"/>
        </w:rPr>
        <w:t>（</w:t>
      </w:r>
      <w:bookmarkEnd w:id="230"/>
      <w:r>
        <w:rPr>
          <w:color w:val="000000"/>
          <w:spacing w:val="0"/>
          <w:w w:val="100"/>
          <w:position w:val="0"/>
        </w:rPr>
        <w:t>六）重大资产和股权出售</w:t>
      </w:r>
      <w:bookmarkEnd w:id="228"/>
      <w:bookmarkEnd w:id="229"/>
      <w:bookmarkEnd w:id="231"/>
    </w:p>
    <w:p>
      <w:pPr>
        <w:pStyle w:val="Style5"/>
        <w:keepNext w:val="0"/>
        <w:keepLines w:val="0"/>
        <w:widowControl w:val="0"/>
        <w:shd w:val="clear" w:color="auto" w:fill="auto"/>
        <w:bidi w:val="0"/>
        <w:spacing w:before="0" w:after="360" w:line="240" w:lineRule="auto"/>
        <w:ind w:left="148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1480" w:right="0" w:firstLine="0"/>
        <w:jc w:val="both"/>
      </w:pPr>
      <w:bookmarkStart w:id="232" w:name="bookmark232"/>
      <w:bookmarkStart w:id="233" w:name="bookmark233"/>
      <w:bookmarkStart w:id="234" w:name="bookmark234"/>
      <w:bookmarkStart w:id="235" w:name="bookmark235"/>
      <w:r>
        <w:rPr>
          <w:color w:val="000000"/>
          <w:spacing w:val="0"/>
          <w:w w:val="100"/>
          <w:position w:val="0"/>
        </w:rPr>
        <w:t>（</w:t>
      </w:r>
      <w:bookmarkEnd w:id="234"/>
      <w:r>
        <w:rPr>
          <w:color w:val="000000"/>
          <w:spacing w:val="0"/>
          <w:w w:val="100"/>
          <w:position w:val="0"/>
        </w:rPr>
        <w:t>七）主要控股参股公司分析</w:t>
      </w:r>
      <w:bookmarkEnd w:id="232"/>
      <w:bookmarkEnd w:id="233"/>
      <w:bookmarkEnd w:id="235"/>
    </w:p>
    <w:p>
      <w:pPr>
        <w:pStyle w:val="Style5"/>
        <w:keepNext w:val="0"/>
        <w:keepLines w:val="0"/>
        <w:widowControl w:val="0"/>
        <w:shd w:val="clear" w:color="auto" w:fill="auto"/>
        <w:bidi w:val="0"/>
        <w:spacing w:before="0" w:after="100" w:line="240" w:lineRule="auto"/>
        <w:ind w:left="1480" w:right="0" w:firstLine="0"/>
        <w:jc w:val="both"/>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1661"/>
        <w:gridCol w:w="1306"/>
        <w:gridCol w:w="1416"/>
        <w:gridCol w:w="1536"/>
        <w:gridCol w:w="1579"/>
        <w:gridCol w:w="1478"/>
        <w:gridCol w:w="1531"/>
      </w:tblGrid>
      <w:tr>
        <w:trPr>
          <w:trHeight w:val="264" w:hRule="exact"/>
        </w:trPr>
        <w:tc>
          <w:tcPr>
            <w:gridSpan w:val="5"/>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单</w:t>
            </w:r>
            <w:r>
              <w:rPr>
                <w:color w:val="000000"/>
                <w:spacing w:val="0"/>
                <w:w w:val="100"/>
                <w:position w:val="0"/>
                <w:sz w:val="18"/>
                <w:szCs w:val="18"/>
              </w:rPr>
              <w:t>4</w:t>
            </w:r>
          </w:p>
        </w:tc>
        <w:tc>
          <w:tcPr>
            <w:gridSpan w:val="2"/>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立：万元币种：人民币</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公司全称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业务性质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总资产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净利润</w:t>
            </w:r>
          </w:p>
        </w:tc>
      </w:tr>
      <w:tr>
        <w:trPr>
          <w:trHeight w:val="8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6" w:lineRule="exact"/>
              <w:ind w:left="0" w:right="0" w:firstLine="0"/>
              <w:jc w:val="both"/>
            </w:pPr>
            <w:r>
              <w:rPr>
                <w:color w:val="000000"/>
                <w:spacing w:val="0"/>
                <w:w w:val="100"/>
                <w:position w:val="0"/>
              </w:rPr>
              <w:t>杭州恒生云投 资控股有限公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54,450.11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22,148.59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1,654.79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850.78</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日本恒生软件 株式会社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60" w:line="240" w:lineRule="auto"/>
              <w:ind w:left="0" w:right="0" w:firstLine="980"/>
              <w:jc w:val="both"/>
              <w:rPr>
                <w:sz w:val="18"/>
                <w:szCs w:val="18"/>
              </w:rPr>
            </w:pPr>
            <w:r>
              <w:rPr>
                <w:color w:val="000000"/>
                <w:spacing w:val="0"/>
                <w:w w:val="100"/>
                <w:position w:val="0"/>
                <w:sz w:val="18"/>
                <w:szCs w:val="18"/>
              </w:rPr>
              <w:t>JPY</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7,850.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4,308.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2,023.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5,188.95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-213.63</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杭州云毅网络</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23,563.53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16,408.33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14,207.26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6,005.21</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3" w:lineRule="exact"/>
              <w:ind w:left="0" w:right="0" w:firstLine="0"/>
              <w:jc w:val="both"/>
            </w:pPr>
            <w:r>
              <w:rPr>
                <w:color w:val="000000"/>
                <w:spacing w:val="0"/>
                <w:w w:val="100"/>
                <w:position w:val="0"/>
              </w:rPr>
              <w:t>恒云控股有限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60" w:line="240" w:lineRule="auto"/>
              <w:ind w:left="0" w:right="0" w:firstLine="980"/>
              <w:jc w:val="both"/>
              <w:rPr>
                <w:sz w:val="18"/>
                <w:szCs w:val="18"/>
              </w:rPr>
            </w:pPr>
            <w:r>
              <w:rPr>
                <w:color w:val="000000"/>
                <w:spacing w:val="0"/>
                <w:w w:val="100"/>
                <w:position w:val="0"/>
                <w:sz w:val="18"/>
                <w:szCs w:val="18"/>
              </w:rPr>
              <w:t>HKD</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72,662.78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58,123.72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17,160.17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5,428. </w:t>
            </w:r>
            <w:r>
              <w:rPr>
                <w:color w:val="000000"/>
                <w:spacing w:val="0"/>
                <w:w w:val="100"/>
                <w:position w:val="0"/>
                <w:sz w:val="18"/>
                <w:szCs w:val="18"/>
              </w:rPr>
              <w:t>01</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杭州云纪网络</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5,176.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7,678.01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3,673.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4,810.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-235.75</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杭州云赢网络</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46,606.11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39,736.41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33,436.92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2,929.41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-1,143.81</w:t>
            </w:r>
          </w:p>
        </w:tc>
      </w:tr>
      <w:tr>
        <w:trPr>
          <w:trHeight w:val="8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6" w:lineRule="exact"/>
              <w:ind w:left="0" w:right="0" w:firstLine="0"/>
              <w:jc w:val="both"/>
            </w:pPr>
            <w:r>
              <w:rPr>
                <w:color w:val="000000"/>
                <w:spacing w:val="0"/>
                <w:w w:val="100"/>
                <w:position w:val="0"/>
              </w:rPr>
              <w:t>杭州恒生芸擎 网络科技有限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1,250.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20,787.11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10,882.20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9,243.12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5,266.35</w:t>
            </w:r>
          </w:p>
        </w:tc>
      </w:tr>
      <w:tr>
        <w:trPr>
          <w:trHeight w:val="83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杭州星禄股权</w:t>
            </w:r>
          </w:p>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投资合伙企业</w:t>
            </w:r>
          </w:p>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24,100.00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10,560.04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6,413.87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-422.82</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浙江鲸腾网络</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5,428.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11,927.40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6,131.88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11,791.57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148.23</w:t>
            </w:r>
          </w:p>
        </w:tc>
      </w:tr>
      <w:tr>
        <w:trPr>
          <w:trHeight w:val="109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无锡星禄天成 投资管理合伙 企业（有限合</w:t>
            </w:r>
          </w:p>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30,100.00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2,402.51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2,402.51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-347.67</w:t>
            </w:r>
          </w:p>
        </w:tc>
      </w:tr>
      <w:tr>
        <w:trPr>
          <w:trHeight w:val="83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上海恒生聚源</w:t>
            </w:r>
          </w:p>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数据服务有限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26,412.47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9,820.54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29,062.17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851.58</w:t>
            </w:r>
          </w:p>
        </w:tc>
      </w:tr>
      <w:tr>
        <w:trPr>
          <w:trHeight w:val="8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6" w:lineRule="exact"/>
              <w:ind w:left="0" w:right="0" w:firstLine="0"/>
              <w:jc w:val="both"/>
            </w:pPr>
            <w:r>
              <w:rPr>
                <w:color w:val="000000"/>
                <w:spacing w:val="0"/>
                <w:w w:val="100"/>
                <w:position w:val="0"/>
              </w:rPr>
              <w:t>商智神州（杭 州）软件有限公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2,793.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7,849.76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3,263.74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7,463.35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65.44</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上海金纳信息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2,122.03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9,353.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6,717.23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5,158.58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484.22</w:t>
            </w:r>
          </w:p>
        </w:tc>
      </w:tr>
      <w:tr>
        <w:trPr>
          <w:trHeight w:val="83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9" w:lineRule="exact"/>
              <w:ind w:left="0" w:right="0" w:firstLine="0"/>
              <w:jc w:val="both"/>
            </w:pPr>
            <w:r>
              <w:rPr>
                <w:color w:val="000000"/>
                <w:spacing w:val="0"/>
                <w:w w:val="100"/>
                <w:position w:val="0"/>
              </w:rPr>
              <w:t>南京星成股权 投资合伙企业</w:t>
            </w:r>
          </w:p>
          <w:p>
            <w:pPr>
              <w:pStyle w:val="Style22"/>
              <w:keepNext w:val="0"/>
              <w:keepLines w:val="0"/>
              <w:widowControl w:val="0"/>
              <w:shd w:val="clear" w:color="auto" w:fill="auto"/>
              <w:bidi w:val="0"/>
              <w:spacing w:before="0" w:after="0" w:line="259" w:lineRule="exact"/>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30,300.00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29,532.77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29,532.77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-950.60</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恒迈神州科技</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7,000.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5,453.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5,271.40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-1,024.59</w:t>
            </w:r>
          </w:p>
        </w:tc>
      </w:tr>
      <w:tr>
        <w:trPr>
          <w:trHeight w:val="83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恒生保泰（广 东）科技有限公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8,980.72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6,516.42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8,092.43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-3,393.00</w:t>
            </w:r>
          </w:p>
        </w:tc>
      </w:tr>
      <w:tr>
        <w:trPr>
          <w:trHeight w:val="8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浙江寻常问道 网络信息科技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4,201.32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3,606.21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440.16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-1,393.79</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上海丹渥智能</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2,161.00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4,928.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4,511.62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632.58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-366.30</w:t>
            </w:r>
          </w:p>
        </w:tc>
      </w:tr>
      <w:tr>
        <w:trPr>
          <w:trHeight w:val="56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60" w:line="240" w:lineRule="auto"/>
              <w:ind w:left="0" w:right="0" w:firstLine="0"/>
              <w:jc w:val="both"/>
            </w:pPr>
            <w:r>
              <w:rPr>
                <w:color w:val="000000"/>
                <w:spacing w:val="0"/>
                <w:w w:val="100"/>
                <w:position w:val="0"/>
              </w:rPr>
              <w:t>深圳米筐科技</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1,140. </w:t>
            </w:r>
            <w:r>
              <w:rPr>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2,094. </w:t>
            </w:r>
            <w:r>
              <w:rPr>
                <w:color w:val="000000"/>
                <w:spacing w:val="0"/>
                <w:w w:val="100"/>
                <w:position w:val="0"/>
                <w:sz w:val="18"/>
                <w:szCs w:val="18"/>
              </w:rPr>
              <w:t>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1,871.07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1,409. </w:t>
            </w:r>
            <w:r>
              <w:rPr>
                <w:color w:val="000000"/>
                <w:spacing w:val="0"/>
                <w:w w:val="100"/>
                <w:position w:val="0"/>
                <w:sz w:val="18"/>
                <w:szCs w:val="18"/>
              </w:rPr>
              <w:t>27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-863.17</w:t>
            </w:r>
          </w:p>
        </w:tc>
      </w:tr>
    </w:tbl>
    <w:tbl>
      <w:tblPr>
        <w:tblOverlap w:val="never"/>
        <w:jc w:val="center"/>
        <w:tblLayout w:type="fixed"/>
      </w:tblPr>
      <w:tblGrid>
        <w:gridCol w:w="1661"/>
        <w:gridCol w:w="1306"/>
        <w:gridCol w:w="1416"/>
        <w:gridCol w:w="1536"/>
        <w:gridCol w:w="1579"/>
        <w:gridCol w:w="1478"/>
        <w:gridCol w:w="1531"/>
      </w:tblGrid>
      <w:tr>
        <w:trPr>
          <w:trHeight w:val="83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6" w:lineRule="exact"/>
              <w:ind w:left="0" w:right="0" w:firstLine="0"/>
              <w:jc w:val="both"/>
            </w:pPr>
            <w:r>
              <w:rPr>
                <w:color w:val="000000"/>
                <w:spacing w:val="0"/>
                <w:w w:val="100"/>
                <w:position w:val="0"/>
              </w:rPr>
              <w:t>蚂蚁（杭州）基 金销售有限公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15,562.00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1,084,851.54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100,081.17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1,212,421.85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50,386.38</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深圳开拓者科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3,546.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15,098.27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14,322.46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3,393.84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1,732.86</w:t>
            </w:r>
          </w:p>
        </w:tc>
      </w:tr>
      <w:tr>
        <w:trPr>
          <w:trHeight w:val="566"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浙江云融创新</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6,870.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10,780.29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4,319.27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11,461.61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-2,929.65</w:t>
            </w:r>
          </w:p>
        </w:tc>
      </w:tr>
    </w:tbl>
    <w:p>
      <w:pPr>
        <w:widowControl w:val="0"/>
        <w:spacing w:after="579" w:line="1" w:lineRule="exact"/>
      </w:pPr>
    </w:p>
    <w:p>
      <w:pPr>
        <w:pStyle w:val="Style13"/>
        <w:keepNext/>
        <w:keepLines/>
        <w:widowControl w:val="0"/>
        <w:shd w:val="clear" w:color="auto" w:fill="auto"/>
        <w:bidi w:val="0"/>
        <w:spacing w:before="0" w:line="240" w:lineRule="auto"/>
        <w:ind w:left="1140" w:right="0" w:firstLine="0"/>
        <w:jc w:val="left"/>
      </w:pPr>
      <w:bookmarkStart w:id="236" w:name="bookmark236"/>
      <w:bookmarkStart w:id="237" w:name="bookmark237"/>
      <w:bookmarkStart w:id="238" w:name="bookmark238"/>
      <w:bookmarkStart w:id="239" w:name="bookmark239"/>
      <w:r>
        <w:rPr>
          <w:color w:val="000000"/>
          <w:spacing w:val="0"/>
          <w:w w:val="100"/>
          <w:position w:val="0"/>
        </w:rPr>
        <w:t>（</w:t>
      </w:r>
      <w:bookmarkEnd w:id="238"/>
      <w:r>
        <w:rPr>
          <w:color w:val="000000"/>
          <w:spacing w:val="0"/>
          <w:w w:val="100"/>
          <w:position w:val="0"/>
        </w:rPr>
        <w:t>八）公司控制的结构化主体情况</w:t>
      </w:r>
      <w:bookmarkEnd w:id="236"/>
      <w:bookmarkEnd w:id="237"/>
      <w:bookmarkEnd w:id="239"/>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1140" w:right="0" w:firstLine="0"/>
        <w:jc w:val="left"/>
      </w:pPr>
      <w:bookmarkStart w:id="240" w:name="bookmark240"/>
      <w:bookmarkStart w:id="241" w:name="bookmark241"/>
      <w:bookmarkStart w:id="242" w:name="bookmark242"/>
      <w:bookmarkStart w:id="243" w:name="bookmark243"/>
      <w:r>
        <w:rPr>
          <w:color w:val="000000"/>
          <w:spacing w:val="0"/>
          <w:w w:val="100"/>
          <w:position w:val="0"/>
        </w:rPr>
        <w:t>六</w:t>
      </w:r>
      <w:bookmarkEnd w:id="242"/>
      <w:r>
        <w:rPr>
          <w:color w:val="000000"/>
          <w:spacing w:val="0"/>
          <w:w w:val="100"/>
          <w:position w:val="0"/>
        </w:rPr>
        <w:t>、公司关于公司未来发展的讨论与分析</w:t>
      </w:r>
      <w:bookmarkEnd w:id="240"/>
      <w:bookmarkEnd w:id="241"/>
      <w:bookmarkEnd w:id="243"/>
    </w:p>
    <w:p>
      <w:pPr>
        <w:pStyle w:val="Style13"/>
        <w:keepNext/>
        <w:keepLines/>
        <w:widowControl w:val="0"/>
        <w:shd w:val="clear" w:color="auto" w:fill="auto"/>
        <w:bidi w:val="0"/>
        <w:spacing w:before="0" w:line="240" w:lineRule="auto"/>
        <w:ind w:left="1140" w:right="0" w:firstLine="0"/>
        <w:jc w:val="left"/>
      </w:pPr>
      <w:bookmarkStart w:id="240" w:name="bookmark240"/>
      <w:bookmarkStart w:id="241" w:name="bookmark241"/>
      <w:bookmarkStart w:id="244" w:name="bookmark244"/>
      <w:bookmarkStart w:id="245" w:name="bookmark245"/>
      <w:r>
        <w:rPr>
          <w:color w:val="000000"/>
          <w:spacing w:val="0"/>
          <w:w w:val="100"/>
          <w:position w:val="0"/>
        </w:rPr>
        <w:t>（</w:t>
      </w:r>
      <w:bookmarkEnd w:id="244"/>
      <w:r>
        <w:rPr>
          <w:color w:val="000000"/>
          <w:spacing w:val="0"/>
          <w:w w:val="100"/>
          <w:position w:val="0"/>
        </w:rPr>
        <w:t>一）行业格局和趋势</w:t>
      </w:r>
      <w:bookmarkEnd w:id="240"/>
      <w:bookmarkEnd w:id="241"/>
      <w:bookmarkEnd w:id="245"/>
    </w:p>
    <w:p>
      <w:pPr>
        <w:pStyle w:val="Style5"/>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409" w:lineRule="exact"/>
        <w:ind w:left="1140" w:right="0" w:firstLine="420"/>
        <w:jc w:val="both"/>
      </w:pPr>
      <w:r>
        <w:rPr>
          <w:color w:val="000000"/>
          <w:spacing w:val="0"/>
          <w:w w:val="100"/>
          <w:position w:val="0"/>
        </w:rPr>
        <w:t>过去的</w:t>
      </w:r>
      <w:r>
        <w:rPr>
          <w:color w:val="000000"/>
          <w:spacing w:val="0"/>
          <w:w w:val="100"/>
          <w:position w:val="0"/>
          <w:sz w:val="18"/>
          <w:szCs w:val="18"/>
        </w:rPr>
        <w:t>2021</w:t>
      </w:r>
      <w:r>
        <w:rPr>
          <w:color w:val="000000"/>
          <w:spacing w:val="0"/>
          <w:w w:val="100"/>
          <w:position w:val="0"/>
        </w:rPr>
        <w:t>年继续受到新冠疫情的影响，</w:t>
      </w:r>
      <w:r>
        <w:rPr>
          <w:color w:val="191919"/>
          <w:spacing w:val="0"/>
          <w:w w:val="100"/>
          <w:position w:val="0"/>
        </w:rPr>
        <w:t>在金融行业，抗击疫情也带动了</w:t>
      </w:r>
      <w:r>
        <w:rPr>
          <w:rFonts w:ascii="Arial" w:eastAsia="Arial" w:hAnsi="Arial" w:cs="Arial"/>
          <w:color w:val="191919"/>
          <w:spacing w:val="0"/>
          <w:w w:val="100"/>
          <w:position w:val="0"/>
        </w:rPr>
        <w:t>“</w:t>
      </w:r>
      <w:r>
        <w:rPr>
          <w:color w:val="191919"/>
          <w:spacing w:val="0"/>
          <w:w w:val="100"/>
          <w:position w:val="0"/>
        </w:rPr>
        <w:t>非接触式</w:t>
      </w:r>
      <w:r>
        <w:rPr>
          <w:rFonts w:ascii="Arial" w:eastAsia="Arial" w:hAnsi="Arial" w:cs="Arial"/>
          <w:color w:val="191919"/>
          <w:spacing w:val="0"/>
          <w:w w:val="100"/>
          <w:position w:val="0"/>
        </w:rPr>
        <w:t>”</w:t>
      </w:r>
      <w:r>
        <w:rPr>
          <w:color w:val="191919"/>
          <w:spacing w:val="0"/>
          <w:w w:val="100"/>
          <w:position w:val="0"/>
        </w:rPr>
        <w:t>金融服 务的快速发展，银行等金融机构纷纷尝试利用各类电子渠道为用户办理开户、转账、还款、投资、 理财等金融服务。而从长远来看，此次疫情也成为金融行业数字化转型的</w:t>
      </w:r>
      <w:r>
        <w:rPr>
          <w:rFonts w:ascii="Arial" w:eastAsia="Arial" w:hAnsi="Arial" w:cs="Arial"/>
          <w:color w:val="191919"/>
          <w:spacing w:val="0"/>
          <w:w w:val="100"/>
          <w:position w:val="0"/>
        </w:rPr>
        <w:t>“</w:t>
      </w:r>
      <w:r>
        <w:rPr>
          <w:color w:val="191919"/>
          <w:spacing w:val="0"/>
          <w:w w:val="100"/>
          <w:position w:val="0"/>
        </w:rPr>
        <w:t>加速器</w:t>
      </w:r>
      <w:r>
        <w:rPr>
          <w:rFonts w:ascii="Arial" w:eastAsia="Arial" w:hAnsi="Arial" w:cs="Arial"/>
          <w:color w:val="191919"/>
          <w:spacing w:val="0"/>
          <w:w w:val="100"/>
          <w:position w:val="0"/>
        </w:rPr>
        <w:t>”</w:t>
      </w:r>
      <w:r>
        <w:rPr>
          <w:color w:val="191919"/>
          <w:spacing w:val="0"/>
          <w:w w:val="100"/>
          <w:position w:val="0"/>
        </w:rPr>
        <w:t>，金融机构的 数字化正在从产品、渠道的数字化，向组织架构转型、</w:t>
      </w:r>
      <w:r>
        <w:rPr>
          <w:rFonts w:ascii="Arial" w:eastAsia="Arial" w:hAnsi="Arial" w:cs="Arial"/>
          <w:color w:val="191919"/>
          <w:spacing w:val="0"/>
          <w:w w:val="100"/>
          <w:position w:val="0"/>
        </w:rPr>
        <w:t>IT</w:t>
      </w:r>
      <w:r>
        <w:rPr>
          <w:color w:val="191919"/>
          <w:spacing w:val="0"/>
          <w:w w:val="100"/>
          <w:position w:val="0"/>
        </w:rPr>
        <w:t>架构升级等更深层面延展。</w:t>
      </w:r>
    </w:p>
    <w:p>
      <w:pPr>
        <w:pStyle w:val="Style5"/>
        <w:keepNext w:val="0"/>
        <w:keepLines w:val="0"/>
        <w:widowControl w:val="0"/>
        <w:shd w:val="clear" w:color="auto" w:fill="auto"/>
        <w:bidi w:val="0"/>
        <w:spacing w:before="0" w:after="0" w:line="409" w:lineRule="exact"/>
        <w:ind w:left="1140" w:right="0" w:firstLine="420"/>
        <w:jc w:val="both"/>
      </w:pPr>
      <w:r>
        <w:rPr>
          <w:color w:val="191919"/>
          <w:spacing w:val="0"/>
          <w:w w:val="100"/>
          <w:position w:val="0"/>
        </w:rPr>
        <w:t>金融科技已经经历三个发展阶段，现已迈入数字化时代。</w:t>
      </w:r>
      <w:r>
        <w:rPr>
          <w:color w:val="000000"/>
          <w:spacing w:val="0"/>
          <w:w w:val="100"/>
          <w:position w:val="0"/>
          <w:sz w:val="18"/>
          <w:szCs w:val="18"/>
        </w:rPr>
        <w:t>2000-2010</w:t>
      </w:r>
      <w:r>
        <w:rPr>
          <w:color w:val="000000"/>
          <w:spacing w:val="0"/>
          <w:w w:val="100"/>
          <w:position w:val="0"/>
        </w:rPr>
        <w:t>是金融电子化的阶段，即 通过技术的工具化替代人力手工，主要解决交易问题，技术应用主要是数据库和中间件的应用， 整个金融技术目标是解决后台业务系统的支撑。</w:t>
      </w:r>
    </w:p>
    <w:p>
      <w:pPr>
        <w:pStyle w:val="Style5"/>
        <w:keepNext w:val="0"/>
        <w:keepLines w:val="0"/>
        <w:widowControl w:val="0"/>
        <w:shd w:val="clear" w:color="auto" w:fill="auto"/>
        <w:bidi w:val="0"/>
        <w:spacing w:before="0" w:after="0" w:line="409" w:lineRule="exact"/>
        <w:ind w:left="1140" w:right="0" w:firstLine="420"/>
        <w:jc w:val="both"/>
      </w:pPr>
      <w:r>
        <w:rPr>
          <w:color w:val="000000"/>
          <w:spacing w:val="0"/>
          <w:w w:val="100"/>
          <w:position w:val="0"/>
        </w:rPr>
        <w:t>第二个阶段是应用互联网技术的金融，主要通过技术来解决信息的发现问题，关注的是交付 和链接，技术能力和成果体现在移动互联网、云计算、分布式计算。技术扮演的是推动业务发展 的角色。</w:t>
      </w:r>
    </w:p>
    <w:p>
      <w:pPr>
        <w:pStyle w:val="Style5"/>
        <w:keepNext w:val="0"/>
        <w:keepLines w:val="0"/>
        <w:widowControl w:val="0"/>
        <w:shd w:val="clear" w:color="auto" w:fill="auto"/>
        <w:bidi w:val="0"/>
        <w:spacing w:before="0" w:after="240" w:line="409" w:lineRule="exact"/>
        <w:ind w:left="1140" w:right="0" w:firstLine="420"/>
        <w:jc w:val="both"/>
      </w:pPr>
      <w:r>
        <w:rPr>
          <w:color w:val="000000"/>
          <w:spacing w:val="0"/>
          <w:w w:val="100"/>
          <w:position w:val="0"/>
        </w:rPr>
        <w:t>第三个阶段，是金融数字化的到来。技术替换的是人的脑力工作，主要关注数据处理和内容 分析，解决的是最终业务决策问题，更加关注主动推送。技术能力和成果主要体现在大数据，人 工智能，信息分发和交付，以及数据安全。这一阶段技术和业务是相互赋能，单独的技术和业务 很难独自完成相关目标，更多是技术和业务相互支撑相互重叠，呈现螺旋式上升的过程，这就是 金融数字化的过程。</w:t>
      </w:r>
    </w:p>
    <w:p>
      <w:pPr>
        <w:pStyle w:val="Style13"/>
        <w:keepNext/>
        <w:keepLines/>
        <w:widowControl w:val="0"/>
        <w:numPr>
          <w:ilvl w:val="0"/>
          <w:numId w:val="25"/>
        </w:numPr>
        <w:shd w:val="clear" w:color="auto" w:fill="auto"/>
        <w:bidi w:val="0"/>
        <w:spacing w:before="0" w:after="0" w:line="409" w:lineRule="exact"/>
        <w:ind w:left="1140" w:right="0" w:firstLine="0"/>
        <w:jc w:val="left"/>
      </w:pPr>
      <w:bookmarkStart w:id="246" w:name="bookmark246"/>
      <w:bookmarkStart w:id="247" w:name="bookmark247"/>
      <w:bookmarkStart w:id="248" w:name="bookmark248"/>
      <w:bookmarkStart w:id="249" w:name="bookmark249"/>
      <w:bookmarkEnd w:id="248"/>
      <w:r>
        <w:rPr>
          <w:color w:val="000000"/>
          <w:spacing w:val="0"/>
          <w:w w:val="100"/>
          <w:position w:val="0"/>
        </w:rPr>
        <w:t>监管情况与趋势</w:t>
      </w:r>
      <w:bookmarkEnd w:id="246"/>
      <w:bookmarkEnd w:id="247"/>
      <w:bookmarkEnd w:id="249"/>
    </w:p>
    <w:p>
      <w:pPr>
        <w:pStyle w:val="Style5"/>
        <w:keepNext w:val="0"/>
        <w:keepLines w:val="0"/>
        <w:widowControl w:val="0"/>
        <w:shd w:val="clear" w:color="auto" w:fill="auto"/>
        <w:bidi w:val="0"/>
        <w:spacing w:before="0" w:after="220" w:line="413" w:lineRule="exact"/>
        <w:ind w:left="1140" w:right="0" w:firstLine="42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日，央行印发《金融科技发展规划</w:t>
      </w:r>
      <w:r>
        <w:rPr>
          <w:color w:val="000000"/>
          <w:spacing w:val="0"/>
          <w:w w:val="100"/>
          <w:position w:val="0"/>
          <w:sz w:val="18"/>
          <w:szCs w:val="18"/>
        </w:rPr>
        <w:t>（2022-2025</w:t>
      </w:r>
      <w:r>
        <w:rPr>
          <w:color w:val="000000"/>
          <w:spacing w:val="0"/>
          <w:w w:val="100"/>
          <w:position w:val="0"/>
        </w:rPr>
        <w:t>年）》</w:t>
      </w:r>
      <w:r>
        <w:rPr>
          <w:color w:val="000000"/>
          <w:spacing w:val="0"/>
          <w:w w:val="100"/>
          <w:position w:val="0"/>
          <w:sz w:val="18"/>
          <w:szCs w:val="18"/>
        </w:rPr>
        <w:t>，</w:t>
      </w:r>
      <w:r>
        <w:rPr>
          <w:color w:val="000000"/>
          <w:spacing w:val="0"/>
          <w:w w:val="100"/>
          <w:position w:val="0"/>
        </w:rPr>
        <w:t>提出将以加强金融数据要 素应用为基础，以深化金融供给侧结构性改革为目标，以加快金融机构数字化转型、强化金融科 技审慎监管为主线，将数字元素注入金融服务全流程，将数字思维贯穿业务运营全链条，注重金 融创新的科技驱动和数据赋能，力争到</w:t>
      </w:r>
      <w:r>
        <w:rPr>
          <w:color w:val="000000"/>
          <w:spacing w:val="0"/>
          <w:w w:val="100"/>
          <w:position w:val="0"/>
          <w:sz w:val="18"/>
          <w:szCs w:val="18"/>
        </w:rPr>
        <w:t>2025</w:t>
      </w:r>
      <w:r>
        <w:rPr>
          <w:color w:val="000000"/>
          <w:spacing w:val="0"/>
          <w:w w:val="100"/>
          <w:position w:val="0"/>
        </w:rPr>
        <w:t xml:space="preserve">年实现整体水平与核心竞争力跨越式提升。《规划》 旨在强调金融机构数字化转型及金融科技审慎监管，着重在解决金融科技发展不平衡不充分等问 </w:t>
      </w:r>
      <w:r>
        <w:rPr>
          <w:color w:val="000000"/>
          <w:spacing w:val="0"/>
          <w:w w:val="100"/>
          <w:position w:val="0"/>
        </w:rPr>
        <w:t>题，推动金融科技健全治理体系，完善数字基础设施，促进金融与科技更深度融合、更持续发展， 更好地满足数字经济时代提出的新要求、新任务。</w:t>
      </w:r>
    </w:p>
    <w:p>
      <w:pPr>
        <w:pStyle w:val="Style13"/>
        <w:keepNext/>
        <w:keepLines/>
        <w:widowControl w:val="0"/>
        <w:numPr>
          <w:ilvl w:val="0"/>
          <w:numId w:val="27"/>
        </w:numPr>
        <w:shd w:val="clear" w:color="auto" w:fill="auto"/>
        <w:bidi w:val="0"/>
        <w:spacing w:before="0" w:after="0" w:line="403" w:lineRule="exact"/>
        <w:ind w:left="1140" w:right="0" w:firstLine="0"/>
        <w:jc w:val="left"/>
      </w:pPr>
      <w:bookmarkStart w:id="250" w:name="bookmark250"/>
      <w:bookmarkStart w:id="251" w:name="bookmark251"/>
      <w:bookmarkStart w:id="252" w:name="bookmark252"/>
      <w:bookmarkStart w:id="253" w:name="bookmark253"/>
      <w:bookmarkEnd w:id="252"/>
      <w:r>
        <w:rPr>
          <w:color w:val="000000"/>
          <w:spacing w:val="0"/>
          <w:w w:val="100"/>
          <w:position w:val="0"/>
        </w:rPr>
        <w:t>金融机构与金融科技格局趋势</w:t>
      </w:r>
      <w:bookmarkEnd w:id="250"/>
      <w:bookmarkEnd w:id="251"/>
      <w:bookmarkEnd w:id="253"/>
    </w:p>
    <w:p>
      <w:pPr>
        <w:pStyle w:val="Style5"/>
        <w:keepNext w:val="0"/>
        <w:keepLines w:val="0"/>
        <w:widowControl w:val="0"/>
        <w:shd w:val="clear" w:color="auto" w:fill="auto"/>
        <w:bidi w:val="0"/>
        <w:spacing w:before="0" w:after="0" w:line="403" w:lineRule="exact"/>
        <w:ind w:left="1140" w:right="0" w:firstLine="420"/>
        <w:jc w:val="left"/>
      </w:pPr>
      <w:r>
        <w:rPr>
          <w:color w:val="000000"/>
          <w:spacing w:val="0"/>
          <w:w w:val="100"/>
          <w:position w:val="0"/>
        </w:rPr>
        <w:t>与国外金融机构相比，国内金融机构在技术投入上还存在较大差距。以证券行业为例，</w:t>
      </w:r>
      <w:r>
        <w:rPr>
          <w:color w:val="000000"/>
          <w:spacing w:val="0"/>
          <w:w w:val="100"/>
          <w:position w:val="0"/>
          <w:sz w:val="18"/>
          <w:szCs w:val="18"/>
        </w:rPr>
        <w:t xml:space="preserve">2020 </w:t>
      </w:r>
      <w:r>
        <w:rPr>
          <w:color w:val="000000"/>
          <w:spacing w:val="0"/>
          <w:w w:val="100"/>
          <w:position w:val="0"/>
        </w:rPr>
        <w:t>年海外</w:t>
      </w:r>
      <w:r>
        <w:rPr>
          <w:color w:val="000000"/>
          <w:spacing w:val="0"/>
          <w:w w:val="100"/>
          <w:position w:val="0"/>
          <w:sz w:val="18"/>
          <w:szCs w:val="18"/>
        </w:rPr>
        <w:t>Top10</w:t>
      </w:r>
      <w:r>
        <w:rPr>
          <w:color w:val="000000"/>
          <w:spacing w:val="0"/>
          <w:w w:val="100"/>
          <w:position w:val="0"/>
        </w:rPr>
        <w:t>投行平均</w:t>
      </w:r>
      <w:r>
        <w:rPr>
          <w:color w:val="000000"/>
          <w:spacing w:val="0"/>
          <w:w w:val="100"/>
          <w:position w:val="0"/>
          <w:sz w:val="18"/>
          <w:szCs w:val="18"/>
        </w:rPr>
        <w:t>IT</w:t>
      </w:r>
      <w:r>
        <w:rPr>
          <w:color w:val="000000"/>
          <w:spacing w:val="0"/>
          <w:w w:val="100"/>
          <w:position w:val="0"/>
        </w:rPr>
        <w:t>投入金额为营业收入的</w:t>
      </w:r>
      <w:r>
        <w:rPr>
          <w:color w:val="000000"/>
          <w:spacing w:val="0"/>
          <w:w w:val="100"/>
          <w:position w:val="0"/>
          <w:sz w:val="18"/>
          <w:szCs w:val="18"/>
        </w:rPr>
        <w:t>6.6%，</w:t>
      </w:r>
      <w:r>
        <w:rPr>
          <w:color w:val="000000"/>
          <w:spacing w:val="0"/>
          <w:w w:val="100"/>
          <w:position w:val="0"/>
        </w:rPr>
        <w:t>而国内</w:t>
      </w:r>
      <w:r>
        <w:rPr>
          <w:color w:val="000000"/>
          <w:spacing w:val="0"/>
          <w:w w:val="100"/>
          <w:position w:val="0"/>
          <w:sz w:val="18"/>
          <w:szCs w:val="18"/>
        </w:rPr>
        <w:t>10</w:t>
      </w:r>
      <w:r>
        <w:rPr>
          <w:color w:val="000000"/>
          <w:spacing w:val="0"/>
          <w:w w:val="100"/>
          <w:position w:val="0"/>
        </w:rPr>
        <w:t>大头部券商</w:t>
      </w:r>
      <w:r>
        <w:rPr>
          <w:color w:val="000000"/>
          <w:spacing w:val="0"/>
          <w:w w:val="100"/>
          <w:position w:val="0"/>
          <w:sz w:val="18"/>
          <w:szCs w:val="18"/>
        </w:rPr>
        <w:t>IT</w:t>
      </w:r>
      <w:r>
        <w:rPr>
          <w:color w:val="000000"/>
          <w:spacing w:val="0"/>
          <w:w w:val="100"/>
          <w:position w:val="0"/>
        </w:rPr>
        <w:t xml:space="preserve">投入仅为营业收入的 </w:t>
      </w:r>
      <w:r>
        <w:rPr>
          <w:color w:val="000000"/>
          <w:spacing w:val="0"/>
          <w:w w:val="100"/>
          <w:position w:val="0"/>
          <w:sz w:val="18"/>
          <w:szCs w:val="18"/>
        </w:rPr>
        <w:t>3.3%； 2020</w:t>
      </w:r>
      <w:r>
        <w:rPr>
          <w:color w:val="000000"/>
          <w:spacing w:val="0"/>
          <w:w w:val="100"/>
          <w:position w:val="0"/>
        </w:rPr>
        <w:t>年全球商业银行摩根大通及花旗</w:t>
      </w:r>
      <w:r>
        <w:rPr>
          <w:color w:val="000000"/>
          <w:spacing w:val="0"/>
          <w:w w:val="100"/>
          <w:position w:val="0"/>
          <w:sz w:val="18"/>
          <w:szCs w:val="18"/>
        </w:rPr>
        <w:t>IT</w:t>
      </w:r>
      <w:r>
        <w:rPr>
          <w:color w:val="000000"/>
          <w:spacing w:val="0"/>
          <w:w w:val="100"/>
          <w:position w:val="0"/>
        </w:rPr>
        <w:t>投入分别占营业收入的</w:t>
      </w:r>
      <w:r>
        <w:rPr>
          <w:color w:val="000000"/>
          <w:spacing w:val="0"/>
          <w:w w:val="100"/>
          <w:position w:val="0"/>
          <w:sz w:val="18"/>
          <w:szCs w:val="18"/>
        </w:rPr>
        <w:t>8.6%</w:t>
      </w:r>
      <w:r>
        <w:rPr>
          <w:color w:val="000000"/>
          <w:spacing w:val="0"/>
          <w:w w:val="100"/>
          <w:position w:val="0"/>
        </w:rPr>
        <w:t>与</w:t>
      </w:r>
      <w:r>
        <w:rPr>
          <w:color w:val="000000"/>
          <w:spacing w:val="0"/>
          <w:w w:val="100"/>
          <w:position w:val="0"/>
          <w:sz w:val="18"/>
          <w:szCs w:val="18"/>
        </w:rPr>
        <w:t>9.8%，</w:t>
      </w:r>
      <w:r>
        <w:rPr>
          <w:color w:val="000000"/>
          <w:spacing w:val="0"/>
          <w:w w:val="100"/>
          <w:position w:val="0"/>
        </w:rPr>
        <w:t>而国内六大行</w:t>
      </w:r>
    </w:p>
    <w:p>
      <w:pPr>
        <w:pStyle w:val="Style5"/>
        <w:keepNext w:val="0"/>
        <w:keepLines w:val="0"/>
        <w:widowControl w:val="0"/>
        <w:shd w:val="clear" w:color="auto" w:fill="auto"/>
        <w:bidi w:val="0"/>
        <w:spacing w:before="0" w:after="140" w:line="408" w:lineRule="exact"/>
        <w:ind w:left="1140" w:right="0" w:firstLine="0"/>
        <w:jc w:val="left"/>
      </w:pPr>
      <w:r>
        <w:rPr>
          <w:color w:val="000000"/>
          <w:spacing w:val="0"/>
          <w:w w:val="100"/>
          <w:position w:val="0"/>
        </w:rPr>
        <w:t>的</w:t>
      </w:r>
      <w:r>
        <w:rPr>
          <w:color w:val="000000"/>
          <w:spacing w:val="0"/>
          <w:w w:val="100"/>
          <w:position w:val="0"/>
          <w:sz w:val="18"/>
          <w:szCs w:val="18"/>
        </w:rPr>
        <w:t>IT</w:t>
      </w:r>
      <w:r>
        <w:rPr>
          <w:color w:val="000000"/>
          <w:spacing w:val="0"/>
          <w:w w:val="100"/>
          <w:position w:val="0"/>
        </w:rPr>
        <w:t>投入占营业收入平均为</w:t>
      </w:r>
      <w:r>
        <w:rPr>
          <w:color w:val="000000"/>
          <w:spacing w:val="0"/>
          <w:w w:val="100"/>
          <w:position w:val="0"/>
          <w:sz w:val="18"/>
          <w:szCs w:val="18"/>
        </w:rPr>
        <w:t>2.89%</w:t>
      </w:r>
      <w:r>
        <w:rPr>
          <w:color w:val="000000"/>
          <w:spacing w:val="0"/>
          <w:w w:val="100"/>
          <w:position w:val="0"/>
        </w:rPr>
        <w:t>。随着国内经济的发展，国内头部金融机构在营业收入上已经逐 步靠近海外巨头，但是在</w:t>
      </w:r>
      <w:r>
        <w:rPr>
          <w:color w:val="000000"/>
          <w:spacing w:val="0"/>
          <w:w w:val="100"/>
          <w:position w:val="0"/>
          <w:sz w:val="18"/>
          <w:szCs w:val="18"/>
        </w:rPr>
        <w:t>IT</w:t>
      </w:r>
      <w:r>
        <w:rPr>
          <w:color w:val="000000"/>
          <w:spacing w:val="0"/>
          <w:w w:val="100"/>
          <w:position w:val="0"/>
        </w:rPr>
        <w:t xml:space="preserve">投入上还存在很大差距。随着金融改革的不断深化及对外开放程度不 </w:t>
      </w:r>
      <w:r>
        <w:rPr>
          <w:color w:val="000000"/>
          <w:spacing w:val="0"/>
          <w:w w:val="100"/>
          <w:position w:val="0"/>
        </w:rPr>
        <w:t>断扩大，国内金融机构要与国外金融机构同台竞技，必须不断加强金融科技投入。</w:t>
      </w:r>
    </w:p>
    <w:p>
      <w:pPr>
        <w:widowControl w:val="0"/>
        <w:jc w:val="center"/>
        <w:rPr>
          <w:sz w:val="2"/>
          <w:szCs w:val="2"/>
        </w:rPr>
      </w:pPr>
      <w:r>
        <w:drawing>
          <wp:inline>
            <wp:extent cx="4791710" cy="200533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a:stretch/>
                  </pic:blipFill>
                  <pic:spPr>
                    <a:xfrm>
                      <a:ext cx="4791710" cy="2005330"/>
                    </a:xfrm>
                    <a:prstGeom prst="rect"/>
                  </pic:spPr>
                </pic:pic>
              </a:graphicData>
            </a:graphic>
          </wp:inline>
        </w:drawing>
      </w:r>
    </w:p>
    <w:p>
      <w:pPr>
        <w:pStyle w:val="Style5"/>
        <w:keepNext w:val="0"/>
        <w:keepLines w:val="0"/>
        <w:widowControl w:val="0"/>
        <w:shd w:val="clear" w:color="auto" w:fill="auto"/>
        <w:bidi w:val="0"/>
        <w:spacing w:before="0" w:after="0" w:line="408" w:lineRule="exact"/>
        <w:ind w:left="1140" w:right="0" w:firstLine="420"/>
        <w:jc w:val="left"/>
      </w:pPr>
      <w:r>
        <w:rPr>
          <w:color w:val="000000"/>
          <w:spacing w:val="0"/>
          <w:w w:val="100"/>
          <w:position w:val="0"/>
        </w:rPr>
        <w:t>金融科技的市场竞争也更加激烈，主要表现在：头部金融机构自研投入持续增加并对外输出 金融科技；头部金融科技公司在为金融机构提供场景赋能的基础上提供技术赋能；外资金融机构 进入中国金融市场带来国外金融科技公司。</w:t>
      </w:r>
    </w:p>
    <w:p>
      <w:pPr>
        <w:pStyle w:val="Style5"/>
        <w:keepNext w:val="0"/>
        <w:keepLines w:val="0"/>
        <w:widowControl w:val="0"/>
        <w:shd w:val="clear" w:color="auto" w:fill="auto"/>
        <w:bidi w:val="0"/>
        <w:spacing w:before="0" w:after="220" w:line="408" w:lineRule="exact"/>
        <w:ind w:left="1140" w:right="0" w:firstLine="420"/>
        <w:jc w:val="left"/>
      </w:pPr>
      <w:r>
        <w:rPr>
          <w:color w:val="000000"/>
          <w:spacing w:val="0"/>
          <w:w w:val="100"/>
          <w:position w:val="0"/>
        </w:rPr>
        <w:t>面对新的竞争格局，恒生将继续增加研发投入，保持行业技术领先地位，与客户加强联合创 新，共建创新实验室，实现互利共赢。</w:t>
      </w:r>
    </w:p>
    <w:p>
      <w:pPr>
        <w:pStyle w:val="Style13"/>
        <w:keepNext/>
        <w:keepLines/>
        <w:widowControl w:val="0"/>
        <w:numPr>
          <w:ilvl w:val="0"/>
          <w:numId w:val="29"/>
        </w:numPr>
        <w:shd w:val="clear" w:color="auto" w:fill="auto"/>
        <w:bidi w:val="0"/>
        <w:spacing w:before="0" w:after="0" w:line="414" w:lineRule="exact"/>
        <w:ind w:left="1140" w:right="0" w:firstLine="0"/>
        <w:jc w:val="left"/>
      </w:pPr>
      <w:bookmarkStart w:id="254" w:name="bookmark254"/>
      <w:bookmarkStart w:id="255" w:name="bookmark255"/>
      <w:bookmarkStart w:id="256" w:name="bookmark256"/>
      <w:bookmarkStart w:id="257" w:name="bookmark257"/>
      <w:bookmarkEnd w:id="256"/>
      <w:r>
        <w:rPr>
          <w:color w:val="000000"/>
          <w:spacing w:val="0"/>
          <w:w w:val="100"/>
          <w:position w:val="0"/>
        </w:rPr>
        <w:t>新技术发展趋势</w:t>
      </w:r>
      <w:bookmarkEnd w:id="254"/>
      <w:bookmarkEnd w:id="255"/>
      <w:bookmarkEnd w:id="257"/>
    </w:p>
    <w:p>
      <w:pPr>
        <w:pStyle w:val="Style5"/>
        <w:keepNext w:val="0"/>
        <w:keepLines w:val="0"/>
        <w:widowControl w:val="0"/>
        <w:shd w:val="clear" w:color="auto" w:fill="auto"/>
        <w:bidi w:val="0"/>
        <w:spacing w:before="0" w:after="0" w:line="414" w:lineRule="exact"/>
        <w:ind w:left="1040" w:right="0"/>
        <w:jc w:val="left"/>
      </w:pPr>
      <w:r>
        <w:rPr>
          <w:color w:val="000000"/>
          <w:spacing w:val="0"/>
          <w:w w:val="100"/>
          <w:position w:val="0"/>
        </w:rPr>
        <w:t>恒生联合多家金融机构，首次面向行业发布《</w:t>
      </w:r>
      <w:r>
        <w:rPr>
          <w:color w:val="000000"/>
          <w:spacing w:val="0"/>
          <w:w w:val="100"/>
          <w:position w:val="0"/>
          <w:sz w:val="18"/>
          <w:szCs w:val="18"/>
        </w:rPr>
        <w:t>2022</w:t>
      </w:r>
      <w:r>
        <w:rPr>
          <w:color w:val="000000"/>
          <w:spacing w:val="0"/>
          <w:w w:val="100"/>
          <w:position w:val="0"/>
        </w:rPr>
        <w:t>金融科技趋势报告》</w:t>
      </w:r>
      <w:r>
        <w:rPr>
          <w:color w:val="000000"/>
          <w:spacing w:val="0"/>
          <w:w w:val="100"/>
          <w:position w:val="0"/>
          <w:sz w:val="18"/>
          <w:szCs w:val="18"/>
        </w:rPr>
        <w:t>，</w:t>
      </w:r>
      <w:r>
        <w:rPr>
          <w:color w:val="000000"/>
          <w:spacing w:val="0"/>
          <w:w w:val="100"/>
          <w:position w:val="0"/>
        </w:rPr>
        <w:t>从数据、智能、效率、 安全等方面对新技术趋势进行了分析与展望。</w:t>
      </w:r>
    </w:p>
    <w:p>
      <w:pPr>
        <w:pStyle w:val="Style5"/>
        <w:keepNext w:val="0"/>
        <w:keepLines w:val="0"/>
        <w:widowControl w:val="0"/>
        <w:numPr>
          <w:ilvl w:val="0"/>
          <w:numId w:val="7"/>
        </w:numPr>
        <w:shd w:val="clear" w:color="auto" w:fill="auto"/>
        <w:tabs>
          <w:tab w:pos="1441" w:val="left"/>
        </w:tabs>
        <w:bidi w:val="0"/>
        <w:spacing w:before="0" w:after="0" w:line="414" w:lineRule="exact"/>
        <w:ind w:left="1440" w:right="0" w:hanging="400"/>
        <w:jc w:val="left"/>
      </w:pPr>
      <w:bookmarkStart w:id="258" w:name="bookmark258"/>
      <w:bookmarkEnd w:id="258"/>
      <w:r>
        <w:rPr>
          <w:color w:val="000000"/>
          <w:spacing w:val="0"/>
          <w:w w:val="100"/>
          <w:position w:val="0"/>
        </w:rPr>
        <w:t>数据篇：大数据平台逐渐从项目级/部门级走向企业级建设；开源和国产化数据库逐步应用到金 融核心系统，非关系型数据库比重将会提升；隐私增强技术将助力数据资产生态走向联邦化。</w:t>
      </w:r>
    </w:p>
    <w:p>
      <w:pPr>
        <w:pStyle w:val="Style5"/>
        <w:keepNext w:val="0"/>
        <w:keepLines w:val="0"/>
        <w:widowControl w:val="0"/>
        <w:numPr>
          <w:ilvl w:val="0"/>
          <w:numId w:val="7"/>
        </w:numPr>
        <w:shd w:val="clear" w:color="auto" w:fill="auto"/>
        <w:tabs>
          <w:tab w:pos="1441" w:val="left"/>
        </w:tabs>
        <w:bidi w:val="0"/>
        <w:spacing w:before="0" w:after="160" w:line="414" w:lineRule="exact"/>
        <w:ind w:left="1440" w:right="0" w:hanging="400"/>
        <w:jc w:val="left"/>
      </w:pPr>
      <w:bookmarkStart w:id="259" w:name="bookmark259"/>
      <w:bookmarkEnd w:id="259"/>
      <w:r>
        <w:rPr>
          <w:color w:val="000000"/>
          <w:spacing w:val="0"/>
          <w:w w:val="100"/>
          <w:position w:val="0"/>
        </w:rPr>
        <w:t>智能篇：</w:t>
      </w:r>
      <w:r>
        <w:rPr>
          <w:color w:val="000000"/>
          <w:spacing w:val="0"/>
          <w:w w:val="100"/>
          <w:position w:val="0"/>
          <w:sz w:val="18"/>
          <w:szCs w:val="18"/>
        </w:rPr>
        <w:t>AI</w:t>
      </w:r>
      <w:r>
        <w:rPr>
          <w:color w:val="000000"/>
          <w:spacing w:val="0"/>
          <w:w w:val="100"/>
          <w:position w:val="0"/>
        </w:rPr>
        <w:t>算法呈现工程化、多模态、低资源、小数据的趋势，加速金融“数智化”迈上新台 阶;</w:t>
      </w:r>
      <w:r>
        <w:rPr>
          <w:color w:val="000000"/>
          <w:spacing w:val="0"/>
          <w:w w:val="100"/>
          <w:position w:val="0"/>
          <w:sz w:val="18"/>
          <w:szCs w:val="18"/>
        </w:rPr>
        <w:t>RPA</w:t>
      </w:r>
      <w:r>
        <w:rPr>
          <w:color w:val="000000"/>
          <w:spacing w:val="0"/>
          <w:w w:val="100"/>
          <w:position w:val="0"/>
        </w:rPr>
        <w:t>与</w:t>
      </w:r>
      <w:r>
        <w:rPr>
          <w:color w:val="000000"/>
          <w:spacing w:val="0"/>
          <w:w w:val="100"/>
          <w:position w:val="0"/>
          <w:sz w:val="18"/>
          <w:szCs w:val="18"/>
        </w:rPr>
        <w:t>AI</w:t>
      </w:r>
      <w:r>
        <w:rPr>
          <w:color w:val="000000"/>
          <w:spacing w:val="0"/>
          <w:w w:val="100"/>
          <w:position w:val="0"/>
        </w:rPr>
        <w:t>技术的结合扩大数字化运营场景，“数字员工”将在金融机构大量上岗；智能投 研的发展需要一核三体，产业链知识图谱核心技术+投研一体化、数据一体化、供需一体化</w:t>
      </w:r>
      <w:r>
        <w:rPr>
          <w:color w:val="000000"/>
          <w:spacing w:val="0"/>
          <w:w w:val="100"/>
          <w:position w:val="0"/>
          <w:sz w:val="18"/>
          <w:szCs w:val="18"/>
        </w:rPr>
        <w:t xml:space="preserve">；AIOps </w:t>
      </w:r>
      <w:r>
        <w:rPr>
          <w:color w:val="000000"/>
          <w:spacing w:val="0"/>
          <w:w w:val="100"/>
          <w:position w:val="0"/>
        </w:rPr>
        <w:t>将以动态优化的洞察策略提升金融机构运维工作的深度和广度。</w:t>
      </w:r>
    </w:p>
    <w:p>
      <w:pPr>
        <w:pStyle w:val="Style5"/>
        <w:keepNext w:val="0"/>
        <w:keepLines w:val="0"/>
        <w:widowControl w:val="0"/>
        <w:numPr>
          <w:ilvl w:val="0"/>
          <w:numId w:val="7"/>
        </w:numPr>
        <w:shd w:val="clear" w:color="auto" w:fill="auto"/>
        <w:tabs>
          <w:tab w:pos="1442" w:val="left"/>
        </w:tabs>
        <w:bidi w:val="0"/>
        <w:spacing w:before="0" w:after="0" w:line="407" w:lineRule="exact"/>
        <w:ind w:left="1440" w:right="0" w:hanging="400"/>
        <w:jc w:val="left"/>
      </w:pPr>
      <w:bookmarkStart w:id="260" w:name="bookmark260"/>
      <w:bookmarkEnd w:id="260"/>
      <w:r>
        <w:rPr>
          <w:color w:val="000000"/>
          <w:spacing w:val="0"/>
          <w:w w:val="100"/>
          <w:position w:val="0"/>
        </w:rPr>
        <w:t>效率篇：企业级应用将普遍基于云原生平台完成重构；高性能低延时需要软硬结合，向</w:t>
      </w:r>
      <w:r>
        <w:rPr>
          <w:color w:val="000000"/>
          <w:spacing w:val="0"/>
          <w:w w:val="100"/>
          <w:position w:val="0"/>
          <w:sz w:val="18"/>
          <w:szCs w:val="18"/>
        </w:rPr>
        <w:t>FPGA</w:t>
      </w:r>
      <w:r>
        <w:rPr>
          <w:color w:val="000000"/>
          <w:spacing w:val="0"/>
          <w:w w:val="100"/>
          <w:position w:val="0"/>
        </w:rPr>
        <w:t xml:space="preserve">、 </w:t>
      </w:r>
      <w:r>
        <w:rPr>
          <w:color w:val="000000"/>
          <w:spacing w:val="0"/>
          <w:w w:val="100"/>
          <w:position w:val="0"/>
          <w:sz w:val="18"/>
          <w:szCs w:val="18"/>
        </w:rPr>
        <w:t>DPU</w:t>
      </w:r>
      <w:r>
        <w:rPr>
          <w:color w:val="000000"/>
          <w:spacing w:val="0"/>
          <w:w w:val="100"/>
          <w:position w:val="0"/>
        </w:rPr>
        <w:t>、非易失性内存等硬件要潜力；低代码平台将成为快速创新的企业级开发平台；多重体验、 可组合业务将成为数字化体验的基础。</w:t>
      </w:r>
    </w:p>
    <w:p>
      <w:pPr>
        <w:pStyle w:val="Style5"/>
        <w:keepNext w:val="0"/>
        <w:keepLines w:val="0"/>
        <w:widowControl w:val="0"/>
        <w:shd w:val="clear" w:color="auto" w:fill="auto"/>
        <w:bidi w:val="0"/>
        <w:spacing w:before="0" w:after="0" w:line="407" w:lineRule="exact"/>
        <w:ind w:left="1440" w:right="0" w:hanging="400"/>
        <w:jc w:val="left"/>
      </w:pPr>
      <w:r>
        <w:rPr>
          <w:color w:val="000000"/>
          <w:spacing w:val="0"/>
          <w:w w:val="100"/>
          <w:position w:val="0"/>
        </w:rPr>
        <w:t>•</w:t>
      </w:r>
      <w:r>
        <w:rPr>
          <w:color w:val="000000"/>
          <w:spacing w:val="0"/>
          <w:w w:val="100"/>
          <w:position w:val="0"/>
        </w:rPr>
        <w:t>安全篇:数据安全成为信息安全体系的核心，机构将通过安全运营体系保障数据资产安全合规； 零信任将成为未来金融系统最佳安全防护方式；愈加复杂的软件生态正加剧供应链安全风险， 开源技术正成为信息安全防护的重点目标。</w:t>
      </w:r>
    </w:p>
    <w:p>
      <w:pPr>
        <w:pStyle w:val="Style13"/>
        <w:keepNext/>
        <w:keepLines/>
        <w:widowControl w:val="0"/>
        <w:shd w:val="clear" w:color="auto" w:fill="auto"/>
        <w:bidi w:val="0"/>
        <w:spacing w:before="0" w:after="240" w:line="407" w:lineRule="exact"/>
        <w:ind w:left="1140" w:right="0" w:firstLine="0"/>
        <w:jc w:val="left"/>
      </w:pPr>
      <w:bookmarkStart w:id="261" w:name="bookmark261"/>
      <w:bookmarkStart w:id="262" w:name="bookmark262"/>
      <w:bookmarkStart w:id="263" w:name="bookmark263"/>
      <w:r>
        <w:rPr>
          <w:color w:val="000000"/>
          <w:spacing w:val="0"/>
          <w:w w:val="100"/>
          <w:position w:val="0"/>
        </w:rPr>
        <w:t>恒生作为国内头部金融科技公司，在新技术的应用方面获得了丰富的成果：</w:t>
      </w:r>
      <w:bookmarkEnd w:id="261"/>
      <w:bookmarkEnd w:id="262"/>
      <w:bookmarkEnd w:id="263"/>
    </w:p>
    <w:p>
      <w:pPr>
        <w:pStyle w:val="Style5"/>
        <w:keepNext w:val="0"/>
        <w:keepLines w:val="0"/>
        <w:widowControl w:val="0"/>
        <w:numPr>
          <w:ilvl w:val="0"/>
          <w:numId w:val="7"/>
        </w:numPr>
        <w:shd w:val="clear" w:color="auto" w:fill="auto"/>
        <w:tabs>
          <w:tab w:pos="1442" w:val="left"/>
        </w:tabs>
        <w:bidi w:val="0"/>
        <w:spacing w:before="0" w:after="0" w:line="409" w:lineRule="exact"/>
        <w:ind w:left="1440" w:right="0" w:hanging="400"/>
        <w:jc w:val="both"/>
      </w:pPr>
      <w:bookmarkStart w:id="264" w:name="bookmark264"/>
      <w:bookmarkEnd w:id="264"/>
      <w:r>
        <w:rPr>
          <w:color w:val="000000"/>
          <w:spacing w:val="0"/>
          <w:w w:val="100"/>
          <w:position w:val="0"/>
        </w:rPr>
        <w:t>推出先锋实验室合作。先锋实验室将结合实际业务产能场景，积极探索聚合国内高端技术成果 的技术创新、业务创新和集成创新，加速行业创新课题及标准的落地，助力行业内形成创新共 识，推动行业整体进步。先锋实验室目前储备了信创及高性能生态引进及场景创新孵化、数据 库及</w:t>
      </w:r>
      <w:r>
        <w:rPr>
          <w:color w:val="000000"/>
          <w:spacing w:val="0"/>
          <w:w w:val="100"/>
          <w:position w:val="0"/>
          <w:sz w:val="18"/>
          <w:szCs w:val="18"/>
        </w:rPr>
        <w:t>AI</w:t>
      </w:r>
      <w:r>
        <w:rPr>
          <w:color w:val="000000"/>
          <w:spacing w:val="0"/>
          <w:w w:val="100"/>
          <w:position w:val="0"/>
        </w:rPr>
        <w:t>、</w:t>
      </w:r>
      <w:r>
        <w:rPr>
          <w:color w:val="000000"/>
          <w:spacing w:val="0"/>
          <w:w w:val="100"/>
          <w:position w:val="0"/>
        </w:rPr>
        <w:t>的学术界合作、智能投研课题、行业事件标准共建等方向。期望以先锋实验室的合作 方式，使得前沿技术在金融行业的应用更就绪，最终实现新技术新业务在行业内的工程化落地。</w:t>
      </w:r>
    </w:p>
    <w:p>
      <w:pPr>
        <w:pStyle w:val="Style5"/>
        <w:keepNext w:val="0"/>
        <w:keepLines w:val="0"/>
        <w:widowControl w:val="0"/>
        <w:numPr>
          <w:ilvl w:val="0"/>
          <w:numId w:val="7"/>
        </w:numPr>
        <w:shd w:val="clear" w:color="auto" w:fill="auto"/>
        <w:tabs>
          <w:tab w:pos="1442" w:val="left"/>
        </w:tabs>
        <w:bidi w:val="0"/>
        <w:spacing w:before="0" w:after="0" w:line="409" w:lineRule="exact"/>
        <w:ind w:left="1440" w:right="0" w:hanging="400"/>
        <w:jc w:val="both"/>
      </w:pPr>
      <w:bookmarkStart w:id="265" w:name="bookmark265"/>
      <w:bookmarkEnd w:id="265"/>
      <w:r>
        <w:rPr>
          <w:color w:val="000000"/>
          <w:spacing w:val="0"/>
          <w:w w:val="100"/>
          <w:position w:val="0"/>
        </w:rPr>
        <w:t>数据库领域。恒生发布恒生数据库产品</w:t>
      </w:r>
      <w:r>
        <w:rPr>
          <w:color w:val="000000"/>
          <w:spacing w:val="0"/>
          <w:w w:val="100"/>
          <w:position w:val="0"/>
          <w:sz w:val="18"/>
          <w:szCs w:val="18"/>
        </w:rPr>
        <w:t>LightDB</w:t>
      </w:r>
      <w:r>
        <w:rPr>
          <w:color w:val="000000"/>
          <w:spacing w:val="0"/>
          <w:w w:val="100"/>
          <w:position w:val="0"/>
        </w:rPr>
        <w:t>企业版，同时完成信创软硬件平台测试及认证， 联合恒生新一代</w:t>
      </w:r>
      <w:r>
        <w:rPr>
          <w:color w:val="000000"/>
          <w:spacing w:val="0"/>
          <w:w w:val="100"/>
          <w:position w:val="0"/>
          <w:sz w:val="18"/>
          <w:szCs w:val="18"/>
        </w:rPr>
        <w:t>TA</w:t>
      </w:r>
      <w:r>
        <w:rPr>
          <w:color w:val="000000"/>
          <w:spacing w:val="0"/>
          <w:w w:val="100"/>
          <w:position w:val="0"/>
        </w:rPr>
        <w:t>打造信创样板并在东吴证券首家上线。</w:t>
      </w:r>
    </w:p>
    <w:p>
      <w:pPr>
        <w:pStyle w:val="Style5"/>
        <w:keepNext w:val="0"/>
        <w:keepLines w:val="0"/>
        <w:widowControl w:val="0"/>
        <w:numPr>
          <w:ilvl w:val="0"/>
          <w:numId w:val="7"/>
        </w:numPr>
        <w:shd w:val="clear" w:color="auto" w:fill="auto"/>
        <w:tabs>
          <w:tab w:pos="1442" w:val="left"/>
        </w:tabs>
        <w:bidi w:val="0"/>
        <w:spacing w:before="0" w:after="0" w:line="409" w:lineRule="exact"/>
        <w:ind w:left="1440" w:right="0" w:hanging="400"/>
        <w:jc w:val="both"/>
      </w:pPr>
      <w:bookmarkStart w:id="266" w:name="bookmark266"/>
      <w:bookmarkEnd w:id="266"/>
      <w:r>
        <w:rPr>
          <w:color w:val="000000"/>
          <w:spacing w:val="0"/>
          <w:w w:val="100"/>
          <w:position w:val="0"/>
        </w:rPr>
        <w:t>高性能领域。恒生发布新一代低延时、分布式、高可用技术平台</w:t>
      </w:r>
      <w:r>
        <w:rPr>
          <w:color w:val="000000"/>
          <w:spacing w:val="0"/>
          <w:w w:val="100"/>
          <w:position w:val="0"/>
          <w:sz w:val="18"/>
          <w:szCs w:val="18"/>
        </w:rPr>
        <w:t>LDP</w:t>
      </w:r>
      <w:r>
        <w:rPr>
          <w:color w:val="000000"/>
          <w:spacing w:val="0"/>
          <w:w w:val="100"/>
          <w:position w:val="0"/>
        </w:rPr>
        <w:t>。</w:t>
      </w:r>
      <w:r>
        <w:rPr>
          <w:color w:val="000000"/>
          <w:spacing w:val="0"/>
          <w:w w:val="100"/>
          <w:position w:val="0"/>
          <w:sz w:val="18"/>
          <w:szCs w:val="18"/>
        </w:rPr>
        <w:t>2021</w:t>
      </w:r>
      <w:r>
        <w:rPr>
          <w:color w:val="000000"/>
          <w:spacing w:val="0"/>
          <w:w w:val="100"/>
          <w:position w:val="0"/>
        </w:rPr>
        <w:t>年，通过平台封装， 通信性能、内存访问性能均有所提升，</w:t>
      </w:r>
      <w:r>
        <w:rPr>
          <w:color w:val="000000"/>
          <w:spacing w:val="0"/>
          <w:w w:val="100"/>
          <w:position w:val="0"/>
          <w:sz w:val="18"/>
          <w:szCs w:val="18"/>
        </w:rPr>
        <w:t>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LDP</w:t>
      </w:r>
      <w:r>
        <w:rPr>
          <w:color w:val="000000"/>
          <w:spacing w:val="0"/>
          <w:w w:val="100"/>
          <w:position w:val="0"/>
        </w:rPr>
        <w:t>平台端到端时延实测突破</w:t>
      </w:r>
      <w:r>
        <w:rPr>
          <w:color w:val="000000"/>
          <w:spacing w:val="0"/>
          <w:w w:val="100"/>
          <w:position w:val="0"/>
          <w:sz w:val="18"/>
          <w:szCs w:val="18"/>
        </w:rPr>
        <w:t>100ns，</w:t>
      </w:r>
      <w:r>
        <w:rPr>
          <w:color w:val="000000"/>
          <w:spacing w:val="0"/>
          <w:w w:val="100"/>
          <w:position w:val="0"/>
        </w:rPr>
        <w:t>排名行 业第一。</w:t>
      </w:r>
    </w:p>
    <w:p>
      <w:pPr>
        <w:pStyle w:val="Style5"/>
        <w:keepNext w:val="0"/>
        <w:keepLines w:val="0"/>
        <w:widowControl w:val="0"/>
        <w:numPr>
          <w:ilvl w:val="0"/>
          <w:numId w:val="7"/>
        </w:numPr>
        <w:shd w:val="clear" w:color="auto" w:fill="auto"/>
        <w:tabs>
          <w:tab w:pos="1442" w:val="left"/>
        </w:tabs>
        <w:bidi w:val="0"/>
        <w:spacing w:before="0" w:after="0" w:line="409" w:lineRule="exact"/>
        <w:ind w:left="1440" w:right="0" w:hanging="400"/>
        <w:jc w:val="both"/>
      </w:pPr>
      <w:bookmarkStart w:id="267" w:name="bookmark267"/>
      <w:bookmarkEnd w:id="267"/>
      <w:r>
        <w:rPr>
          <w:color w:val="000000"/>
          <w:spacing w:val="0"/>
          <w:w w:val="100"/>
          <w:position w:val="0"/>
        </w:rPr>
        <w:t>人工智能领域。恒生金融知识图谱工具平台</w:t>
      </w:r>
      <w:r>
        <w:rPr>
          <w:color w:val="000000"/>
          <w:spacing w:val="0"/>
          <w:w w:val="100"/>
          <w:position w:val="0"/>
          <w:sz w:val="18"/>
          <w:szCs w:val="18"/>
        </w:rPr>
        <w:t>1.0</w:t>
      </w:r>
      <w:r>
        <w:rPr>
          <w:color w:val="000000"/>
          <w:spacing w:val="0"/>
          <w:w w:val="100"/>
          <w:position w:val="0"/>
        </w:rPr>
        <w:t>实现客户本地化平台落地，本地计算并提供数 据服务，包括股权、疑似实控人、疑似受益所有人、一致行动人、图谱关系数据服务、集团户 等。</w:t>
      </w:r>
    </w:p>
    <w:p>
      <w:pPr>
        <w:pStyle w:val="Style5"/>
        <w:keepNext w:val="0"/>
        <w:keepLines w:val="0"/>
        <w:widowControl w:val="0"/>
        <w:numPr>
          <w:ilvl w:val="0"/>
          <w:numId w:val="7"/>
        </w:numPr>
        <w:shd w:val="clear" w:color="auto" w:fill="auto"/>
        <w:tabs>
          <w:tab w:pos="1442" w:val="left"/>
        </w:tabs>
        <w:bidi w:val="0"/>
        <w:spacing w:before="0" w:after="0" w:line="409" w:lineRule="exact"/>
        <w:ind w:left="1440" w:right="0" w:hanging="400"/>
        <w:jc w:val="both"/>
      </w:pPr>
      <w:bookmarkStart w:id="268" w:name="bookmark268"/>
      <w:bookmarkEnd w:id="268"/>
      <w:r>
        <w:rPr>
          <w:color w:val="000000"/>
          <w:spacing w:val="0"/>
          <w:w w:val="100"/>
          <w:position w:val="0"/>
        </w:rPr>
        <w:t xml:space="preserve">区块链领域。恒生区块链发布了 </w:t>
      </w:r>
      <w:r>
        <w:rPr>
          <w:color w:val="000000"/>
          <w:spacing w:val="0"/>
          <w:w w:val="100"/>
          <w:position w:val="0"/>
          <w:sz w:val="18"/>
          <w:szCs w:val="18"/>
        </w:rPr>
        <w:t>H-BaaS1.0，</w:t>
      </w:r>
      <w:r>
        <w:rPr>
          <w:color w:val="000000"/>
          <w:spacing w:val="0"/>
          <w:w w:val="100"/>
          <w:position w:val="0"/>
        </w:rPr>
        <w:t>范太链数字资产平台</w:t>
      </w:r>
      <w:r>
        <w:rPr>
          <w:color w:val="000000"/>
          <w:spacing w:val="0"/>
          <w:w w:val="100"/>
          <w:position w:val="0"/>
          <w:sz w:val="18"/>
          <w:szCs w:val="18"/>
        </w:rPr>
        <w:t>1.0</w:t>
      </w:r>
      <w:r>
        <w:rPr>
          <w:color w:val="000000"/>
          <w:spacing w:val="0"/>
          <w:w w:val="100"/>
          <w:position w:val="0"/>
        </w:rPr>
        <w:t>两款产品，全年签约客 户</w:t>
      </w:r>
      <w:r>
        <w:rPr>
          <w:color w:val="000000"/>
          <w:spacing w:val="0"/>
          <w:w w:val="100"/>
          <w:position w:val="0"/>
          <w:sz w:val="18"/>
          <w:szCs w:val="18"/>
        </w:rPr>
        <w:t>24</w:t>
      </w:r>
      <w:r>
        <w:rPr>
          <w:color w:val="000000"/>
          <w:spacing w:val="0"/>
          <w:w w:val="100"/>
          <w:position w:val="0"/>
        </w:rPr>
        <w:t>家，完成了政府侧、产业侧的场景落地，同时也顺利完成了首笔区块链金融信贷业务。未 来恒生区块链除在现有金融科技、供应链金融领域持续发力外，也将围绕监管科技继续深挖场 景。</w:t>
      </w:r>
    </w:p>
    <w:p>
      <w:pPr>
        <w:pStyle w:val="Style5"/>
        <w:keepNext w:val="0"/>
        <w:keepLines w:val="0"/>
        <w:widowControl w:val="0"/>
        <w:shd w:val="clear" w:color="auto" w:fill="auto"/>
        <w:bidi w:val="0"/>
        <w:spacing w:before="0" w:after="780" w:line="409" w:lineRule="exact"/>
        <w:ind w:left="1440" w:right="0" w:hanging="400"/>
        <w:jc w:val="both"/>
      </w:pPr>
      <w:r>
        <w:rPr>
          <w:color w:val="000000"/>
          <w:spacing w:val="0"/>
          <w:w w:val="100"/>
          <w:position w:val="0"/>
        </w:rPr>
        <w:t>•</w:t>
      </w:r>
      <w:r>
        <w:rPr>
          <w:color w:val="000000"/>
          <w:spacing w:val="0"/>
          <w:w w:val="100"/>
          <w:position w:val="0"/>
        </w:rPr>
        <w:t>博士后工作站建设。从经浙江省人社厅批准成立工作站，到首批博士后进站并开始研究工作， 恒生把博士后工作站作为创新的平台，不仅带动企业整体科研能力提升，同时也为中国的资本 市场提供更多科技赋能。</w:t>
      </w:r>
      <w:r>
        <w:rPr>
          <w:color w:val="000000"/>
          <w:spacing w:val="0"/>
          <w:w w:val="100"/>
          <w:position w:val="0"/>
          <w:sz w:val="18"/>
          <w:szCs w:val="18"/>
        </w:rPr>
        <w:t>21</w:t>
      </w:r>
      <w:r>
        <w:rPr>
          <w:color w:val="000000"/>
          <w:spacing w:val="0"/>
          <w:w w:val="100"/>
          <w:position w:val="0"/>
        </w:rPr>
        <w:t xml:space="preserve">年恒生首位博士后顺利出站，其研究成果“一种跨句事件抽取网络” 入选 </w:t>
      </w:r>
      <w:r>
        <w:rPr>
          <w:color w:val="000000"/>
          <w:spacing w:val="0"/>
          <w:w w:val="100"/>
          <w:position w:val="0"/>
          <w:sz w:val="18"/>
          <w:szCs w:val="18"/>
        </w:rPr>
        <w:t xml:space="preserve">NLP </w:t>
      </w:r>
      <w:r>
        <w:rPr>
          <w:color w:val="000000"/>
          <w:spacing w:val="0"/>
          <w:w w:val="100"/>
          <w:position w:val="0"/>
        </w:rPr>
        <w:t xml:space="preserve">顶会 </w:t>
      </w:r>
      <w:r>
        <w:rPr>
          <w:color w:val="000000"/>
          <w:spacing w:val="0"/>
          <w:w w:val="100"/>
          <w:position w:val="0"/>
          <w:sz w:val="18"/>
          <w:szCs w:val="18"/>
        </w:rPr>
        <w:t>ACL (Association of Computational Linguistics)；</w:t>
      </w:r>
      <w:r>
        <w:rPr>
          <w:color w:val="000000"/>
          <w:spacing w:val="0"/>
          <w:w w:val="100"/>
          <w:position w:val="0"/>
        </w:rPr>
        <w:t>同时，恒生博士团队在宏 观投研、财务风险管理、股票风险研究方面均取得了一定工作成果。</w:t>
      </w:r>
    </w:p>
    <w:p>
      <w:pPr>
        <w:pStyle w:val="Style13"/>
        <w:keepNext/>
        <w:keepLines/>
        <w:widowControl w:val="0"/>
        <w:numPr>
          <w:ilvl w:val="0"/>
          <w:numId w:val="9"/>
        </w:numPr>
        <w:shd w:val="clear" w:color="auto" w:fill="auto"/>
        <w:bidi w:val="0"/>
        <w:spacing w:before="0" w:after="80" w:line="240" w:lineRule="auto"/>
        <w:ind w:left="1140" w:right="0" w:firstLine="0"/>
        <w:jc w:val="left"/>
      </w:pPr>
      <w:bookmarkStart w:id="269" w:name="bookmark269"/>
      <w:bookmarkStart w:id="270" w:name="bookmark270"/>
      <w:bookmarkStart w:id="271" w:name="bookmark271"/>
      <w:bookmarkStart w:id="272" w:name="bookmark272"/>
      <w:bookmarkEnd w:id="271"/>
      <w:r>
        <w:rPr>
          <w:color w:val="000000"/>
          <w:spacing w:val="0"/>
          <w:w w:val="100"/>
          <w:position w:val="0"/>
        </w:rPr>
        <w:t>公司发展战略</w:t>
      </w:r>
      <w:bookmarkEnd w:id="269"/>
      <w:bookmarkEnd w:id="270"/>
      <w:bookmarkEnd w:id="272"/>
    </w:p>
    <w:p>
      <w:pPr>
        <w:pStyle w:val="Style5"/>
        <w:keepNext w:val="0"/>
        <w:keepLines w:val="0"/>
        <w:widowControl w:val="0"/>
        <w:shd w:val="clear" w:color="auto" w:fill="auto"/>
        <w:bidi w:val="0"/>
        <w:spacing w:before="0" w:after="28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1560" w:right="0" w:firstLine="0"/>
        <w:jc w:val="left"/>
      </w:pPr>
      <w:bookmarkStart w:id="273" w:name="bookmark273"/>
      <w:r>
        <w:rPr>
          <w:b/>
          <w:bCs/>
          <w:color w:val="000000"/>
          <w:spacing w:val="0"/>
          <w:w w:val="100"/>
          <w:position w:val="0"/>
        </w:rPr>
        <w:t>1</w:t>
      </w:r>
      <w:bookmarkEnd w:id="273"/>
      <w:r>
        <w:rPr>
          <w:b/>
          <w:bCs/>
          <w:color w:val="000000"/>
          <w:spacing w:val="0"/>
          <w:w w:val="100"/>
          <w:position w:val="0"/>
        </w:rPr>
        <w:t>、客户满意度第一，产品质量第一</w:t>
      </w:r>
    </w:p>
    <w:p>
      <w:pPr>
        <w:pStyle w:val="Style5"/>
        <w:keepNext w:val="0"/>
        <w:keepLines w:val="0"/>
        <w:widowControl w:val="0"/>
        <w:shd w:val="clear" w:color="auto" w:fill="auto"/>
        <w:bidi w:val="0"/>
        <w:spacing w:before="0" w:after="220" w:line="408" w:lineRule="exact"/>
        <w:ind w:left="1420" w:right="0" w:firstLine="420"/>
        <w:jc w:val="both"/>
      </w:pPr>
      <w:r>
        <w:rPr>
          <w:color w:val="000000"/>
          <w:spacing w:val="0"/>
          <w:w w:val="100"/>
          <w:position w:val="0"/>
        </w:rPr>
        <w:t>“客户第一，质量第一”是恒生公司不忘初心，面向未来发展的战略基石。恒生是因为客户 的需求创立的，也是随着客户的发展而发展起来的，只有让客户满意，产品过硬，恒生才能获得 成功。恒生将从战略规划、组织优化、流程体系、团队人员等各方面全面提升产品能力、服务能 力、组织能力，把“客户第一”的核心价值观真正践行到位，超越客户期望，成长为全球领先的 金融科技公司。</w:t>
      </w:r>
    </w:p>
    <w:p>
      <w:pPr>
        <w:pStyle w:val="Style13"/>
        <w:keepNext/>
        <w:keepLines/>
        <w:widowControl w:val="0"/>
        <w:shd w:val="clear" w:color="auto" w:fill="auto"/>
        <w:tabs>
          <w:tab w:pos="2210" w:val="left"/>
        </w:tabs>
        <w:bidi w:val="0"/>
        <w:spacing w:before="0" w:after="0" w:line="408" w:lineRule="exact"/>
        <w:ind w:left="1840" w:right="0" w:firstLine="0"/>
        <w:jc w:val="both"/>
      </w:pPr>
      <w:bookmarkStart w:id="274" w:name="bookmark274"/>
      <w:bookmarkStart w:id="275" w:name="bookmark275"/>
      <w:bookmarkStart w:id="276" w:name="bookmark276"/>
      <w:bookmarkStart w:id="277" w:name="bookmark277"/>
      <w:r>
        <w:rPr>
          <w:color w:val="000000"/>
          <w:spacing w:val="0"/>
          <w:w w:val="100"/>
          <w:position w:val="0"/>
        </w:rPr>
        <w:t>2</w:t>
      </w:r>
      <w:bookmarkEnd w:id="276"/>
      <w:r>
        <w:rPr>
          <w:color w:val="000000"/>
          <w:spacing w:val="0"/>
          <w:w w:val="100"/>
          <w:position w:val="0"/>
        </w:rPr>
        <w:t>、</w:t>
        <w:tab/>
        <w:t>产品化战略</w:t>
      </w:r>
      <w:bookmarkEnd w:id="274"/>
      <w:bookmarkEnd w:id="275"/>
      <w:bookmarkEnd w:id="277"/>
    </w:p>
    <w:p>
      <w:pPr>
        <w:pStyle w:val="Style5"/>
        <w:keepNext w:val="0"/>
        <w:keepLines w:val="0"/>
        <w:widowControl w:val="0"/>
        <w:shd w:val="clear" w:color="auto" w:fill="auto"/>
        <w:bidi w:val="0"/>
        <w:spacing w:before="0" w:after="220" w:line="408" w:lineRule="exact"/>
        <w:ind w:left="1420" w:right="0" w:firstLine="420"/>
        <w:jc w:val="both"/>
      </w:pPr>
      <w:r>
        <w:rPr>
          <w:color w:val="000000"/>
          <w:spacing w:val="0"/>
          <w:w w:val="100"/>
          <w:position w:val="0"/>
        </w:rPr>
        <w:t>公司将继续聚焦产品化战略，保持核心产品线全面领先，竞争产品线综合实力领先，挑战产 品线力争上游，并做大做强银保金业务及国际化业务。</w:t>
      </w:r>
    </w:p>
    <w:p>
      <w:pPr>
        <w:pStyle w:val="Style13"/>
        <w:keepNext/>
        <w:keepLines/>
        <w:widowControl w:val="0"/>
        <w:shd w:val="clear" w:color="auto" w:fill="auto"/>
        <w:tabs>
          <w:tab w:pos="2210" w:val="left"/>
        </w:tabs>
        <w:bidi w:val="0"/>
        <w:spacing w:before="0" w:after="0" w:line="408" w:lineRule="exact"/>
        <w:ind w:left="1840" w:right="0" w:firstLine="0"/>
        <w:jc w:val="left"/>
      </w:pPr>
      <w:bookmarkStart w:id="278" w:name="bookmark278"/>
      <w:bookmarkStart w:id="279" w:name="bookmark279"/>
      <w:bookmarkStart w:id="280" w:name="bookmark280"/>
      <w:bookmarkStart w:id="281" w:name="bookmark281"/>
      <w:r>
        <w:rPr>
          <w:color w:val="000000"/>
          <w:spacing w:val="0"/>
          <w:w w:val="100"/>
          <w:position w:val="0"/>
        </w:rPr>
        <w:t>3</w:t>
      </w:r>
      <w:bookmarkEnd w:id="280"/>
      <w:r>
        <w:rPr>
          <w:color w:val="000000"/>
          <w:spacing w:val="0"/>
          <w:w w:val="100"/>
          <w:position w:val="0"/>
        </w:rPr>
        <w:t>、</w:t>
        <w:tab/>
        <w:t>数智化战略</w:t>
      </w:r>
      <w:bookmarkEnd w:id="278"/>
      <w:bookmarkEnd w:id="279"/>
      <w:bookmarkEnd w:id="281"/>
    </w:p>
    <w:p>
      <w:pPr>
        <w:pStyle w:val="Style5"/>
        <w:keepNext w:val="0"/>
        <w:keepLines w:val="0"/>
        <w:widowControl w:val="0"/>
        <w:shd w:val="clear" w:color="auto" w:fill="auto"/>
        <w:bidi w:val="0"/>
        <w:spacing w:before="0" w:after="220" w:line="408" w:lineRule="exact"/>
        <w:ind w:left="1420" w:right="0" w:firstLine="420"/>
        <w:jc w:val="both"/>
      </w:pPr>
      <w:r>
        <w:rPr>
          <w:color w:val="000000"/>
          <w:spacing w:val="0"/>
          <w:w w:val="100"/>
          <w:position w:val="0"/>
        </w:rPr>
        <w:t>公司目标是建立数据智能领域第一品牌，推进市场数据和客户数据中心建设，并实现核心业 务数智化水平，确立技术领先优势。</w:t>
      </w:r>
    </w:p>
    <w:p>
      <w:pPr>
        <w:pStyle w:val="Style13"/>
        <w:keepNext/>
        <w:keepLines/>
        <w:widowControl w:val="0"/>
        <w:shd w:val="clear" w:color="auto" w:fill="auto"/>
        <w:tabs>
          <w:tab w:pos="2210" w:val="left"/>
        </w:tabs>
        <w:bidi w:val="0"/>
        <w:spacing w:before="0" w:after="0" w:line="413" w:lineRule="exact"/>
        <w:ind w:left="1840" w:right="0" w:firstLine="0"/>
        <w:jc w:val="both"/>
      </w:pPr>
      <w:bookmarkStart w:id="282" w:name="bookmark282"/>
      <w:bookmarkStart w:id="283" w:name="bookmark283"/>
      <w:bookmarkStart w:id="284" w:name="bookmark284"/>
      <w:bookmarkStart w:id="285" w:name="bookmark285"/>
      <w:r>
        <w:rPr>
          <w:color w:val="000000"/>
          <w:spacing w:val="0"/>
          <w:w w:val="100"/>
          <w:position w:val="0"/>
        </w:rPr>
        <w:t>4</w:t>
      </w:r>
      <w:bookmarkEnd w:id="284"/>
      <w:r>
        <w:rPr>
          <w:color w:val="000000"/>
          <w:spacing w:val="0"/>
          <w:w w:val="100"/>
          <w:position w:val="0"/>
        </w:rPr>
        <w:t>、</w:t>
        <w:tab/>
      </w:r>
      <w:r>
        <w:rPr>
          <w:color w:val="000000"/>
          <w:spacing w:val="0"/>
          <w:w w:val="100"/>
          <w:position w:val="0"/>
        </w:rPr>
        <w:t xml:space="preserve">Light </w:t>
      </w:r>
      <w:r>
        <w:rPr>
          <w:color w:val="000000"/>
          <w:spacing w:val="0"/>
          <w:w w:val="100"/>
          <w:position w:val="0"/>
        </w:rPr>
        <w:t>战略</w:t>
      </w:r>
      <w:bookmarkEnd w:id="282"/>
      <w:bookmarkEnd w:id="283"/>
      <w:bookmarkEnd w:id="285"/>
    </w:p>
    <w:p>
      <w:pPr>
        <w:pStyle w:val="Style5"/>
        <w:keepNext w:val="0"/>
        <w:keepLines w:val="0"/>
        <w:widowControl w:val="0"/>
        <w:shd w:val="clear" w:color="auto" w:fill="auto"/>
        <w:bidi w:val="0"/>
        <w:spacing w:before="0" w:after="220" w:line="413" w:lineRule="exact"/>
        <w:ind w:left="1420" w:right="0" w:firstLine="420"/>
        <w:jc w:val="both"/>
      </w:pPr>
      <w:r>
        <w:rPr>
          <w:color w:val="000000"/>
          <w:spacing w:val="0"/>
          <w:w w:val="100"/>
          <w:position w:val="0"/>
        </w:rPr>
        <w:t>恒生将继续打造统一的</w:t>
      </w:r>
      <w:r>
        <w:rPr>
          <w:color w:val="000000"/>
          <w:spacing w:val="0"/>
          <w:w w:val="100"/>
          <w:position w:val="0"/>
          <w:sz w:val="18"/>
          <w:szCs w:val="18"/>
        </w:rPr>
        <w:t>Light</w:t>
      </w:r>
      <w:r>
        <w:rPr>
          <w:color w:val="000000"/>
          <w:spacing w:val="0"/>
          <w:w w:val="100"/>
          <w:position w:val="0"/>
        </w:rPr>
        <w:t>技术品牌生态，以领先的技术为金融行业的数字化转型全面赋 能。未来公司将在云原生架构、低延时系统、软硬融合体系、混合云、低码开发、前端微应用体 系、信创数据库、大数据实时计算、人工智能</w:t>
      </w:r>
      <w:r>
        <w:rPr>
          <w:color w:val="000000"/>
          <w:spacing w:val="0"/>
          <w:w w:val="100"/>
          <w:position w:val="0"/>
          <w:sz w:val="18"/>
          <w:szCs w:val="18"/>
        </w:rPr>
        <w:t>RPA</w:t>
      </w:r>
      <w:r>
        <w:rPr>
          <w:color w:val="000000"/>
          <w:spacing w:val="0"/>
          <w:w w:val="100"/>
          <w:position w:val="0"/>
        </w:rPr>
        <w:t>、</w:t>
      </w:r>
      <w:r>
        <w:rPr>
          <w:color w:val="000000"/>
          <w:spacing w:val="0"/>
          <w:w w:val="100"/>
          <w:position w:val="0"/>
        </w:rPr>
        <w:t>区块链等前沿技术做持续性投入；公司将持 续推进</w:t>
      </w:r>
      <w:r>
        <w:rPr>
          <w:color w:val="000000"/>
          <w:spacing w:val="0"/>
          <w:w w:val="100"/>
          <w:position w:val="0"/>
          <w:sz w:val="18"/>
          <w:szCs w:val="18"/>
        </w:rPr>
        <w:t>Light</w:t>
      </w:r>
      <w:r>
        <w:rPr>
          <w:color w:val="000000"/>
          <w:spacing w:val="0"/>
          <w:w w:val="100"/>
          <w:position w:val="0"/>
        </w:rPr>
        <w:t>技术平台向行业开放，发布完善的技术标准白皮书，并运营开发者生态，打造金融 科技第一影响力技术品牌。</w:t>
      </w:r>
    </w:p>
    <w:p>
      <w:pPr>
        <w:pStyle w:val="Style13"/>
        <w:keepNext/>
        <w:keepLines/>
        <w:widowControl w:val="0"/>
        <w:shd w:val="clear" w:color="auto" w:fill="auto"/>
        <w:tabs>
          <w:tab w:pos="2210" w:val="left"/>
        </w:tabs>
        <w:bidi w:val="0"/>
        <w:spacing w:before="0" w:after="0" w:line="413" w:lineRule="exact"/>
        <w:ind w:left="1840" w:right="0" w:firstLine="0"/>
        <w:jc w:val="both"/>
      </w:pPr>
      <w:bookmarkStart w:id="286" w:name="bookmark286"/>
      <w:bookmarkStart w:id="287" w:name="bookmark287"/>
      <w:bookmarkStart w:id="288" w:name="bookmark288"/>
      <w:bookmarkStart w:id="289" w:name="bookmark289"/>
      <w:r>
        <w:rPr>
          <w:color w:val="000000"/>
          <w:spacing w:val="0"/>
          <w:w w:val="100"/>
          <w:position w:val="0"/>
        </w:rPr>
        <w:t>5</w:t>
      </w:r>
      <w:bookmarkEnd w:id="288"/>
      <w:r>
        <w:rPr>
          <w:color w:val="000000"/>
          <w:spacing w:val="0"/>
          <w:w w:val="100"/>
          <w:position w:val="0"/>
        </w:rPr>
        <w:t>、</w:t>
        <w:tab/>
      </w:r>
      <w:r>
        <w:rPr>
          <w:color w:val="000000"/>
          <w:spacing w:val="0"/>
          <w:w w:val="100"/>
          <w:position w:val="0"/>
        </w:rPr>
        <w:t>EAAS</w:t>
      </w:r>
      <w:r>
        <w:rPr>
          <w:color w:val="000000"/>
          <w:spacing w:val="0"/>
          <w:w w:val="100"/>
          <w:position w:val="0"/>
        </w:rPr>
        <w:t>战略</w:t>
      </w:r>
      <w:bookmarkEnd w:id="286"/>
      <w:bookmarkEnd w:id="287"/>
      <w:bookmarkEnd w:id="289"/>
    </w:p>
    <w:p>
      <w:pPr>
        <w:pStyle w:val="Style5"/>
        <w:keepNext w:val="0"/>
        <w:keepLines w:val="0"/>
        <w:widowControl w:val="0"/>
        <w:shd w:val="clear" w:color="auto" w:fill="auto"/>
        <w:bidi w:val="0"/>
        <w:spacing w:before="0" w:after="500" w:line="413" w:lineRule="exact"/>
        <w:ind w:left="1420" w:right="0" w:firstLine="420"/>
        <w:jc w:val="both"/>
      </w:pPr>
      <w:r>
        <w:rPr>
          <w:color w:val="000000"/>
          <w:spacing w:val="0"/>
          <w:w w:val="100"/>
          <w:position w:val="0"/>
        </w:rPr>
        <w:t>公司将注重发展财富资管云、私募云服务、数据与组件订阅服务以及财富资管</w:t>
      </w:r>
      <w:r>
        <w:rPr>
          <w:color w:val="000000"/>
          <w:spacing w:val="0"/>
          <w:w w:val="100"/>
          <w:position w:val="0"/>
          <w:sz w:val="18"/>
          <w:szCs w:val="18"/>
        </w:rPr>
        <w:t>BPO</w:t>
      </w:r>
      <w:r>
        <w:rPr>
          <w:color w:val="000000"/>
          <w:spacing w:val="0"/>
          <w:w w:val="100"/>
          <w:position w:val="0"/>
        </w:rPr>
        <w:t>、</w:t>
      </w:r>
      <w:r>
        <w:rPr>
          <w:color w:val="000000"/>
          <w:spacing w:val="0"/>
          <w:w w:val="100"/>
          <w:position w:val="0"/>
          <w:sz w:val="18"/>
          <w:szCs w:val="18"/>
        </w:rPr>
        <w:t>KPO</w:t>
      </w:r>
      <w:r>
        <w:rPr>
          <w:color w:val="000000"/>
          <w:spacing w:val="0"/>
          <w:w w:val="100"/>
          <w:position w:val="0"/>
        </w:rPr>
        <w:t>服务， 力争提升各类增值服务收入在公司营收中的占比。</w:t>
      </w:r>
    </w:p>
    <w:p>
      <w:pPr>
        <w:pStyle w:val="Style13"/>
        <w:keepNext/>
        <w:keepLines/>
        <w:widowControl w:val="0"/>
        <w:shd w:val="clear" w:color="auto" w:fill="auto"/>
        <w:tabs>
          <w:tab w:pos="1948" w:val="left"/>
        </w:tabs>
        <w:bidi w:val="0"/>
        <w:spacing w:before="0" w:line="240" w:lineRule="auto"/>
        <w:ind w:left="1420" w:right="0" w:firstLine="0"/>
        <w:jc w:val="both"/>
      </w:pPr>
      <w:bookmarkStart w:id="290" w:name="bookmark290"/>
      <w:bookmarkStart w:id="291" w:name="bookmark291"/>
      <w:bookmarkStart w:id="292" w:name="bookmark292"/>
      <w:bookmarkStart w:id="293" w:name="bookmark293"/>
      <w:r>
        <w:rPr>
          <w:color w:val="000000"/>
          <w:spacing w:val="0"/>
          <w:w w:val="100"/>
          <w:position w:val="0"/>
        </w:rPr>
        <w:t>（</w:t>
      </w:r>
      <w:bookmarkEnd w:id="292"/>
      <w:r>
        <w:rPr>
          <w:color w:val="000000"/>
          <w:spacing w:val="0"/>
          <w:w w:val="100"/>
          <w:position w:val="0"/>
        </w:rPr>
        <w:t>三）</w:t>
        <w:tab/>
        <w:t>经营计划</w:t>
      </w:r>
      <w:bookmarkEnd w:id="290"/>
      <w:bookmarkEnd w:id="291"/>
      <w:bookmarkEnd w:id="293"/>
    </w:p>
    <w:p>
      <w:pPr>
        <w:pStyle w:val="Style5"/>
        <w:keepNext w:val="0"/>
        <w:keepLines w:val="0"/>
        <w:widowControl w:val="0"/>
        <w:shd w:val="clear" w:color="auto" w:fill="auto"/>
        <w:bidi w:val="0"/>
        <w:spacing w:before="0" w:after="10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00" w:line="403" w:lineRule="exact"/>
        <w:ind w:left="1420" w:right="0" w:firstLine="420"/>
        <w:jc w:val="both"/>
      </w:pPr>
      <w:r>
        <w:rPr>
          <w:color w:val="000000"/>
          <w:spacing w:val="0"/>
          <w:w w:val="100"/>
          <w:position w:val="0"/>
        </w:rPr>
        <w:t>根据公司新的战略规划以及组织架构调整，以及结合对</w:t>
      </w:r>
      <w:r>
        <w:rPr>
          <w:color w:val="000000"/>
          <w:spacing w:val="0"/>
          <w:w w:val="100"/>
          <w:position w:val="0"/>
          <w:sz w:val="18"/>
          <w:szCs w:val="18"/>
        </w:rPr>
        <w:t>2022</w:t>
      </w:r>
      <w:r>
        <w:rPr>
          <w:color w:val="000000"/>
          <w:spacing w:val="0"/>
          <w:w w:val="100"/>
          <w:position w:val="0"/>
        </w:rPr>
        <w:t>年市场以及监管政策的展望，公 司</w:t>
      </w:r>
      <w:r>
        <w:rPr>
          <w:color w:val="000000"/>
          <w:spacing w:val="0"/>
          <w:w w:val="100"/>
          <w:position w:val="0"/>
          <w:sz w:val="18"/>
          <w:szCs w:val="18"/>
        </w:rPr>
        <w:t>2022</w:t>
      </w:r>
      <w:r>
        <w:rPr>
          <w:color w:val="000000"/>
          <w:spacing w:val="0"/>
          <w:w w:val="100"/>
          <w:position w:val="0"/>
        </w:rPr>
        <w:t>年主营业务收入预算约同比增长</w:t>
      </w:r>
      <w:r>
        <w:rPr>
          <w:color w:val="000000"/>
          <w:spacing w:val="0"/>
          <w:w w:val="100"/>
          <w:position w:val="0"/>
          <w:sz w:val="18"/>
          <w:szCs w:val="18"/>
        </w:rPr>
        <w:t>25%，</w:t>
      </w:r>
      <w:r>
        <w:rPr>
          <w:color w:val="000000"/>
          <w:spacing w:val="0"/>
          <w:w w:val="100"/>
          <w:position w:val="0"/>
        </w:rPr>
        <w:t>公司</w:t>
      </w:r>
      <w:r>
        <w:rPr>
          <w:color w:val="000000"/>
          <w:spacing w:val="0"/>
          <w:w w:val="100"/>
          <w:position w:val="0"/>
          <w:sz w:val="18"/>
          <w:szCs w:val="18"/>
        </w:rPr>
        <w:t>2022</w:t>
      </w:r>
      <w:r>
        <w:rPr>
          <w:color w:val="000000"/>
          <w:spacing w:val="0"/>
          <w:w w:val="100"/>
          <w:position w:val="0"/>
        </w:rPr>
        <w:t>年成本费用预算约同比增长</w:t>
      </w:r>
      <w:r>
        <w:rPr>
          <w:color w:val="000000"/>
          <w:spacing w:val="0"/>
          <w:w w:val="100"/>
          <w:position w:val="0"/>
          <w:sz w:val="18"/>
          <w:szCs w:val="18"/>
        </w:rPr>
        <w:t>30%</w:t>
      </w:r>
      <w:r>
        <w:rPr>
          <w:color w:val="000000"/>
          <w:spacing w:val="0"/>
          <w:w w:val="100"/>
          <w:position w:val="0"/>
        </w:rPr>
        <w:t>。</w:t>
      </w:r>
    </w:p>
    <w:p>
      <w:pPr>
        <w:pStyle w:val="Style13"/>
        <w:keepNext/>
        <w:keepLines/>
        <w:widowControl w:val="0"/>
        <w:shd w:val="clear" w:color="auto" w:fill="auto"/>
        <w:tabs>
          <w:tab w:pos="1948" w:val="left"/>
        </w:tabs>
        <w:bidi w:val="0"/>
        <w:spacing w:before="0" w:line="240" w:lineRule="auto"/>
        <w:ind w:left="1420" w:right="0" w:firstLine="0"/>
        <w:jc w:val="both"/>
      </w:pPr>
      <w:bookmarkStart w:id="294" w:name="bookmark294"/>
      <w:bookmarkStart w:id="295" w:name="bookmark295"/>
      <w:bookmarkStart w:id="296" w:name="bookmark296"/>
      <w:bookmarkStart w:id="297" w:name="bookmark297"/>
      <w:r>
        <w:rPr>
          <w:color w:val="000000"/>
          <w:spacing w:val="0"/>
          <w:w w:val="100"/>
          <w:position w:val="0"/>
        </w:rPr>
        <w:t>（</w:t>
      </w:r>
      <w:bookmarkEnd w:id="296"/>
      <w:r>
        <w:rPr>
          <w:color w:val="000000"/>
          <w:spacing w:val="0"/>
          <w:w w:val="100"/>
          <w:position w:val="0"/>
        </w:rPr>
        <w:t>四）</w:t>
        <w:tab/>
        <w:t>可能面对的风险</w:t>
      </w:r>
      <w:bookmarkEnd w:id="294"/>
      <w:bookmarkEnd w:id="295"/>
      <w:bookmarkEnd w:id="297"/>
    </w:p>
    <w:p>
      <w:pPr>
        <w:pStyle w:val="Style5"/>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60" w:line="406" w:lineRule="exact"/>
        <w:ind w:left="1420" w:right="0" w:firstLine="420"/>
        <w:jc w:val="both"/>
      </w:pPr>
      <w:r>
        <w:rPr>
          <w:color w:val="000000"/>
          <w:spacing w:val="0"/>
          <w:w w:val="100"/>
          <w:position w:val="0"/>
        </w:rPr>
        <w:t>公司面对的主要风险为政策与监管风险、市场竞争和人力资源风险以及技术风险等。金融监 管政策一方面对公司客户的业务开展产生较大影响，并进而影响公司的客户需求和收入来源，另 一方面可能影响公司对创新产品和技术的投入力度，影响公司战略制定和执行。公司对于政策和 监管风险的应对措施为“拥抱监管，稳妥创新”，注重合规建设，严格控制防范经营风险。</w:t>
      </w:r>
    </w:p>
    <w:p>
      <w:pPr>
        <w:pStyle w:val="Style5"/>
        <w:keepNext w:val="0"/>
        <w:keepLines w:val="0"/>
        <w:widowControl w:val="0"/>
        <w:shd w:val="clear" w:color="auto" w:fill="auto"/>
        <w:bidi w:val="0"/>
        <w:spacing w:before="0" w:after="0" w:line="408" w:lineRule="exact"/>
        <w:ind w:left="1420" w:right="0" w:firstLine="420"/>
        <w:jc w:val="both"/>
      </w:pPr>
      <w:r>
        <w:rPr>
          <w:color w:val="000000"/>
          <w:spacing w:val="0"/>
          <w:w w:val="100"/>
          <w:position w:val="0"/>
        </w:rPr>
        <w:t>市场竞争和人力资源风险方面，公司主要面临诸如细分业务友商及传统金融机构的金融科技 子公司等行业新主体的竞争，特别是对于优秀金融科技人才的争夺可能对公司人力资源造成不利 影响。公司应对措施包括加强新产品研发、提升员工的薪酬水平、制定有力的绩效奖励体系以及 建立公司多层次的中长期激励体系等。</w:t>
      </w:r>
    </w:p>
    <w:p>
      <w:pPr>
        <w:pStyle w:val="Style5"/>
        <w:keepNext w:val="0"/>
        <w:keepLines w:val="0"/>
        <w:widowControl w:val="0"/>
        <w:shd w:val="clear" w:color="auto" w:fill="auto"/>
        <w:bidi w:val="0"/>
        <w:spacing w:before="0" w:after="460" w:line="408" w:lineRule="exact"/>
        <w:ind w:left="1420" w:right="0" w:firstLine="420"/>
        <w:jc w:val="both"/>
      </w:pPr>
      <w:r>
        <w:rPr>
          <w:color w:val="000000"/>
          <w:spacing w:val="0"/>
          <w:w w:val="100"/>
          <w:position w:val="0"/>
        </w:rPr>
        <w:t>技术风险方面，由于新兴技术的潮流的发展日新月异，如人工智能、区块链、大数据、云计 算等，需要公司紧跟技术潮流，在研发上保持一定强度，否则可能导致公司在技术上落后的局面。 公司应对措施包括积极跟进前沿技术、完善研发体系和团队、开展各项新技术的培训工作等。</w:t>
      </w:r>
    </w:p>
    <w:p>
      <w:pPr>
        <w:pStyle w:val="Style13"/>
        <w:keepNext/>
        <w:keepLines/>
        <w:widowControl w:val="0"/>
        <w:numPr>
          <w:ilvl w:val="0"/>
          <w:numId w:val="31"/>
        </w:numPr>
        <w:shd w:val="clear" w:color="auto" w:fill="auto"/>
        <w:bidi w:val="0"/>
        <w:spacing w:before="0" w:after="40" w:line="274" w:lineRule="exact"/>
        <w:ind w:left="1420" w:right="0" w:firstLine="0"/>
        <w:jc w:val="both"/>
      </w:pPr>
      <w:bookmarkStart w:id="298" w:name="bookmark298"/>
      <w:bookmarkStart w:id="299" w:name="bookmark299"/>
      <w:bookmarkStart w:id="300" w:name="bookmark300"/>
      <w:bookmarkStart w:id="301" w:name="bookmark301"/>
      <w:bookmarkEnd w:id="300"/>
      <w:r>
        <w:rPr>
          <w:color w:val="000000"/>
          <w:spacing w:val="0"/>
          <w:w w:val="100"/>
          <w:position w:val="0"/>
        </w:rPr>
        <w:t>其他</w:t>
      </w:r>
      <w:bookmarkEnd w:id="298"/>
      <w:bookmarkEnd w:id="299"/>
      <w:bookmarkEnd w:id="301"/>
    </w:p>
    <w:p>
      <w:pPr>
        <w:pStyle w:val="Style5"/>
        <w:keepNext w:val="0"/>
        <w:keepLines w:val="0"/>
        <w:widowControl w:val="0"/>
        <w:shd w:val="clear" w:color="auto" w:fill="auto"/>
        <w:bidi w:val="0"/>
        <w:spacing w:before="0" w:after="280" w:line="274" w:lineRule="exact"/>
        <w:ind w:left="142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280" w:line="331" w:lineRule="exact"/>
        <w:ind w:left="1420" w:right="0" w:firstLine="0"/>
        <w:jc w:val="both"/>
      </w:pPr>
      <w:bookmarkStart w:id="302" w:name="bookmark302"/>
      <w:bookmarkStart w:id="303" w:name="bookmark303"/>
      <w:r>
        <w:rPr>
          <w:b/>
          <w:bCs/>
          <w:color w:val="000000"/>
          <w:spacing w:val="0"/>
          <w:w w:val="100"/>
          <w:position w:val="0"/>
        </w:rPr>
        <w:t>七</w:t>
      </w:r>
      <w:bookmarkEnd w:id="303"/>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302"/>
    </w:p>
    <w:p>
      <w:pPr>
        <w:pStyle w:val="Style10"/>
        <w:keepNext/>
        <w:keepLines/>
        <w:widowControl w:val="0"/>
        <w:shd w:val="clear" w:color="auto" w:fill="auto"/>
        <w:bidi w:val="0"/>
        <w:spacing w:before="0" w:after="240" w:line="240" w:lineRule="auto"/>
        <w:ind w:left="0" w:right="0" w:firstLine="0"/>
        <w:jc w:val="center"/>
      </w:pPr>
      <w:bookmarkStart w:id="304" w:name="bookmark304"/>
      <w:bookmarkStart w:id="305" w:name="bookmark305"/>
      <w:bookmarkStart w:id="306" w:name="bookmark306"/>
      <w:r>
        <w:rPr>
          <w:color w:val="000000"/>
          <w:spacing w:val="0"/>
          <w:w w:val="100"/>
          <w:position w:val="0"/>
        </w:rPr>
        <w:t>第四节公司治理</w:t>
      </w:r>
      <w:bookmarkEnd w:id="304"/>
      <w:bookmarkEnd w:id="305"/>
      <w:bookmarkEnd w:id="306"/>
    </w:p>
    <w:p>
      <w:pPr>
        <w:pStyle w:val="Style13"/>
        <w:keepNext/>
        <w:keepLines/>
        <w:widowControl w:val="0"/>
        <w:shd w:val="clear" w:color="auto" w:fill="auto"/>
        <w:bidi w:val="0"/>
        <w:spacing w:before="0" w:after="40" w:line="274" w:lineRule="exact"/>
        <w:ind w:left="1420" w:right="0" w:firstLine="0"/>
        <w:jc w:val="both"/>
      </w:pPr>
      <w:bookmarkStart w:id="307" w:name="bookmark307"/>
      <w:bookmarkStart w:id="308" w:name="bookmark308"/>
      <w:bookmarkStart w:id="309" w:name="bookmark309"/>
      <w:bookmarkStart w:id="310" w:name="bookmark310"/>
      <w:r>
        <w:rPr>
          <w:color w:val="000000"/>
          <w:spacing w:val="0"/>
          <w:w w:val="100"/>
          <w:position w:val="0"/>
        </w:rPr>
        <w:t>一</w:t>
      </w:r>
      <w:bookmarkEnd w:id="309"/>
      <w:r>
        <w:rPr>
          <w:color w:val="000000"/>
          <w:spacing w:val="0"/>
          <w:w w:val="100"/>
          <w:position w:val="0"/>
        </w:rPr>
        <w:t>、公司治理相关情况说明</w:t>
      </w:r>
      <w:bookmarkEnd w:id="307"/>
      <w:bookmarkEnd w:id="308"/>
      <w:bookmarkEnd w:id="310"/>
    </w:p>
    <w:p>
      <w:pPr>
        <w:pStyle w:val="Style5"/>
        <w:keepNext w:val="0"/>
        <w:keepLines w:val="0"/>
        <w:widowControl w:val="0"/>
        <w:shd w:val="clear" w:color="auto" w:fill="auto"/>
        <w:bidi w:val="0"/>
        <w:spacing w:before="0" w:after="0" w:line="266" w:lineRule="exact"/>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40" w:line="266" w:lineRule="exact"/>
        <w:ind w:left="1420" w:right="0" w:firstLine="420"/>
        <w:jc w:val="both"/>
      </w:pPr>
      <w:r>
        <w:rPr>
          <w:color w:val="000000"/>
          <w:spacing w:val="0"/>
          <w:w w:val="100"/>
          <w:position w:val="0"/>
        </w:rPr>
        <w:t>恒生电子恪守“客户第一、正直诚信、专业敬业、开放合作、持续成长”的核心价值观，秉 承“让金融变简单”的使命，致力于成为全球领先的金融科技公司。自创立以来，恒生电子便积 极承担企业社会责任，践行企业公民担当，持续推进企业与社会的可持续发展。</w:t>
      </w:r>
    </w:p>
    <w:p>
      <w:pPr>
        <w:pStyle w:val="Style5"/>
        <w:keepNext w:val="0"/>
        <w:keepLines w:val="0"/>
        <w:widowControl w:val="0"/>
        <w:shd w:val="clear" w:color="auto" w:fill="auto"/>
        <w:bidi w:val="0"/>
        <w:spacing w:before="0" w:after="240" w:line="274" w:lineRule="exact"/>
        <w:ind w:left="1420" w:right="0" w:firstLine="420"/>
        <w:jc w:val="both"/>
      </w:pPr>
      <w:r>
        <w:rPr>
          <w:color w:val="000000"/>
          <w:spacing w:val="0"/>
          <w:w w:val="100"/>
          <w:position w:val="0"/>
        </w:rPr>
        <w:t>按照国家相关法律法规、公司《章程》，公司明确了董事会、监事会、管理层和公司内部各 层级机构设置、人员编制、职责权限、工作程序和相关要求的组织层次体系。公司严格根据《公 司法》、《证券法》、《上海证券交易所股票上市规则》和其他有关法律法规的规定，按照公司 《章程》、《股东大会议事规则》、《董事会议事规则》、《监事会议事规则》、《对外担保管 理制度》、《内部审计管理制度》等规章制度要求，不断完善公司治理结构，规范公司运作，提 高公司治理水平。</w:t>
      </w:r>
    </w:p>
    <w:p>
      <w:pPr>
        <w:pStyle w:val="Style5"/>
        <w:keepNext w:val="0"/>
        <w:keepLines w:val="0"/>
        <w:widowControl w:val="0"/>
        <w:numPr>
          <w:ilvl w:val="0"/>
          <w:numId w:val="33"/>
        </w:numPr>
        <w:shd w:val="clear" w:color="auto" w:fill="auto"/>
        <w:tabs>
          <w:tab w:pos="2387" w:val="left"/>
        </w:tabs>
        <w:bidi w:val="0"/>
        <w:spacing w:before="0" w:after="240" w:line="274" w:lineRule="exact"/>
        <w:ind w:left="1420" w:right="0" w:firstLine="420"/>
        <w:jc w:val="both"/>
      </w:pPr>
      <w:bookmarkStart w:id="311" w:name="bookmark311"/>
      <w:bookmarkEnd w:id="311"/>
      <w:r>
        <w:rPr>
          <w:color w:val="000000"/>
          <w:spacing w:val="0"/>
          <w:w w:val="100"/>
          <w:position w:val="0"/>
        </w:rPr>
        <w:t xml:space="preserve">关于股东和股东大会报告期内，公司共计召开了 </w:t>
      </w:r>
      <w:r>
        <w:rPr>
          <w:color w:val="000000"/>
          <w:spacing w:val="0"/>
          <w:w w:val="100"/>
          <w:position w:val="0"/>
          <w:sz w:val="18"/>
          <w:szCs w:val="18"/>
        </w:rPr>
        <w:t>4</w:t>
      </w:r>
      <w:r>
        <w:rPr>
          <w:color w:val="000000"/>
          <w:spacing w:val="0"/>
          <w:w w:val="100"/>
          <w:position w:val="0"/>
        </w:rPr>
        <w:t>次股东大会。股东大会的召集、召开 及表决程序符合《公司法》、公司《章程》、《股东大会议事规则》的规定，且经律师现场见证 并对其合法性出具了法律意见书。公司与股东沟通渠道畅通，平等对待全体股东，并确保股东能 充分行使自己的权利，使其对重大事项享有知情权和决策参与权。</w:t>
      </w:r>
    </w:p>
    <w:p>
      <w:pPr>
        <w:pStyle w:val="Style5"/>
        <w:keepNext w:val="0"/>
        <w:keepLines w:val="0"/>
        <w:widowControl w:val="0"/>
        <w:numPr>
          <w:ilvl w:val="0"/>
          <w:numId w:val="33"/>
        </w:numPr>
        <w:shd w:val="clear" w:color="auto" w:fill="auto"/>
        <w:tabs>
          <w:tab w:pos="2387" w:val="left"/>
        </w:tabs>
        <w:bidi w:val="0"/>
        <w:spacing w:before="0" w:after="240" w:line="276" w:lineRule="exact"/>
        <w:ind w:left="1420" w:right="0" w:firstLine="420"/>
        <w:jc w:val="both"/>
      </w:pPr>
      <w:bookmarkStart w:id="312" w:name="bookmark312"/>
      <w:bookmarkEnd w:id="312"/>
      <w:r>
        <w:rPr>
          <w:color w:val="000000"/>
          <w:spacing w:val="0"/>
          <w:w w:val="100"/>
          <w:position w:val="0"/>
        </w:rPr>
        <w:t>关于董事和董事会。公司董事会的人数和人员构成符合法律、法规的要求，公司董事勤 勉尽责。公司共</w:t>
      </w:r>
      <w:r>
        <w:rPr>
          <w:color w:val="000000"/>
          <w:spacing w:val="0"/>
          <w:w w:val="100"/>
          <w:position w:val="0"/>
          <w:sz w:val="18"/>
          <w:szCs w:val="18"/>
        </w:rPr>
        <w:t>11</w:t>
      </w:r>
      <w:r>
        <w:rPr>
          <w:color w:val="000000"/>
          <w:spacing w:val="0"/>
          <w:w w:val="100"/>
          <w:position w:val="0"/>
        </w:rPr>
        <w:t>名董事，其中</w:t>
      </w:r>
      <w:r>
        <w:rPr>
          <w:color w:val="000000"/>
          <w:spacing w:val="0"/>
          <w:w w:val="100"/>
          <w:position w:val="0"/>
          <w:sz w:val="18"/>
          <w:szCs w:val="18"/>
        </w:rPr>
        <w:t>4</w:t>
      </w:r>
      <w:r>
        <w:rPr>
          <w:color w:val="000000"/>
          <w:spacing w:val="0"/>
          <w:w w:val="100"/>
          <w:position w:val="0"/>
        </w:rPr>
        <w:t>名为独立董事，包含会计行业专家</w:t>
      </w:r>
      <w:r>
        <w:rPr>
          <w:color w:val="000000"/>
          <w:spacing w:val="0"/>
          <w:w w:val="100"/>
          <w:position w:val="0"/>
          <w:sz w:val="18"/>
          <w:szCs w:val="18"/>
        </w:rPr>
        <w:t>2</w:t>
      </w:r>
      <w:r>
        <w:rPr>
          <w:color w:val="000000"/>
          <w:spacing w:val="0"/>
          <w:w w:val="100"/>
          <w:position w:val="0"/>
        </w:rPr>
        <w:t>名、金融行业专家</w:t>
      </w:r>
      <w:r>
        <w:rPr>
          <w:color w:val="000000"/>
          <w:spacing w:val="0"/>
          <w:w w:val="100"/>
          <w:position w:val="0"/>
          <w:sz w:val="18"/>
          <w:szCs w:val="18"/>
        </w:rPr>
        <w:t>1</w:t>
      </w:r>
      <w:r>
        <w:rPr>
          <w:color w:val="000000"/>
          <w:spacing w:val="0"/>
          <w:w w:val="100"/>
          <w:position w:val="0"/>
        </w:rPr>
        <w:t>名、 法律行业专家(女)</w:t>
      </w:r>
      <w:r>
        <w:rPr>
          <w:color w:val="000000"/>
          <w:spacing w:val="0"/>
          <w:w w:val="100"/>
          <w:position w:val="0"/>
          <w:sz w:val="18"/>
          <w:szCs w:val="18"/>
        </w:rPr>
        <w:t>1</w:t>
      </w:r>
      <w:r>
        <w:rPr>
          <w:color w:val="000000"/>
          <w:spacing w:val="0"/>
          <w:w w:val="100"/>
          <w:position w:val="0"/>
        </w:rPr>
        <w:t>名。独立董事未在公司任除董事外的其他职务，符合相关规定。</w:t>
      </w:r>
    </w:p>
    <w:p>
      <w:pPr>
        <w:pStyle w:val="Style5"/>
        <w:keepNext w:val="0"/>
        <w:keepLines w:val="0"/>
        <w:widowControl w:val="0"/>
        <w:shd w:val="clear" w:color="auto" w:fill="auto"/>
        <w:bidi w:val="0"/>
        <w:spacing w:before="0" w:after="240" w:line="274" w:lineRule="exact"/>
        <w:ind w:left="1420" w:right="0" w:firstLine="420"/>
        <w:jc w:val="both"/>
      </w:pPr>
      <w:r>
        <w:rPr>
          <w:color w:val="000000"/>
          <w:spacing w:val="0"/>
          <w:w w:val="100"/>
          <w:position w:val="0"/>
        </w:rPr>
        <w:t xml:space="preserve">报告期内，公司共计召开了 </w:t>
      </w:r>
      <w:r>
        <w:rPr>
          <w:color w:val="000000"/>
          <w:spacing w:val="0"/>
          <w:w w:val="100"/>
          <w:position w:val="0"/>
          <w:sz w:val="18"/>
          <w:szCs w:val="18"/>
        </w:rPr>
        <w:t>6</w:t>
      </w:r>
      <w:r>
        <w:rPr>
          <w:color w:val="000000"/>
          <w:spacing w:val="0"/>
          <w:w w:val="100"/>
          <w:position w:val="0"/>
        </w:rPr>
        <w:t>次董事会会议，会议的召集、召开及表决程序符合《公司法》、 公司《章程》、《董事会议事规则》的规定。公司董事会下设战略与投资委员会、审计委员会、 提名委员会、薪酬与考核委员会四个专门委员会，并制定了各专门委员会的职权范围和实施细则， 充分发挥专业优势，有力保证了董事会集体决策的合法性、科学性、正确性，降低了公司运营风 险。</w:t>
      </w:r>
    </w:p>
    <w:p>
      <w:pPr>
        <w:pStyle w:val="Style5"/>
        <w:keepNext w:val="0"/>
        <w:keepLines w:val="0"/>
        <w:widowControl w:val="0"/>
        <w:shd w:val="clear" w:color="auto" w:fill="auto"/>
        <w:bidi w:val="0"/>
        <w:spacing w:before="0" w:after="240" w:line="274" w:lineRule="exact"/>
        <w:ind w:left="1420" w:right="0" w:firstLine="420"/>
        <w:jc w:val="both"/>
      </w:pPr>
      <w:r>
        <w:rPr>
          <w:color w:val="000000"/>
          <w:spacing w:val="0"/>
          <w:w w:val="100"/>
          <w:position w:val="0"/>
        </w:rPr>
        <w:t>公司董事会积极学习党中央文件，根据公司党委推荐，在董事会会议期间学习中央财经委员 会第十次会议相关文件，及《浙江高质量发展建设共同富裕示范区实施方案》等。</w:t>
      </w:r>
    </w:p>
    <w:p>
      <w:pPr>
        <w:pStyle w:val="Style5"/>
        <w:keepNext w:val="0"/>
        <w:keepLines w:val="0"/>
        <w:widowControl w:val="0"/>
        <w:shd w:val="clear" w:color="auto" w:fill="auto"/>
        <w:tabs>
          <w:tab w:pos="2362" w:val="left"/>
        </w:tabs>
        <w:bidi w:val="0"/>
        <w:spacing w:before="0" w:after="0" w:line="278" w:lineRule="exact"/>
        <w:ind w:left="1420" w:right="0" w:firstLine="420"/>
        <w:jc w:val="both"/>
      </w:pPr>
      <w:bookmarkStart w:id="313" w:name="bookmark313"/>
      <w:r>
        <w:rPr>
          <w:color w:val="000000"/>
          <w:spacing w:val="0"/>
          <w:w w:val="100"/>
          <w:position w:val="0"/>
          <w:sz w:val="18"/>
          <w:szCs w:val="18"/>
        </w:rPr>
        <w:t>（</w:t>
      </w:r>
      <w:bookmarkEnd w:id="313"/>
      <w:r>
        <w:rPr>
          <w:color w:val="000000"/>
          <w:spacing w:val="0"/>
          <w:w w:val="100"/>
          <w:position w:val="0"/>
          <w:sz w:val="18"/>
          <w:szCs w:val="18"/>
        </w:rPr>
        <w:t>3）</w:t>
        <w:tab/>
      </w:r>
      <w:r>
        <w:rPr>
          <w:color w:val="000000"/>
          <w:spacing w:val="0"/>
          <w:w w:val="100"/>
          <w:position w:val="0"/>
        </w:rPr>
        <w:t>关于监事与监事会。公司监事会由</w:t>
      </w:r>
      <w:r>
        <w:rPr>
          <w:color w:val="000000"/>
          <w:spacing w:val="0"/>
          <w:w w:val="100"/>
          <w:position w:val="0"/>
          <w:sz w:val="18"/>
          <w:szCs w:val="18"/>
        </w:rPr>
        <w:t>3</w:t>
      </w:r>
      <w:r>
        <w:rPr>
          <w:color w:val="000000"/>
          <w:spacing w:val="0"/>
          <w:w w:val="100"/>
          <w:position w:val="0"/>
        </w:rPr>
        <w:t>名成员组成，设监事会主席</w:t>
      </w:r>
      <w:r>
        <w:rPr>
          <w:color w:val="000000"/>
          <w:spacing w:val="0"/>
          <w:w w:val="100"/>
          <w:position w:val="0"/>
          <w:sz w:val="18"/>
          <w:szCs w:val="18"/>
        </w:rPr>
        <w:t>1</w:t>
      </w:r>
      <w:r>
        <w:rPr>
          <w:color w:val="000000"/>
          <w:spacing w:val="0"/>
          <w:w w:val="100"/>
          <w:position w:val="0"/>
        </w:rPr>
        <w:t xml:space="preserve">名，其中职工监事（女） </w:t>
      </w:r>
      <w:r>
        <w:rPr>
          <w:color w:val="000000"/>
          <w:spacing w:val="0"/>
          <w:w w:val="100"/>
          <w:position w:val="0"/>
          <w:sz w:val="18"/>
          <w:szCs w:val="18"/>
        </w:rPr>
        <w:t>1</w:t>
      </w:r>
      <w:r>
        <w:rPr>
          <w:color w:val="000000"/>
          <w:spacing w:val="0"/>
          <w:w w:val="100"/>
          <w:position w:val="0"/>
        </w:rPr>
        <w:t>名。报告期内公司共计召开监事会</w:t>
      </w:r>
      <w:r>
        <w:rPr>
          <w:color w:val="000000"/>
          <w:spacing w:val="0"/>
          <w:w w:val="100"/>
          <w:position w:val="0"/>
          <w:sz w:val="18"/>
          <w:szCs w:val="18"/>
        </w:rPr>
        <w:t>5</w:t>
      </w:r>
      <w:r>
        <w:rPr>
          <w:color w:val="000000"/>
          <w:spacing w:val="0"/>
          <w:w w:val="100"/>
          <w:position w:val="0"/>
        </w:rPr>
        <w:t>次，会议的召集、召开及表决程序符合《公司法》、公司</w:t>
      </w:r>
    </w:p>
    <w:p>
      <w:pPr>
        <w:pStyle w:val="Style5"/>
        <w:keepNext w:val="0"/>
        <w:keepLines w:val="0"/>
        <w:widowControl w:val="0"/>
        <w:shd w:val="clear" w:color="auto" w:fill="auto"/>
        <w:bidi w:val="0"/>
        <w:spacing w:before="0" w:after="220" w:line="278" w:lineRule="exact"/>
        <w:ind w:left="1420" w:right="0" w:firstLine="0"/>
        <w:jc w:val="both"/>
      </w:pPr>
      <w:r>
        <w:rPr>
          <w:color w:val="000000"/>
          <w:spacing w:val="0"/>
          <w:w w:val="100"/>
          <w:position w:val="0"/>
        </w:rPr>
        <w:t>《章程》、《监事会议事规则》的规定。监事会能够认真履行职责，对公司董事、高级管理人员 履职行为的合法、合规性进行监督，维护股东的合法权益。</w:t>
      </w:r>
    </w:p>
    <w:p>
      <w:pPr>
        <w:pStyle w:val="Style5"/>
        <w:keepNext w:val="0"/>
        <w:keepLines w:val="0"/>
        <w:widowControl w:val="0"/>
        <w:shd w:val="clear" w:color="auto" w:fill="auto"/>
        <w:tabs>
          <w:tab w:pos="2376" w:val="left"/>
        </w:tabs>
        <w:bidi w:val="0"/>
        <w:spacing w:before="0" w:after="220" w:line="276" w:lineRule="exact"/>
        <w:ind w:left="1420" w:right="0" w:firstLine="420"/>
        <w:jc w:val="both"/>
      </w:pPr>
      <w:bookmarkStart w:id="314" w:name="bookmark314"/>
      <w:r>
        <w:rPr>
          <w:color w:val="000000"/>
          <w:spacing w:val="0"/>
          <w:w w:val="100"/>
          <w:position w:val="0"/>
          <w:sz w:val="18"/>
          <w:szCs w:val="18"/>
        </w:rPr>
        <w:t>（</w:t>
      </w:r>
      <w:bookmarkEnd w:id="314"/>
      <w:r>
        <w:rPr>
          <w:color w:val="000000"/>
          <w:spacing w:val="0"/>
          <w:w w:val="100"/>
          <w:position w:val="0"/>
          <w:sz w:val="18"/>
          <w:szCs w:val="18"/>
        </w:rPr>
        <w:t>4）</w:t>
        <w:tab/>
      </w:r>
      <w:r>
        <w:rPr>
          <w:color w:val="000000"/>
          <w:spacing w:val="0"/>
          <w:w w:val="100"/>
          <w:position w:val="0"/>
        </w:rPr>
        <w:t>关于信息披露与透明度。确保信息披露真实、准确、及时、完整是公司履行社会责任的 重要表现。公司严格按照信息披露的规定，真实、准确、及时、完整地做好定期报告、临时公告 的信息披露工作，特别注意站在投资者角度向市场传递更多有效信息。</w:t>
      </w:r>
    </w:p>
    <w:p>
      <w:pPr>
        <w:pStyle w:val="Style5"/>
        <w:keepNext w:val="0"/>
        <w:keepLines w:val="0"/>
        <w:widowControl w:val="0"/>
        <w:shd w:val="clear" w:color="auto" w:fill="auto"/>
        <w:bidi w:val="0"/>
        <w:spacing w:before="0" w:after="220" w:line="274" w:lineRule="exact"/>
        <w:ind w:left="1420" w:right="0" w:firstLine="420"/>
        <w:jc w:val="both"/>
      </w:pPr>
      <w:r>
        <w:rPr>
          <w:color w:val="000000"/>
          <w:spacing w:val="0"/>
          <w:w w:val="100"/>
          <w:position w:val="0"/>
        </w:rPr>
        <w:t>自上市以来，公司一直在加强信息披露制度的建设工作。根据实际工作需要以及中国证监会、 上海证券交易所相关要求，公司制定了一系列信息披露制度以及管理办法：《恒生电子信息披露 管理事务制度》、《恒生电子内幕知情人信息登记备案制度》、《恒生电子重大信息内部报告制 度》、《恒生电子对外信息报送和使用管理制度》等，这些制度确保了各责任部门、责任人各尽 其责，从制度上保障信息披露渠道的畅通。</w:t>
      </w:r>
    </w:p>
    <w:p>
      <w:pPr>
        <w:pStyle w:val="Style5"/>
        <w:keepNext w:val="0"/>
        <w:keepLines w:val="0"/>
        <w:widowControl w:val="0"/>
        <w:shd w:val="clear" w:color="auto" w:fill="auto"/>
        <w:bidi w:val="0"/>
        <w:spacing w:before="0" w:after="220" w:line="274" w:lineRule="exact"/>
        <w:ind w:left="1420" w:right="0" w:firstLine="420"/>
        <w:jc w:val="both"/>
      </w:pPr>
      <w:r>
        <w:rPr>
          <w:color w:val="000000"/>
          <w:spacing w:val="0"/>
          <w:w w:val="100"/>
          <w:position w:val="0"/>
          <w:sz w:val="18"/>
          <w:szCs w:val="18"/>
        </w:rPr>
        <w:t>2021</w:t>
      </w:r>
      <w:r>
        <w:rPr>
          <w:color w:val="000000"/>
          <w:spacing w:val="0"/>
          <w:w w:val="100"/>
          <w:position w:val="0"/>
        </w:rPr>
        <w:t>年，为了规范上市公司运作，提升公司治理水平，监管层面颁布一系列规则及指引。公 司针对证监会出台的政策法规，组织了学习活动，深入学习了《上市公司信息披露管理办法》、 《上海证券交易所股票上市规则》、证监会相关监管指引、上交所相关自律监管指引以及年报半 年报模板等新出台或修订的规则。公司持续加强了信息披露的主动性，及时、完整地向市场披露 公司的经营状况、发展战略等信息，保证了信息披露的真实、准确、完整、简明清晰、通俗易懂。</w:t>
      </w:r>
    </w:p>
    <w:p>
      <w:pPr>
        <w:pStyle w:val="Style5"/>
        <w:keepNext w:val="0"/>
        <w:keepLines w:val="0"/>
        <w:widowControl w:val="0"/>
        <w:shd w:val="clear" w:color="auto" w:fill="auto"/>
        <w:tabs>
          <w:tab w:pos="2376" w:val="left"/>
        </w:tabs>
        <w:bidi w:val="0"/>
        <w:spacing w:before="0" w:after="500" w:line="274" w:lineRule="exact"/>
        <w:ind w:left="1420" w:right="0" w:firstLine="420"/>
        <w:jc w:val="both"/>
      </w:pPr>
      <w:bookmarkStart w:id="315" w:name="bookmark315"/>
      <w:r>
        <w:rPr>
          <w:color w:val="000000"/>
          <w:spacing w:val="0"/>
          <w:w w:val="100"/>
          <w:position w:val="0"/>
          <w:sz w:val="18"/>
          <w:szCs w:val="18"/>
        </w:rPr>
        <w:t>（</w:t>
      </w:r>
      <w:bookmarkEnd w:id="315"/>
      <w:r>
        <w:rPr>
          <w:color w:val="000000"/>
          <w:spacing w:val="0"/>
          <w:w w:val="100"/>
          <w:position w:val="0"/>
          <w:sz w:val="18"/>
          <w:szCs w:val="18"/>
        </w:rPr>
        <w:t>5）</w:t>
        <w:tab/>
      </w:r>
      <w:r>
        <w:rPr>
          <w:color w:val="000000"/>
          <w:spacing w:val="0"/>
          <w:w w:val="100"/>
          <w:position w:val="0"/>
        </w:rPr>
        <w:t>关于投资者关系管理。公司重视投资者关系管理，制定有《投资者关系管理制度》，通 过投资者热线、投资者公开邮箱、上证</w:t>
      </w:r>
      <w:r>
        <w:rPr>
          <w:color w:val="000000"/>
          <w:spacing w:val="0"/>
          <w:w w:val="100"/>
          <w:position w:val="0"/>
          <w:sz w:val="18"/>
          <w:szCs w:val="18"/>
        </w:rPr>
        <w:t>E</w:t>
      </w:r>
      <w:r>
        <w:rPr>
          <w:color w:val="000000"/>
          <w:spacing w:val="0"/>
          <w:w w:val="100"/>
          <w:position w:val="0"/>
        </w:rPr>
        <w:t>互动，接待个人投资者、机构投资者的来访，并通过参 加证券公司交流峰会等方式维护投资者关系。报告期内，公司通过举办</w:t>
      </w:r>
      <w:r>
        <w:rPr>
          <w:color w:val="000000"/>
          <w:spacing w:val="0"/>
          <w:w w:val="100"/>
          <w:position w:val="0"/>
          <w:sz w:val="18"/>
          <w:szCs w:val="18"/>
        </w:rPr>
        <w:t>2020</w:t>
      </w:r>
      <w:r>
        <w:rPr>
          <w:color w:val="000000"/>
          <w:spacing w:val="0"/>
          <w:w w:val="100"/>
          <w:position w:val="0"/>
        </w:rPr>
        <w:t>年业绩沟通会、</w:t>
      </w:r>
      <w:r>
        <w:rPr>
          <w:color w:val="000000"/>
          <w:spacing w:val="0"/>
          <w:w w:val="100"/>
          <w:position w:val="0"/>
          <w:sz w:val="18"/>
          <w:szCs w:val="18"/>
        </w:rPr>
        <w:t xml:space="preserve">2021 </w:t>
      </w:r>
      <w:r>
        <w:rPr>
          <w:color w:val="000000"/>
          <w:spacing w:val="0"/>
          <w:w w:val="100"/>
          <w:position w:val="0"/>
        </w:rPr>
        <w:t>半年度业绩沟通会等方式直接向投资者传达公司对于未来可持续发展的战略规划目标和信心，有 效地提升投资者对公司的了解，维护公司与投资者之间的关系。公司通过信息披露与交流，加强 与投资者之间的沟通，增加投资者对公司的了解和认同，提升公司治理水平，实现公司整体利益 最大化，保护投资者合法权益。</w:t>
      </w:r>
    </w:p>
    <w:p>
      <w:pPr>
        <w:pStyle w:val="Style5"/>
        <w:keepNext w:val="0"/>
        <w:keepLines w:val="0"/>
        <w:widowControl w:val="0"/>
        <w:shd w:val="clear" w:color="auto" w:fill="auto"/>
        <w:bidi w:val="0"/>
        <w:spacing w:before="0" w:after="0" w:line="269" w:lineRule="exact"/>
        <w:ind w:left="1420" w:right="0" w:firstLine="0"/>
        <w:jc w:val="both"/>
      </w:pPr>
      <w:r>
        <w:rPr>
          <w:color w:val="000000"/>
          <w:spacing w:val="0"/>
          <w:w w:val="100"/>
          <w:position w:val="0"/>
        </w:rPr>
        <w:t>公司治理与法律、行政法规和中国证监会关于上市公司治理的规定是否存在重大差异；如有重大 差异，应当说明原因</w:t>
      </w:r>
    </w:p>
    <w:p>
      <w:pPr>
        <w:pStyle w:val="Style5"/>
        <w:keepNext w:val="0"/>
        <w:keepLines w:val="0"/>
        <w:widowControl w:val="0"/>
        <w:shd w:val="clear" w:color="auto" w:fill="auto"/>
        <w:bidi w:val="0"/>
        <w:spacing w:before="0" w:after="280" w:line="269"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40" w:line="283" w:lineRule="exact"/>
        <w:ind w:left="1840" w:right="0" w:hanging="420"/>
        <w:jc w:val="both"/>
      </w:pPr>
      <w:bookmarkStart w:id="316" w:name="bookmark316"/>
      <w:bookmarkStart w:id="317" w:name="bookmark317"/>
      <w:bookmarkStart w:id="318" w:name="bookmark318"/>
      <w:bookmarkStart w:id="319" w:name="bookmark319"/>
      <w:r>
        <w:rPr>
          <w:color w:val="000000"/>
          <w:spacing w:val="0"/>
          <w:w w:val="100"/>
          <w:position w:val="0"/>
        </w:rPr>
        <w:t>二</w:t>
      </w:r>
      <w:bookmarkEnd w:id="318"/>
      <w:r>
        <w:rPr>
          <w:color w:val="000000"/>
          <w:spacing w:val="0"/>
          <w:w w:val="100"/>
          <w:position w:val="0"/>
        </w:rPr>
        <w:t>、公司控股股东、实际控制人在保证公司资产、人员、财务、机构、业务等方面独立性的具体 措施，以及影响公司独立性而采取的解决方案、工作进度及后续工作计划</w:t>
      </w:r>
      <w:bookmarkEnd w:id="316"/>
      <w:bookmarkEnd w:id="317"/>
      <w:bookmarkEnd w:id="319"/>
    </w:p>
    <w:p>
      <w:pPr>
        <w:pStyle w:val="Style5"/>
        <w:keepNext w:val="0"/>
        <w:keepLines w:val="0"/>
        <w:widowControl w:val="0"/>
        <w:shd w:val="clear" w:color="auto" w:fill="auto"/>
        <w:bidi w:val="0"/>
        <w:spacing w:before="0" w:after="280" w:line="274" w:lineRule="exact"/>
        <w:ind w:left="142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60" w:line="274" w:lineRule="exact"/>
        <w:ind w:left="1420" w:right="0" w:firstLine="0"/>
        <w:jc w:val="both"/>
      </w:pPr>
      <w:r>
        <w:rPr>
          <w:color w:val="000000"/>
          <w:spacing w:val="0"/>
          <w:w w:val="100"/>
          <w:position w:val="0"/>
        </w:rPr>
        <w:t xml:space="preserve">控股股东、实际控制人及其控制的其他单位从事与公司相同或者相近业务的情况，以及同业竞争 或者同业竞争情况发生较大变化对公司的影响、已采取的解决措施、解决进展以及后续解决计划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1416" w:right="0" w:firstLine="0"/>
        <w:jc w:val="left"/>
      </w:pPr>
      <w:r>
        <w:rPr>
          <w:b/>
          <w:bCs/>
          <w:color w:val="000000"/>
          <w:spacing w:val="0"/>
          <w:w w:val="100"/>
          <w:position w:val="0"/>
        </w:rPr>
        <w:t>三、股东大会情况简介</w:t>
      </w:r>
    </w:p>
    <w:tbl>
      <w:tblPr>
        <w:tblOverlap w:val="never"/>
        <w:jc w:val="center"/>
        <w:tblLayout w:type="fixed"/>
      </w:tblPr>
      <w:tblGrid>
        <w:gridCol w:w="1282"/>
        <w:gridCol w:w="1982"/>
        <w:gridCol w:w="1781"/>
        <w:gridCol w:w="1910"/>
        <w:gridCol w:w="4114"/>
      </w:tblGrid>
      <w:tr>
        <w:trPr>
          <w:trHeight w:val="5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决议刊登的指定 网站的查询索引</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决议刊登的披露日 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8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2020</w:t>
            </w:r>
            <w:r>
              <w:rPr>
                <w:color w:val="000000"/>
                <w:spacing w:val="0"/>
                <w:w w:val="100"/>
                <w:position w:val="0"/>
              </w:rPr>
              <w:t>年年 度股东大会</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4</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75" w:lineRule="exact"/>
              <w:ind w:left="0" w:right="0" w:firstLine="0"/>
              <w:jc w:val="center"/>
            </w:pPr>
            <w:r>
              <w:rPr>
                <w:color w:val="000000"/>
                <w:spacing w:val="0"/>
                <w:w w:val="100"/>
                <w:position w:val="0"/>
              </w:rPr>
              <w:t>审议通过《公司</w:t>
            </w:r>
            <w:r>
              <w:rPr>
                <w:color w:val="000000"/>
                <w:spacing w:val="0"/>
                <w:w w:val="100"/>
                <w:position w:val="0"/>
                <w:sz w:val="18"/>
                <w:szCs w:val="18"/>
              </w:rPr>
              <w:t>2020</w:t>
            </w:r>
            <w:r>
              <w:rPr>
                <w:color w:val="000000"/>
                <w:spacing w:val="0"/>
                <w:w w:val="100"/>
                <w:position w:val="0"/>
              </w:rPr>
              <w:t>年度报告全文及摘 要》、《公司</w:t>
            </w:r>
            <w:r>
              <w:rPr>
                <w:color w:val="000000"/>
                <w:spacing w:val="0"/>
                <w:w w:val="100"/>
                <w:position w:val="0"/>
                <w:sz w:val="18"/>
                <w:szCs w:val="18"/>
              </w:rPr>
              <w:t>2020</w:t>
            </w:r>
            <w:r>
              <w:rPr>
                <w:color w:val="000000"/>
                <w:spacing w:val="0"/>
                <w:w w:val="100"/>
                <w:position w:val="0"/>
              </w:rPr>
              <w:t>年度董事会工作报告》</w:t>
            </w:r>
          </w:p>
          <w:p>
            <w:pPr>
              <w:pStyle w:val="Style22"/>
              <w:keepNext w:val="0"/>
              <w:keepLines w:val="0"/>
              <w:widowControl w:val="0"/>
              <w:shd w:val="clear" w:color="auto" w:fill="auto"/>
              <w:bidi w:val="0"/>
              <w:spacing w:before="0" w:after="0" w:line="275" w:lineRule="exact"/>
              <w:ind w:left="0" w:right="0" w:firstLine="0"/>
              <w:jc w:val="center"/>
              <w:rPr>
                <w:sz w:val="18"/>
                <w:szCs w:val="18"/>
              </w:rPr>
            </w:pPr>
            <w:r>
              <w:rPr>
                <w:color w:val="000000"/>
                <w:spacing w:val="0"/>
                <w:w w:val="100"/>
                <w:position w:val="0"/>
                <w:sz w:val="20"/>
                <w:szCs w:val="20"/>
              </w:rPr>
              <w:t>《公司</w:t>
            </w:r>
            <w:r>
              <w:rPr>
                <w:color w:val="000000"/>
                <w:spacing w:val="0"/>
                <w:w w:val="100"/>
                <w:position w:val="0"/>
                <w:sz w:val="18"/>
                <w:szCs w:val="18"/>
              </w:rPr>
              <w:t>2020</w:t>
            </w:r>
            <w:r>
              <w:rPr>
                <w:color w:val="000000"/>
                <w:spacing w:val="0"/>
                <w:w w:val="100"/>
                <w:position w:val="0"/>
                <w:sz w:val="20"/>
                <w:szCs w:val="20"/>
              </w:rPr>
              <w:t>年度监事会工作报告》、《公 司</w:t>
            </w:r>
            <w:r>
              <w:rPr>
                <w:color w:val="000000"/>
                <w:spacing w:val="0"/>
                <w:w w:val="100"/>
                <w:position w:val="0"/>
                <w:sz w:val="18"/>
                <w:szCs w:val="18"/>
              </w:rPr>
              <w:t>2020</w:t>
            </w:r>
            <w:r>
              <w:rPr>
                <w:color w:val="000000"/>
                <w:spacing w:val="0"/>
                <w:w w:val="100"/>
                <w:position w:val="0"/>
                <w:sz w:val="20"/>
                <w:szCs w:val="20"/>
              </w:rPr>
              <w:t>年度财务决算报告》、《公司</w:t>
            </w:r>
            <w:r>
              <w:rPr>
                <w:color w:val="000000"/>
                <w:spacing w:val="0"/>
                <w:w w:val="100"/>
                <w:position w:val="0"/>
                <w:sz w:val="18"/>
                <w:szCs w:val="18"/>
              </w:rPr>
              <w:t xml:space="preserve">2020 </w:t>
            </w:r>
            <w:r>
              <w:rPr>
                <w:color w:val="000000"/>
                <w:spacing w:val="0"/>
                <w:w w:val="100"/>
                <w:position w:val="0"/>
                <w:sz w:val="20"/>
                <w:szCs w:val="20"/>
              </w:rPr>
              <w:t>年度内部控制自我评价报告》、《公司</w:t>
            </w:r>
            <w:r>
              <w:rPr>
                <w:color w:val="000000"/>
                <w:spacing w:val="0"/>
                <w:w w:val="100"/>
                <w:position w:val="0"/>
                <w:sz w:val="18"/>
                <w:szCs w:val="18"/>
              </w:rPr>
              <w:t>2020</w:t>
            </w:r>
          </w:p>
        </w:tc>
      </w:tr>
    </w:tbl>
    <w:p>
      <w:pPr>
        <w:spacing w:lineRule="exact" w:line="1"/>
        <w:rPr>
          <w:sz w:val="2"/>
          <w:szCs w:val="2"/>
        </w:rPr>
      </w:pPr>
      <w:r>
        <w:br w:type="page"/>
      </w:r>
    </w:p>
    <w:tbl>
      <w:tblPr>
        <w:tblOverlap w:val="never"/>
        <w:jc w:val="center"/>
        <w:tblLayout w:type="fixed"/>
      </w:tblPr>
      <w:tblGrid>
        <w:gridCol w:w="1282"/>
        <w:gridCol w:w="1982"/>
        <w:gridCol w:w="1781"/>
        <w:gridCol w:w="1910"/>
        <w:gridCol w:w="4114"/>
      </w:tblGrid>
      <w:tr>
        <w:trPr>
          <w:trHeight w:val="13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0" w:lineRule="exact"/>
              <w:ind w:left="0" w:right="0" w:firstLine="0"/>
              <w:jc w:val="both"/>
            </w:pPr>
            <w:r>
              <w:rPr>
                <w:color w:val="000000"/>
                <w:spacing w:val="0"/>
                <w:w w:val="100"/>
                <w:position w:val="0"/>
              </w:rPr>
              <w:t>年度利润分配预案》、《关于续聘天健会计 师事务所（特殊普通合伙）及其报酬的议 案》、《关于与关联法人共同认购南京星鼎 股权投资合伙企业（有限合伙）的议案》。 以上决议内容详见公司</w:t>
            </w:r>
            <w:r>
              <w:rPr>
                <w:color w:val="000000"/>
                <w:spacing w:val="0"/>
                <w:w w:val="100"/>
                <w:position w:val="0"/>
                <w:sz w:val="18"/>
                <w:szCs w:val="18"/>
              </w:rPr>
              <w:t>2021-027</w:t>
            </w:r>
            <w:r>
              <w:rPr>
                <w:color w:val="000000"/>
                <w:spacing w:val="0"/>
                <w:w w:val="100"/>
                <w:position w:val="0"/>
              </w:rPr>
              <w:t>号公告。</w:t>
            </w:r>
          </w:p>
        </w:tc>
      </w:tr>
      <w:tr>
        <w:trPr>
          <w:trHeight w:val="137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2021</w:t>
            </w:r>
            <w:r>
              <w:rPr>
                <w:color w:val="000000"/>
                <w:spacing w:val="0"/>
                <w:w w:val="100"/>
                <w:position w:val="0"/>
              </w:rPr>
              <w:t>年第 一次临时股 东大会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审议通过《关于为控股子公司提供业务合同 履约担保的关联交易议案》、《关于与关联 法人共同投资恒云控股的关联交易议案》、 《关于选举独立董事的议案》。以上决议内 容详见公司</w:t>
            </w:r>
            <w:r>
              <w:rPr>
                <w:color w:val="000000"/>
                <w:spacing w:val="0"/>
                <w:w w:val="100"/>
                <w:position w:val="0"/>
                <w:sz w:val="18"/>
                <w:szCs w:val="18"/>
              </w:rPr>
              <w:t>2021-045</w:t>
            </w:r>
            <w:r>
              <w:rPr>
                <w:color w:val="000000"/>
                <w:spacing w:val="0"/>
                <w:w w:val="100"/>
                <w:position w:val="0"/>
              </w:rPr>
              <w:t>号公告。</w:t>
            </w:r>
          </w:p>
        </w:tc>
      </w:tr>
      <w:tr>
        <w:trPr>
          <w:trHeight w:val="109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2021</w:t>
            </w:r>
            <w:r>
              <w:rPr>
                <w:color w:val="000000"/>
                <w:spacing w:val="0"/>
                <w:w w:val="100"/>
                <w:position w:val="0"/>
              </w:rPr>
              <w:t>年第 二次临时股 东大会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审议通过《关于修订〈恒生电子核心员工入 股创新业务子公司投资与管理办法 &gt; 的议 案》、《关于选举公司监事的议案》。以上决 议内容详见公司</w:t>
            </w:r>
            <w:r>
              <w:rPr>
                <w:color w:val="000000"/>
                <w:spacing w:val="0"/>
                <w:w w:val="100"/>
                <w:position w:val="0"/>
                <w:sz w:val="18"/>
                <w:szCs w:val="18"/>
              </w:rPr>
              <w:t>2021-054</w:t>
            </w:r>
            <w:r>
              <w:rPr>
                <w:color w:val="000000"/>
                <w:spacing w:val="0"/>
                <w:w w:val="100"/>
                <w:position w:val="0"/>
              </w:rPr>
              <w:t>号公告。</w:t>
            </w:r>
          </w:p>
        </w:tc>
      </w:tr>
      <w:tr>
        <w:trPr>
          <w:trHeight w:val="1109"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2021</w:t>
            </w:r>
            <w:r>
              <w:rPr>
                <w:color w:val="000000"/>
                <w:spacing w:val="0"/>
                <w:w w:val="100"/>
                <w:position w:val="0"/>
              </w:rPr>
              <w:t>年第 三次临时股 东大会</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75" w:lineRule="exact"/>
              <w:ind w:left="0" w:right="0" w:firstLine="0"/>
              <w:jc w:val="both"/>
            </w:pPr>
            <w:r>
              <w:rPr>
                <w:color w:val="000000"/>
                <w:spacing w:val="0"/>
                <w:w w:val="100"/>
                <w:position w:val="0"/>
              </w:rPr>
              <w:t>审议通过《关于增资控股子公司云赢网络的 关联交易议案》、《关于选举公司董事的议 案》。以上决议内容详见公司</w:t>
            </w:r>
            <w:r>
              <w:rPr>
                <w:color w:val="000000"/>
                <w:spacing w:val="0"/>
                <w:w w:val="100"/>
                <w:position w:val="0"/>
                <w:sz w:val="18"/>
                <w:szCs w:val="18"/>
              </w:rPr>
              <w:t>2021-062</w:t>
            </w:r>
            <w:r>
              <w:rPr>
                <w:color w:val="000000"/>
                <w:spacing w:val="0"/>
                <w:w w:val="100"/>
                <w:position w:val="0"/>
              </w:rPr>
              <w:t>号公 告。</w:t>
            </w:r>
          </w:p>
        </w:tc>
      </w:tr>
    </w:tbl>
    <w:p>
      <w:pPr>
        <w:widowControl w:val="0"/>
        <w:spacing w:after="239" w:line="1" w:lineRule="exact"/>
      </w:pPr>
    </w:p>
    <w:p>
      <w:pPr>
        <w:pStyle w:val="Style5"/>
        <w:keepNext w:val="0"/>
        <w:keepLines w:val="0"/>
        <w:widowControl w:val="0"/>
        <w:shd w:val="clear" w:color="auto" w:fill="auto"/>
        <w:bidi w:val="0"/>
        <w:spacing w:before="0" w:after="0" w:line="264" w:lineRule="exact"/>
        <w:ind w:left="1420" w:right="0" w:firstLine="0"/>
        <w:jc w:val="left"/>
      </w:pPr>
      <w:r>
        <w:rPr>
          <w:color w:val="000000"/>
          <w:spacing w:val="0"/>
          <w:w w:val="100"/>
          <w:position w:val="0"/>
        </w:rPr>
        <w:t>表决权恢复的优先股股东请求召开临时股东大会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股东大会情况说明</w:t>
      </w:r>
    </w:p>
    <w:p>
      <w:pPr>
        <w:pStyle w:val="Style5"/>
        <w:keepNext w:val="0"/>
        <w:keepLines w:val="0"/>
        <w:widowControl w:val="0"/>
        <w:shd w:val="clear" w:color="auto" w:fill="auto"/>
        <w:bidi w:val="0"/>
        <w:spacing w:before="0" w:after="0" w:line="274" w:lineRule="exact"/>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40" w:line="274" w:lineRule="exact"/>
        <w:ind w:left="1420" w:right="0" w:firstLine="420"/>
        <w:jc w:val="both"/>
        <w:sectPr>
          <w:footnotePr>
            <w:pos w:val="pageBottom"/>
            <w:numFmt w:val="decimal"/>
            <w:numRestart w:val="continuous"/>
          </w:footnotePr>
          <w:pgSz w:w="11900" w:h="16840"/>
          <w:pgMar w:top="1361" w:right="339" w:bottom="1492" w:left="267" w:header="0" w:footer="3" w:gutter="0"/>
          <w:cols w:space="720"/>
          <w:noEndnote/>
          <w:rtlGutter w:val="0"/>
          <w:docGrid w:linePitch="360"/>
        </w:sectPr>
      </w:pPr>
      <w:r>
        <w:rPr>
          <w:color w:val="000000"/>
          <w:spacing w:val="0"/>
          <w:w w:val="100"/>
          <w:position w:val="0"/>
        </w:rPr>
        <w:t>上述股东大会的议案全部审议通过，不存在议案被否决的情况；召集和召开程序、召集人资 格、出席会议人员资格及表决程序等均符合《公司法》及《公司章程》的规定，会议决议合法有 效。</w:t>
      </w:r>
    </w:p>
    <w:p>
      <w:pPr>
        <w:pStyle w:val="Style13"/>
        <w:keepNext/>
        <w:keepLines/>
        <w:widowControl w:val="0"/>
        <w:shd w:val="clear" w:color="auto" w:fill="auto"/>
        <w:bidi w:val="0"/>
        <w:spacing w:before="80" w:after="80" w:line="240" w:lineRule="auto"/>
        <w:ind w:left="0" w:right="0" w:firstLine="560"/>
        <w:jc w:val="left"/>
      </w:pPr>
      <w:bookmarkStart w:id="320" w:name="bookmark320"/>
      <w:bookmarkStart w:id="321" w:name="bookmark321"/>
      <w:bookmarkStart w:id="322" w:name="bookmark322"/>
      <w:bookmarkStart w:id="323" w:name="bookmark323"/>
      <w:r>
        <w:rPr>
          <w:color w:val="000000"/>
          <w:spacing w:val="0"/>
          <w:w w:val="100"/>
          <w:position w:val="0"/>
        </w:rPr>
        <w:t>四</w:t>
      </w:r>
      <w:bookmarkEnd w:id="322"/>
      <w:r>
        <w:rPr>
          <w:color w:val="000000"/>
          <w:spacing w:val="0"/>
          <w:w w:val="100"/>
          <w:position w:val="0"/>
        </w:rPr>
        <w:t>、董事、监事和高级管理人员的情况</w:t>
      </w:r>
      <w:bookmarkEnd w:id="320"/>
      <w:bookmarkEnd w:id="321"/>
      <w:bookmarkEnd w:id="323"/>
    </w:p>
    <w:p>
      <w:pPr>
        <w:pStyle w:val="Style13"/>
        <w:keepNext/>
        <w:keepLines/>
        <w:widowControl w:val="0"/>
        <w:shd w:val="clear" w:color="auto" w:fill="auto"/>
        <w:bidi w:val="0"/>
        <w:spacing w:before="0" w:after="80" w:line="240" w:lineRule="auto"/>
        <w:ind w:left="0" w:right="0" w:firstLine="560"/>
        <w:jc w:val="left"/>
      </w:pPr>
      <w:bookmarkStart w:id="320" w:name="bookmark320"/>
      <w:bookmarkStart w:id="321" w:name="bookmark321"/>
      <w:bookmarkStart w:id="324" w:name="bookmark324"/>
      <w:bookmarkStart w:id="325" w:name="bookmark325"/>
      <w:r>
        <w:rPr>
          <w:rFonts w:ascii="Calibri" w:eastAsia="Calibri" w:hAnsi="Calibri" w:cs="Calibri"/>
          <w:color w:val="000000"/>
          <w:spacing w:val="0"/>
          <w:w w:val="100"/>
          <w:position w:val="0"/>
          <w:sz w:val="20"/>
          <w:szCs w:val="20"/>
        </w:rPr>
        <w:t>（</w:t>
      </w:r>
      <w:bookmarkEnd w:id="324"/>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320"/>
      <w:bookmarkEnd w:id="321"/>
      <w:bookmarkEnd w:id="325"/>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13579" w:right="0" w:firstLine="0"/>
        <w:jc w:val="left"/>
      </w:pPr>
      <w:r>
        <w:rPr>
          <w:color w:val="000000"/>
          <w:spacing w:val="0"/>
          <w:w w:val="100"/>
          <w:position w:val="0"/>
        </w:rPr>
        <w:t>单位：股</w:t>
      </w:r>
    </w:p>
    <w:tbl>
      <w:tblPr>
        <w:tblOverlap w:val="never"/>
        <w:jc w:val="center"/>
        <w:tblLayout w:type="fixed"/>
      </w:tblPr>
      <w:tblGrid>
        <w:gridCol w:w="922"/>
        <w:gridCol w:w="1368"/>
        <w:gridCol w:w="754"/>
        <w:gridCol w:w="758"/>
        <w:gridCol w:w="1262"/>
        <w:gridCol w:w="1267"/>
        <w:gridCol w:w="1579"/>
        <w:gridCol w:w="1574"/>
        <w:gridCol w:w="1373"/>
        <w:gridCol w:w="1594"/>
        <w:gridCol w:w="1330"/>
        <w:gridCol w:w="1214"/>
      </w:tblGrid>
      <w:tr>
        <w:trPr>
          <w:trHeight w:val="110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年龄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年初持股数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年末持股数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年度内股份</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增减变动原因</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是否在公 司关联方 获取报酬</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彭政纲</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2007-02-16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2022-04-18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11,518,000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3,482, 000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8" w:lineRule="exact"/>
              <w:ind w:left="0" w:right="0" w:firstLine="0"/>
              <w:jc w:val="left"/>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年度 权益分配，减持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454.49</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刘曙峰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9" w:lineRule="exact"/>
              <w:ind w:left="0" w:right="0" w:firstLine="0"/>
              <w:jc w:val="left"/>
            </w:pPr>
            <w:r>
              <w:rPr>
                <w:color w:val="000000"/>
                <w:spacing w:val="0"/>
                <w:w w:val="100"/>
                <w:position w:val="0"/>
              </w:rPr>
              <w:t>副董事长、 总经理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2013-02-04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2022-04-18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8,667, 435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12,134,409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3,466, 974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8" w:lineRule="exact"/>
              <w:ind w:left="0" w:right="0" w:firstLine="0"/>
              <w:jc w:val="left"/>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年度 权益分配</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473.67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蒋建圣</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2007-02-16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2022-04-18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19,871,806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27,820,528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7,948, 722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93" w:lineRule="exact"/>
              <w:ind w:left="0" w:right="0" w:firstLine="0"/>
              <w:jc w:val="left"/>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年度 权益分配</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344.13</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井贤栋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韩歆毅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2019-04-19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2019-04-19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2021-12-14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汪祥耀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2020-04-21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24.00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刘霄仑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2019-04-19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24.00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刘兰玉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24.00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丁玮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郭田勇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2019-04-19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16.92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黄辰立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谢丽娟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2019-05-22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69.51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范径武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2007-10-26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2022-04-18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908,629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1,272, 080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363,451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8" w:lineRule="exact"/>
              <w:ind w:left="0" w:right="0" w:firstLine="0"/>
              <w:jc w:val="left"/>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年度 权益分配</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344.94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官晓岚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2007-10-26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2022-04-18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1,745, 264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2,153, 329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408,065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274.44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22"/>
        <w:gridCol w:w="1368"/>
        <w:gridCol w:w="754"/>
        <w:gridCol w:w="758"/>
        <w:gridCol w:w="1262"/>
        <w:gridCol w:w="1267"/>
        <w:gridCol w:w="1579"/>
        <w:gridCol w:w="1574"/>
        <w:gridCol w:w="1373"/>
        <w:gridCol w:w="1594"/>
        <w:gridCol w:w="1330"/>
        <w:gridCol w:w="121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权益分配，减持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倪守奇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2014-01-22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168.64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童晨晖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2010-02-08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151.10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傅美英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2019-04-19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221.58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190.14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256.92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2017-03-24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256.31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2019-04-19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147.70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张晓东</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2019-04-19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2022-04-18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93" w:lineRule="exact"/>
              <w:ind w:left="0" w:right="0" w:firstLine="0"/>
              <w:jc w:val="left"/>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年度 权益分配</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165.63</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姚曼英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2018-03-23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屠海雁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2020-03-18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42,711,303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58,380,583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15,669,280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3,802.88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r>
    </w:tbl>
    <w:p>
      <w:pPr>
        <w:widowControl w:val="0"/>
        <w:spacing w:after="519" w:line="1" w:lineRule="exact"/>
      </w:pPr>
    </w:p>
    <w:tbl>
      <w:tblPr>
        <w:tblOverlap w:val="never"/>
        <w:jc w:val="center"/>
        <w:tblLayout w:type="fixed"/>
      </w:tblPr>
      <w:tblGrid>
        <w:gridCol w:w="1392"/>
        <w:gridCol w:w="12710"/>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彭政纲</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1995</w:t>
            </w:r>
            <w:r>
              <w:rPr>
                <w:color w:val="000000"/>
                <w:spacing w:val="0"/>
                <w:w w:val="100"/>
                <w:position w:val="0"/>
              </w:rPr>
              <w:t>年创立公司，系联合创始人之一，现任公司董事长。</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刘曙峰</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1995</w:t>
            </w:r>
            <w:r>
              <w:rPr>
                <w:color w:val="000000"/>
                <w:spacing w:val="0"/>
                <w:w w:val="100"/>
                <w:position w:val="0"/>
              </w:rPr>
              <w:t>年创立公司，系联合创始人之一，现任公司副董事长、总经理。</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蒋建圣</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rPr>
              <w:t>1995</w:t>
            </w:r>
            <w:r>
              <w:rPr>
                <w:color w:val="000000"/>
                <w:spacing w:val="0"/>
                <w:w w:val="100"/>
                <w:position w:val="0"/>
              </w:rPr>
              <w:t>年创立公司，系联合创始人之一，现任公司执行董事。</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井贤栋</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任蚂蚁科技集团股份有限公司董事长兼首席执行官。</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韩歆毅</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任蚂蚁科技集团股份有限公司首席财务官，杭州恒生电子集团有限公司法定代表人。</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余滨</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任蚂蚁科技集团股份有限公司</w:t>
            </w:r>
            <w:r>
              <w:rPr>
                <w:b/>
                <w:bCs/>
                <w:color w:val="000000"/>
                <w:spacing w:val="0"/>
                <w:w w:val="100"/>
                <w:position w:val="0"/>
                <w:sz w:val="18"/>
                <w:szCs w:val="18"/>
              </w:rPr>
              <w:t>CTO</w:t>
            </w:r>
            <w:r>
              <w:rPr>
                <w:color w:val="000000"/>
                <w:spacing w:val="0"/>
                <w:w w:val="100"/>
                <w:position w:val="0"/>
              </w:rPr>
              <w:t>线数字科技事业部总经理。</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朱超</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任蚂蚁科技集团股份有限公司资深总监、企业发展部负责人。</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黄辰立</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任蚂蚁科技集团股份有限公司企业融资部负责人。</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陈志杰</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任蚂蚁科技集团股份有限公司投资与企业发展部总监。</w:t>
            </w:r>
          </w:p>
        </w:tc>
      </w:tr>
      <w:tr>
        <w:trPr>
          <w:trHeight w:val="83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丁玮</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left"/>
            </w:pPr>
            <w:r>
              <w:rPr>
                <w:b/>
                <w:bCs/>
                <w:color w:val="000000"/>
                <w:spacing w:val="0"/>
                <w:w w:val="100"/>
                <w:position w:val="0"/>
                <w:sz w:val="18"/>
                <w:szCs w:val="18"/>
              </w:rPr>
              <w:t>1960</w:t>
            </w:r>
            <w:r>
              <w:rPr>
                <w:color w:val="000000"/>
                <w:spacing w:val="0"/>
                <w:w w:val="100"/>
                <w:position w:val="0"/>
              </w:rPr>
              <w:t>年出生，</w:t>
            </w:r>
            <w:r>
              <w:rPr>
                <w:b/>
                <w:bCs/>
                <w:color w:val="000000"/>
                <w:spacing w:val="0"/>
                <w:w w:val="100"/>
                <w:position w:val="0"/>
                <w:sz w:val="18"/>
                <w:szCs w:val="18"/>
              </w:rPr>
              <w:t>1982</w:t>
            </w:r>
            <w:r>
              <w:rPr>
                <w:color w:val="000000"/>
                <w:spacing w:val="0"/>
                <w:w w:val="100"/>
                <w:position w:val="0"/>
              </w:rPr>
              <w:t>年毕业于中国人民大学财政金融系本科，</w:t>
            </w:r>
            <w:r>
              <w:rPr>
                <w:b/>
                <w:bCs/>
                <w:color w:val="000000"/>
                <w:spacing w:val="0"/>
                <w:w w:val="100"/>
                <w:position w:val="0"/>
                <w:sz w:val="18"/>
                <w:szCs w:val="18"/>
              </w:rPr>
              <w:t>1984</w:t>
            </w:r>
            <w:r>
              <w:rPr>
                <w:color w:val="000000"/>
                <w:spacing w:val="0"/>
                <w:w w:val="100"/>
                <w:position w:val="0"/>
              </w:rPr>
              <w:t>年</w:t>
            </w:r>
            <w:r>
              <w:rPr>
                <w:b/>
                <w:bCs/>
                <w:color w:val="000000"/>
                <w:spacing w:val="0"/>
                <w:w w:val="100"/>
                <w:position w:val="0"/>
                <w:sz w:val="18"/>
                <w:szCs w:val="18"/>
              </w:rPr>
              <w:t>-1987</w:t>
            </w:r>
            <w:r>
              <w:rPr>
                <w:color w:val="000000"/>
                <w:spacing w:val="0"/>
                <w:w w:val="100"/>
                <w:position w:val="0"/>
              </w:rPr>
              <w:t>年获福布兰特奖学金就学于美国奥斯丁德克萨斯大学经济系攻 读博士研究生课程</w:t>
            </w:r>
            <w:r>
              <w:rPr>
                <w:b/>
                <w:bCs/>
                <w:color w:val="000000"/>
                <w:spacing w:val="0"/>
                <w:w w:val="100"/>
                <w:position w:val="0"/>
                <w:sz w:val="18"/>
                <w:szCs w:val="18"/>
              </w:rPr>
              <w:t>,1998</w:t>
            </w:r>
            <w:r>
              <w:rPr>
                <w:color w:val="000000"/>
                <w:spacing w:val="0"/>
                <w:w w:val="100"/>
                <w:position w:val="0"/>
              </w:rPr>
              <w:t>年在哈佛商学院完成高管培训班进修。丁先生在银行金融领域有着广泛的经验。曾经在世界银行、德意志银行、 中金公司、淡马锡等组织和机构任职。丁玮先生现为博润资本创始人兼董事长。自</w:t>
            </w:r>
            <w:r>
              <w:rPr>
                <w:b/>
                <w:bCs/>
                <w:color w:val="000000"/>
                <w:spacing w:val="0"/>
                <w:w w:val="100"/>
                <w:position w:val="0"/>
                <w:sz w:val="18"/>
                <w:szCs w:val="18"/>
              </w:rPr>
              <w:t>2021</w:t>
            </w:r>
            <w:r>
              <w:rPr>
                <w:color w:val="000000"/>
                <w:spacing w:val="0"/>
                <w:w w:val="100"/>
                <w:position w:val="0"/>
              </w:rPr>
              <w:t>年</w:t>
            </w:r>
            <w:r>
              <w:rPr>
                <w:b/>
                <w:bCs/>
                <w:color w:val="000000"/>
                <w:spacing w:val="0"/>
                <w:w w:val="100"/>
                <w:position w:val="0"/>
                <w:sz w:val="18"/>
                <w:szCs w:val="18"/>
              </w:rPr>
              <w:t>9</w:t>
            </w:r>
            <w:r>
              <w:rPr>
                <w:color w:val="000000"/>
                <w:spacing w:val="0"/>
                <w:w w:val="100"/>
                <w:position w:val="0"/>
              </w:rPr>
              <w:t>月起担任公司独立董事。</w:t>
            </w:r>
          </w:p>
        </w:tc>
      </w:tr>
      <w:tr>
        <w:trPr>
          <w:trHeight w:val="56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汪祥耀</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0"/>
              <w:jc w:val="left"/>
            </w:pPr>
            <w:r>
              <w:rPr>
                <w:b/>
                <w:bCs/>
                <w:color w:val="000000"/>
                <w:spacing w:val="0"/>
                <w:w w:val="100"/>
                <w:position w:val="0"/>
                <w:sz w:val="18"/>
                <w:szCs w:val="18"/>
              </w:rPr>
              <w:t>1957</w:t>
            </w:r>
            <w:r>
              <w:rPr>
                <w:color w:val="000000"/>
                <w:spacing w:val="0"/>
                <w:w w:val="100"/>
                <w:position w:val="0"/>
              </w:rPr>
              <w:t>年出生，高级会计师、中国注册会计师，经济学博士，会计学教授，博士生导师。曾获浙江省高等教学成果奖一、二等奖，浙江省 哲学社会科学优秀成果奖等多项奖项。兼任中国会计学会会计准则专业委员会副主任，中国内部审计协会学术委员，贝因美股份有限公</w:t>
            </w:r>
          </w:p>
        </w:tc>
      </w:tr>
    </w:tbl>
    <w:p>
      <w:pPr>
        <w:spacing w:lineRule="exact" w:line="1"/>
        <w:rPr>
          <w:sz w:val="2"/>
          <w:szCs w:val="2"/>
        </w:rPr>
      </w:pPr>
      <w:r>
        <w:br w:type="page"/>
      </w:r>
    </w:p>
    <w:tbl>
      <w:tblPr>
        <w:tblOverlap w:val="never"/>
        <w:jc w:val="center"/>
        <w:tblLayout w:type="fixed"/>
      </w:tblPr>
      <w:tblGrid>
        <w:gridCol w:w="1392"/>
        <w:gridCol w:w="1271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司、恒生电子股份有限公司独立董事。</w:t>
            </w:r>
          </w:p>
        </w:tc>
      </w:tr>
      <w:tr>
        <w:trPr>
          <w:trHeight w:val="137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刘霄仑</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1" w:lineRule="exact"/>
              <w:ind w:left="0" w:right="0" w:firstLine="0"/>
              <w:jc w:val="left"/>
            </w:pPr>
            <w:r>
              <w:rPr>
                <w:b/>
                <w:bCs/>
                <w:color w:val="000000"/>
                <w:spacing w:val="0"/>
                <w:w w:val="100"/>
                <w:position w:val="0"/>
                <w:sz w:val="18"/>
                <w:szCs w:val="18"/>
              </w:rPr>
              <w:t>1972</w:t>
            </w:r>
            <w:r>
              <w:rPr>
                <w:color w:val="000000"/>
                <w:spacing w:val="0"/>
                <w:w w:val="100"/>
                <w:position w:val="0"/>
              </w:rPr>
              <w:t>年出生，企业管理学（公司治理方向）博士，现任北京国家会计学院金融研究所执行所长，风险管理与内部控制项目</w:t>
            </w:r>
            <w:r>
              <w:rPr>
                <w:b/>
                <w:bCs/>
                <w:color w:val="000000"/>
                <w:spacing w:val="0"/>
                <w:w w:val="100"/>
                <w:position w:val="0"/>
                <w:sz w:val="18"/>
                <w:szCs w:val="18"/>
              </w:rPr>
              <w:t>/</w:t>
            </w:r>
            <w:r>
              <w:rPr>
                <w:color w:val="000000"/>
                <w:spacing w:val="0"/>
                <w:w w:val="100"/>
                <w:position w:val="0"/>
              </w:rPr>
              <w:t>中国金融业</w:t>
            </w:r>
            <w:r>
              <w:rPr>
                <w:b/>
                <w:bCs/>
                <w:color w:val="000000"/>
                <w:spacing w:val="0"/>
                <w:w w:val="100"/>
                <w:position w:val="0"/>
                <w:sz w:val="18"/>
                <w:szCs w:val="18"/>
              </w:rPr>
              <w:t xml:space="preserve">CRO </w:t>
            </w:r>
            <w:r>
              <w:rPr>
                <w:color w:val="000000"/>
                <w:spacing w:val="0"/>
                <w:w w:val="100"/>
                <w:position w:val="0"/>
              </w:rPr>
              <w:t>培养工程项目责任教授，北京国家会计学院</w:t>
            </w:r>
            <w:r>
              <w:rPr>
                <w:b/>
                <w:bCs/>
                <w:color w:val="000000"/>
                <w:spacing w:val="0"/>
                <w:w w:val="100"/>
                <w:position w:val="0"/>
                <w:sz w:val="18"/>
                <w:szCs w:val="18"/>
              </w:rPr>
              <w:t>/</w:t>
            </w:r>
            <w:r>
              <w:rPr>
                <w:color w:val="000000"/>
                <w:spacing w:val="0"/>
                <w:w w:val="100"/>
                <w:position w:val="0"/>
              </w:rPr>
              <w:t>清华大学</w:t>
            </w:r>
            <w:r>
              <w:rPr>
                <w:b/>
                <w:bCs/>
                <w:color w:val="000000"/>
                <w:spacing w:val="0"/>
                <w:w w:val="100"/>
                <w:position w:val="0"/>
                <w:sz w:val="18"/>
                <w:szCs w:val="18"/>
              </w:rPr>
              <w:t>/</w:t>
            </w:r>
            <w:r>
              <w:rPr>
                <w:color w:val="000000"/>
                <w:spacing w:val="0"/>
                <w:w w:val="100"/>
                <w:position w:val="0"/>
              </w:rPr>
              <w:t>财政部财科院硕士研究生导师。曾担任普华国际会计公司、安达信</w:t>
            </w:r>
            <w:r>
              <w:rPr>
                <w:b/>
                <w:bCs/>
                <w:color w:val="000000"/>
                <w:spacing w:val="0"/>
                <w:w w:val="100"/>
                <w:position w:val="0"/>
                <w:sz w:val="18"/>
                <w:szCs w:val="18"/>
              </w:rPr>
              <w:t>•</w:t>
            </w:r>
            <w:r>
              <w:rPr>
                <w:color w:val="000000"/>
                <w:spacing w:val="0"/>
                <w:w w:val="100"/>
                <w:position w:val="0"/>
              </w:rPr>
              <w:t>华强会计师事务 所高级审计师、资深高级审计师，国家会计学院审计与风险管理研究所第一、二任所长，是第七届中国会计学会内部控制标准专业委员 会委员，第八届中国会计学会会计基础理论委员会委员，中国注册会计师协会会员（非执业），美国注册舞弊审查师协会</w:t>
            </w:r>
            <w:r>
              <w:rPr>
                <w:color w:val="000000"/>
                <w:spacing w:val="0"/>
                <w:w w:val="100"/>
                <w:position w:val="0"/>
              </w:rPr>
              <w:t>（</w:t>
            </w:r>
            <w:r>
              <w:rPr>
                <w:b/>
                <w:bCs/>
                <w:color w:val="000000"/>
                <w:spacing w:val="0"/>
                <w:w w:val="100"/>
                <w:position w:val="0"/>
                <w:sz w:val="18"/>
                <w:szCs w:val="18"/>
              </w:rPr>
              <w:t>ACFE</w:t>
            </w:r>
            <w:r>
              <w:rPr>
                <w:color w:val="000000"/>
                <w:spacing w:val="0"/>
                <w:w w:val="100"/>
                <w:position w:val="0"/>
              </w:rPr>
              <w:t>）</w:t>
            </w:r>
            <w:r>
              <w:rPr>
                <w:color w:val="000000"/>
                <w:spacing w:val="0"/>
                <w:w w:val="100"/>
                <w:position w:val="0"/>
              </w:rPr>
              <w:t>会员， 美国管理会计师协会</w:t>
            </w:r>
            <w:r>
              <w:rPr>
                <w:color w:val="000000"/>
                <w:spacing w:val="0"/>
                <w:w w:val="100"/>
                <w:position w:val="0"/>
              </w:rPr>
              <w:t>（</w:t>
            </w:r>
            <w:r>
              <w:rPr>
                <w:b/>
                <w:bCs/>
                <w:color w:val="000000"/>
                <w:spacing w:val="0"/>
                <w:w w:val="100"/>
                <w:position w:val="0"/>
                <w:sz w:val="18"/>
                <w:szCs w:val="18"/>
              </w:rPr>
              <w:t>IMA</w:t>
            </w:r>
            <w:r>
              <w:rPr>
                <w:color w:val="000000"/>
                <w:spacing w:val="0"/>
                <w:w w:val="100"/>
                <w:position w:val="0"/>
              </w:rPr>
              <w:t>）</w:t>
            </w:r>
            <w:r>
              <w:rPr>
                <w:color w:val="000000"/>
                <w:spacing w:val="0"/>
                <w:w w:val="100"/>
                <w:position w:val="0"/>
              </w:rPr>
              <w:t>荣誉会员。</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刘兰玉</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1966</w:t>
            </w:r>
            <w:r>
              <w:rPr>
                <w:color w:val="000000"/>
                <w:spacing w:val="0"/>
                <w:w w:val="100"/>
                <w:position w:val="0"/>
              </w:rPr>
              <w:t>年出生，中国人民大学民法学硕士。现任北京海润天睿律师事务所律师、深圳证券交易所创业板第一届上市委员会、第一届并购重 组委员会委员。刘女士从事金融证券法律服务多年，具有扎实的法学理论功底和丰富的实践经验。</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谢丽娟</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2010</w:t>
            </w:r>
            <w:r>
              <w:rPr>
                <w:color w:val="000000"/>
                <w:spacing w:val="0"/>
                <w:w w:val="100"/>
                <w:position w:val="0"/>
              </w:rPr>
              <w:t>年加入公司，现任公司审计办公室主任。</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范径武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1996</w:t>
            </w:r>
            <w:r>
              <w:rPr>
                <w:color w:val="000000"/>
                <w:spacing w:val="0"/>
                <w:w w:val="100"/>
                <w:position w:val="0"/>
              </w:rPr>
              <w:t>年加入公司，现任公司副总经理。</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官晓岚</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1996</w:t>
            </w:r>
            <w:r>
              <w:rPr>
                <w:color w:val="000000"/>
                <w:spacing w:val="0"/>
                <w:w w:val="100"/>
                <w:position w:val="0"/>
              </w:rPr>
              <w:t>年加入公司，现任公司副总经理。</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倪守奇</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1998</w:t>
            </w:r>
            <w:r>
              <w:rPr>
                <w:color w:val="000000"/>
                <w:spacing w:val="0"/>
                <w:w w:val="100"/>
                <w:position w:val="0"/>
              </w:rPr>
              <w:t>年加入公司，现任公司副总经理。</w:t>
            </w: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童晨晖</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2002</w:t>
            </w:r>
            <w:r>
              <w:rPr>
                <w:color w:val="000000"/>
                <w:spacing w:val="0"/>
                <w:w w:val="100"/>
                <w:position w:val="0"/>
              </w:rPr>
              <w:t>年加入公司，现任公司副总经理。</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傅美英</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2000</w:t>
            </w:r>
            <w:r>
              <w:rPr>
                <w:color w:val="000000"/>
                <w:spacing w:val="0"/>
                <w:w w:val="100"/>
                <w:position w:val="0"/>
              </w:rPr>
              <w:t>年加入公司，现任公司副总经理。</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王锋</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2001</w:t>
            </w:r>
            <w:r>
              <w:rPr>
                <w:color w:val="000000"/>
                <w:spacing w:val="0"/>
                <w:w w:val="100"/>
                <w:position w:val="0"/>
              </w:rPr>
              <w:t>年加入公司，现任公司副总经理。</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张国强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1999</w:t>
            </w:r>
            <w:r>
              <w:rPr>
                <w:color w:val="000000"/>
                <w:spacing w:val="0"/>
                <w:w w:val="100"/>
                <w:position w:val="0"/>
              </w:rPr>
              <w:t>年加入公司，现任公司副总经理。</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张永</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2004</w:t>
            </w:r>
            <w:r>
              <w:rPr>
                <w:color w:val="000000"/>
                <w:spacing w:val="0"/>
                <w:w w:val="100"/>
                <w:position w:val="0"/>
              </w:rPr>
              <w:t>年加入公司，现任公司副总经理。</w:t>
            </w: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周峰</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1999</w:t>
            </w:r>
            <w:r>
              <w:rPr>
                <w:color w:val="000000"/>
                <w:spacing w:val="0"/>
                <w:w w:val="100"/>
                <w:position w:val="0"/>
              </w:rPr>
              <w:t>年加入公司，现任公司副总经理。</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张晓东</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2000</w:t>
            </w:r>
            <w:r>
              <w:rPr>
                <w:color w:val="000000"/>
                <w:spacing w:val="0"/>
                <w:w w:val="100"/>
                <w:position w:val="0"/>
              </w:rPr>
              <w:t>年加入公司，现任公司副总经理。</w:t>
            </w:r>
          </w:p>
        </w:tc>
      </w:tr>
      <w:tr>
        <w:trPr>
          <w:trHeight w:val="29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姚曼英</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2000</w:t>
            </w:r>
            <w:r>
              <w:rPr>
                <w:color w:val="000000"/>
                <w:spacing w:val="0"/>
                <w:w w:val="100"/>
                <w:position w:val="0"/>
              </w:rPr>
              <w:t>年加入公司，现任公司财务负责人。</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p>
    <w:p>
      <w:pPr>
        <w:pStyle w:val="Style5"/>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6840" w:h="11900" w:orient="landscape"/>
          <w:pgMar w:top="1792" w:right="965" w:bottom="1555" w:left="87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100" w:after="80" w:line="240" w:lineRule="auto"/>
        <w:ind w:left="1420" w:right="0" w:firstLine="0"/>
        <w:jc w:val="left"/>
      </w:pPr>
      <w:bookmarkStart w:id="326" w:name="bookmark326"/>
      <w:bookmarkStart w:id="327" w:name="bookmark327"/>
      <w:bookmarkStart w:id="328" w:name="bookmark328"/>
      <w:bookmarkStart w:id="329" w:name="bookmark329"/>
      <w:r>
        <w:rPr>
          <w:rFonts w:ascii="Calibri" w:eastAsia="Calibri" w:hAnsi="Calibri" w:cs="Calibri"/>
          <w:color w:val="000000"/>
          <w:spacing w:val="0"/>
          <w:w w:val="100"/>
          <w:position w:val="0"/>
          <w:sz w:val="20"/>
          <w:szCs w:val="20"/>
        </w:rPr>
        <w:t>（</w:t>
      </w:r>
      <w:bookmarkEnd w:id="328"/>
      <w:r>
        <w:rPr>
          <w:color w:val="000000"/>
          <w:spacing w:val="0"/>
          <w:w w:val="100"/>
          <w:position w:val="0"/>
        </w:rPr>
        <w:t>二</w:t>
      </w:r>
      <w:r>
        <w:rPr>
          <w:color w:val="000000"/>
          <w:spacing w:val="0"/>
          <w:w w:val="100"/>
          <w:position w:val="0"/>
          <w:sz w:val="22"/>
          <w:szCs w:val="22"/>
        </w:rPr>
        <w:t>）</w:t>
      </w:r>
      <w:r>
        <w:rPr>
          <w:color w:val="000000"/>
          <w:spacing w:val="0"/>
          <w:w w:val="100"/>
          <w:position w:val="0"/>
        </w:rPr>
        <w:t>现任及报告期内离任董事、监事和高级管理人员的任职情况</w:t>
      </w:r>
      <w:bookmarkEnd w:id="326"/>
      <w:bookmarkEnd w:id="327"/>
      <w:bookmarkEnd w:id="329"/>
    </w:p>
    <w:p>
      <w:pPr>
        <w:pStyle w:val="Style13"/>
        <w:keepNext/>
        <w:keepLines/>
        <w:widowControl w:val="0"/>
        <w:numPr>
          <w:ilvl w:val="0"/>
          <w:numId w:val="35"/>
        </w:numPr>
        <w:shd w:val="clear" w:color="auto" w:fill="auto"/>
        <w:bidi w:val="0"/>
        <w:spacing w:before="0" w:after="0" w:line="240" w:lineRule="auto"/>
        <w:ind w:left="1420" w:right="0" w:firstLine="0"/>
        <w:jc w:val="left"/>
      </w:pPr>
      <w:bookmarkStart w:id="326" w:name="bookmark326"/>
      <w:bookmarkStart w:id="327" w:name="bookmark327"/>
      <w:bookmarkStart w:id="330" w:name="bookmark330"/>
      <w:bookmarkStart w:id="331" w:name="bookmark331"/>
      <w:bookmarkEnd w:id="330"/>
      <w:r>
        <w:rPr>
          <w:color w:val="000000"/>
          <w:spacing w:val="0"/>
          <w:w w:val="100"/>
          <w:position w:val="0"/>
        </w:rPr>
        <w:t>在股东单位任职情况</w:t>
      </w:r>
      <w:bookmarkEnd w:id="326"/>
      <w:bookmarkEnd w:id="327"/>
      <w:bookmarkEnd w:id="331"/>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810"/>
        <w:gridCol w:w="2986"/>
        <w:gridCol w:w="2160"/>
        <w:gridCol w:w="1862"/>
        <w:gridCol w:w="1584"/>
      </w:tblGrid>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在股东单位担任的职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韩歆毅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杭州恒生电子集团有限公司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执行董事、总经理、 法定代表人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rPr>
              <w:t>2018</w:t>
            </w:r>
            <w:r>
              <w:rPr>
                <w:color w:val="000000"/>
                <w:spacing w:val="0"/>
                <w:w w:val="100"/>
                <w:position w:val="0"/>
              </w:rPr>
              <w:t>年</w:t>
            </w:r>
            <w:r>
              <w:rPr>
                <w:b/>
                <w:bCs/>
                <w:color w:val="000000"/>
                <w:spacing w:val="0"/>
                <w:w w:val="100"/>
                <w:position w:val="0"/>
                <w:sz w:val="18"/>
                <w:szCs w:val="18"/>
              </w:rPr>
              <w:t>9</w:t>
            </w:r>
            <w:r>
              <w:rPr>
                <w:color w:val="000000"/>
                <w:spacing w:val="0"/>
                <w:w w:val="100"/>
                <w:position w:val="0"/>
              </w:rPr>
              <w:t>月</w:t>
            </w:r>
            <w:r>
              <w:rPr>
                <w:b/>
                <w:bCs/>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在股东单位任职 情况的说明</w:t>
            </w:r>
          </w:p>
        </w:tc>
        <w:tc>
          <w:tcPr>
            <w:gridSpan w:val="4"/>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79" w:line="1" w:lineRule="exact"/>
      </w:pPr>
    </w:p>
    <w:p>
      <w:pPr>
        <w:pStyle w:val="Style13"/>
        <w:keepNext/>
        <w:keepLines/>
        <w:widowControl w:val="0"/>
        <w:numPr>
          <w:ilvl w:val="0"/>
          <w:numId w:val="35"/>
        </w:numPr>
        <w:shd w:val="clear" w:color="auto" w:fill="auto"/>
        <w:bidi w:val="0"/>
        <w:spacing w:before="0" w:after="0" w:line="240" w:lineRule="auto"/>
        <w:ind w:left="1420" w:right="0" w:firstLine="0"/>
        <w:jc w:val="left"/>
      </w:pPr>
      <w:bookmarkStart w:id="332" w:name="bookmark332"/>
      <w:bookmarkStart w:id="333" w:name="bookmark333"/>
      <w:bookmarkStart w:id="334" w:name="bookmark334"/>
      <w:bookmarkStart w:id="335" w:name="bookmark335"/>
      <w:bookmarkEnd w:id="334"/>
      <w:r>
        <w:rPr>
          <w:color w:val="000000"/>
          <w:spacing w:val="0"/>
          <w:w w:val="100"/>
          <w:position w:val="0"/>
        </w:rPr>
        <w:t>在其他单位任职情况</w:t>
      </w:r>
      <w:bookmarkEnd w:id="332"/>
      <w:bookmarkEnd w:id="333"/>
      <w:bookmarkEnd w:id="335"/>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142"/>
        <w:gridCol w:w="3970"/>
        <w:gridCol w:w="1987"/>
        <w:gridCol w:w="1982"/>
        <w:gridCol w:w="1992"/>
      </w:tblGrid>
      <w:tr>
        <w:trPr>
          <w:trHeight w:val="48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任职人员姓 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其他单位名称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在其他单位担任的职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任期起始日期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任期终止日期</w:t>
            </w: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彭政纲</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杭州鑫盟企业管理咨询有限公司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17</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13</w:t>
            </w:r>
            <w:r>
              <w:rPr>
                <w:color w:val="000000"/>
                <w:spacing w:val="0"/>
                <w:w w:val="100"/>
                <w:position w:val="0"/>
                <w:sz w:val="18"/>
                <w:szCs w:val="18"/>
              </w:rPr>
              <w:t>日</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彭政纲</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浙江嘉学科技有限公司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彭政纲</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浙江三潭科技股份有限公司（更名前：浙江互联 网金融资产交易中心股份有限公司）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2014</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彭政纲</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浙江山清水秀农业开发有限公司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5</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彭政纲</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杭州恒生科技园区发展有限公司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2011</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彭政纲</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杭州恒生云投资控股有限公司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2012</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月</w:t>
            </w:r>
            <w:r>
              <w:rPr>
                <w:color w:val="000000"/>
                <w:spacing w:val="0"/>
                <w:w w:val="100"/>
                <w:position w:val="0"/>
                <w:sz w:val="16"/>
                <w:szCs w:val="16"/>
              </w:rPr>
              <w:t>27</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彭政纲</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杭州路神贸易有限公司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2008</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月</w:t>
            </w:r>
            <w:r>
              <w:rPr>
                <w:color w:val="000000"/>
                <w:spacing w:val="0"/>
                <w:w w:val="100"/>
                <w:position w:val="0"/>
                <w:sz w:val="16"/>
                <w:szCs w:val="16"/>
              </w:rPr>
              <w:t>23</w:t>
            </w:r>
            <w:r>
              <w:rPr>
                <w:color w:val="000000"/>
                <w:spacing w:val="0"/>
                <w:w w:val="100"/>
                <w:position w:val="0"/>
                <w:sz w:val="18"/>
                <w:szCs w:val="18"/>
              </w:rPr>
              <w:t>日</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彭政纲</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杭州恒生世纪实业有限公司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2003</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w:t>
            </w:r>
            <w:r>
              <w:rPr>
                <w:color w:val="000000"/>
                <w:spacing w:val="0"/>
                <w:w w:val="100"/>
                <w:position w:val="0"/>
                <w:sz w:val="16"/>
                <w:szCs w:val="16"/>
              </w:rPr>
              <w:t>21</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彭政纲</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杭州恒生数字设备科技有限公司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2008</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19</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彭政纲</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深圳市凯中精密技术股份有限公司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18</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w:t>
            </w:r>
            <w:r>
              <w:rPr>
                <w:color w:val="000000"/>
                <w:spacing w:val="0"/>
                <w:w w:val="100"/>
                <w:position w:val="0"/>
                <w:sz w:val="16"/>
                <w:szCs w:val="16"/>
              </w:rPr>
              <w:t>3</w:t>
            </w:r>
            <w:r>
              <w:rPr>
                <w:color w:val="000000"/>
                <w:spacing w:val="0"/>
                <w:w w:val="100"/>
                <w:position w:val="0"/>
                <w:sz w:val="18"/>
                <w:szCs w:val="18"/>
              </w:rPr>
              <w:t>日</w:t>
            </w: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彭政纲</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浙江恒生电子公益基金会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26</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彭政纲</w:t>
            </w:r>
          </w:p>
        </w:tc>
        <w:tc>
          <w:tcPr>
            <w:tcBorders>
              <w:top w:val="single" w:sz="4"/>
              <w:left w:val="single" w:sz="4"/>
            </w:tcBorders>
            <w:shd w:val="clear" w:color="auto" w:fill="FFFFFF"/>
            <w:vAlign w:val="top"/>
          </w:tcPr>
          <w:p>
            <w:pPr>
              <w:pStyle w:val="Style22"/>
              <w:keepNext w:val="0"/>
              <w:keepLines w:val="0"/>
              <w:widowControl w:val="0"/>
              <w:shd w:val="clear" w:color="auto" w:fill="auto"/>
              <w:tabs>
                <w:tab w:pos="917" w:val="left"/>
              </w:tabs>
              <w:bidi w:val="0"/>
              <w:spacing w:before="0" w:after="0" w:line="240" w:lineRule="auto"/>
              <w:ind w:left="0" w:right="0" w:firstLine="0"/>
              <w:jc w:val="left"/>
              <w:rPr>
                <w:sz w:val="18"/>
                <w:szCs w:val="18"/>
              </w:rPr>
            </w:pPr>
            <w:r>
              <w:rPr>
                <w:color w:val="000000"/>
                <w:spacing w:val="0"/>
                <w:w w:val="100"/>
                <w:position w:val="0"/>
                <w:sz w:val="16"/>
                <w:szCs w:val="16"/>
              </w:rPr>
              <w:t>Hundsun</w:t>
              <w:tab/>
              <w:t xml:space="preserve">Ayers Technologies Limited </w:t>
            </w:r>
            <w:r>
              <w:rPr>
                <w:color w:val="000000"/>
                <w:spacing w:val="0"/>
                <w:w w:val="100"/>
                <w:position w:val="0"/>
                <w:sz w:val="18"/>
                <w:szCs w:val="18"/>
              </w:rPr>
              <w:t>恒罢</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彭政纲</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1291" w:val="left"/>
                <w:tab w:pos="2669" w:val="left"/>
              </w:tabs>
              <w:bidi w:val="0"/>
              <w:spacing w:before="0" w:after="40" w:line="240" w:lineRule="auto"/>
              <w:ind w:left="0" w:right="0" w:firstLine="0"/>
              <w:jc w:val="left"/>
              <w:rPr>
                <w:sz w:val="16"/>
                <w:szCs w:val="16"/>
              </w:rPr>
            </w:pPr>
            <w:r>
              <w:rPr>
                <w:color w:val="000000"/>
                <w:spacing w:val="0"/>
                <w:w w:val="100"/>
                <w:position w:val="0"/>
                <w:sz w:val="16"/>
                <w:szCs w:val="16"/>
              </w:rPr>
              <w:t>Hundsun</w:t>
              <w:tab/>
              <w:t>International</w:t>
              <w:tab/>
              <w:t>Technologies</w:t>
            </w:r>
          </w:p>
          <w:p>
            <w:pPr>
              <w:pStyle w:val="Style22"/>
              <w:keepNext w:val="0"/>
              <w:keepLines w:val="0"/>
              <w:widowControl w:val="0"/>
              <w:shd w:val="clear" w:color="auto" w:fill="auto"/>
              <w:tabs>
                <w:tab w:pos="1771" w:val="left"/>
              </w:tabs>
              <w:bidi w:val="0"/>
              <w:spacing w:before="0" w:after="40" w:line="240" w:lineRule="auto"/>
              <w:ind w:left="0" w:right="0" w:firstLine="0"/>
              <w:jc w:val="left"/>
              <w:rPr>
                <w:sz w:val="18"/>
                <w:szCs w:val="18"/>
              </w:rPr>
            </w:pPr>
            <w:r>
              <w:rPr>
                <w:color w:val="000000"/>
                <w:spacing w:val="0"/>
                <w:w w:val="100"/>
                <w:position w:val="0"/>
                <w:sz w:val="16"/>
                <w:szCs w:val="16"/>
              </w:rPr>
              <w:t>Holding Limited</w:t>
              <w:tab/>
            </w:r>
            <w:r>
              <w:rPr>
                <w:color w:val="000000"/>
                <w:spacing w:val="0"/>
                <w:w w:val="100"/>
                <w:position w:val="0"/>
                <w:sz w:val="18"/>
                <w:szCs w:val="18"/>
              </w:rPr>
              <w:t>恒</w:t>
            </w:r>
            <w:r>
              <w:rPr>
                <w:color w:val="000000"/>
                <w:spacing w:val="0"/>
                <w:w w:val="100"/>
                <w:position w:val="0"/>
                <w:sz w:val="16"/>
                <w:szCs w:val="16"/>
              </w:rPr>
              <w:t>#H^</w:t>
            </w:r>
            <w:r>
              <w:rPr>
                <w:color w:val="000000"/>
                <w:spacing w:val="0"/>
                <w:w w:val="100"/>
                <w:position w:val="0"/>
                <w:sz w:val="18"/>
                <w:szCs w:val="18"/>
              </w:rPr>
              <w:t>科技控股有限公</w:t>
            </w:r>
          </w:p>
          <w:p>
            <w:pPr>
              <w:pStyle w:val="Style22"/>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彭政纲</w:t>
            </w:r>
          </w:p>
        </w:tc>
        <w:tc>
          <w:tcPr>
            <w:tcBorders>
              <w:top w:val="single" w:sz="4"/>
              <w:left w:val="single" w:sz="4"/>
            </w:tcBorders>
            <w:shd w:val="clear" w:color="auto" w:fill="FFFFFF"/>
            <w:vAlign w:val="bottom"/>
          </w:tcPr>
          <w:p>
            <w:pPr>
              <w:pStyle w:val="Style22"/>
              <w:keepNext w:val="0"/>
              <w:keepLines w:val="0"/>
              <w:widowControl w:val="0"/>
              <w:shd w:val="clear" w:color="auto" w:fill="auto"/>
              <w:tabs>
                <w:tab w:pos="1258" w:val="left"/>
                <w:tab w:pos="2837" w:val="left"/>
              </w:tabs>
              <w:bidi w:val="0"/>
              <w:spacing w:before="0" w:after="40" w:line="240" w:lineRule="auto"/>
              <w:ind w:left="0" w:right="0" w:firstLine="0"/>
              <w:jc w:val="left"/>
              <w:rPr>
                <w:sz w:val="18"/>
                <w:szCs w:val="18"/>
              </w:rPr>
            </w:pPr>
            <w:r>
              <w:rPr>
                <w:color w:val="000000"/>
                <w:spacing w:val="0"/>
                <w:w w:val="100"/>
                <w:position w:val="0"/>
                <w:sz w:val="16"/>
                <w:szCs w:val="16"/>
              </w:rPr>
              <w:t>HUNDSUN. COM</w:t>
              <w:tab/>
              <w:t>CO.</w:t>
            </w:r>
            <w:r>
              <w:rPr>
                <w:color w:val="000000"/>
                <w:spacing w:val="0"/>
                <w:w w:val="100"/>
                <w:position w:val="0"/>
                <w:sz w:val="16"/>
                <w:szCs w:val="16"/>
              </w:rPr>
              <w:t xml:space="preserve">, </w:t>
            </w:r>
            <w:r>
              <w:rPr>
                <w:color w:val="000000"/>
                <w:spacing w:val="0"/>
                <w:w w:val="100"/>
                <w:position w:val="0"/>
                <w:sz w:val="16"/>
                <w:szCs w:val="16"/>
              </w:rPr>
              <w:t>LIMITED</w:t>
              <w:tab/>
            </w:r>
            <w:r>
              <w:rPr>
                <w:color w:val="000000"/>
                <w:spacing w:val="0"/>
                <w:w w:val="100"/>
                <w:position w:val="0"/>
                <w:sz w:val="18"/>
                <w:szCs w:val="18"/>
              </w:rPr>
              <w:t>恒生备成各有</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w:t>
            </w:r>
            <w:r>
              <w:rPr>
                <w:color w:val="000000"/>
                <w:spacing w:val="0"/>
                <w:w w:val="100"/>
                <w:position w:val="0"/>
                <w:sz w:val="16"/>
                <w:szCs w:val="16"/>
              </w:rPr>
              <w:t>15</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彭政纲</w:t>
            </w:r>
          </w:p>
        </w:tc>
        <w:tc>
          <w:tcPr>
            <w:tcBorders>
              <w:top w:val="single" w:sz="4"/>
              <w:left w:val="single" w:sz="4"/>
            </w:tcBorders>
            <w:shd w:val="clear" w:color="auto" w:fill="FFFFFF"/>
            <w:vAlign w:val="top"/>
          </w:tcPr>
          <w:p>
            <w:pPr>
              <w:pStyle w:val="Style22"/>
              <w:keepNext w:val="0"/>
              <w:keepLines w:val="0"/>
              <w:widowControl w:val="0"/>
              <w:shd w:val="clear" w:color="auto" w:fill="auto"/>
              <w:tabs>
                <w:tab w:pos="998" w:val="left"/>
              </w:tabs>
              <w:bidi w:val="0"/>
              <w:spacing w:before="0" w:after="40" w:line="240" w:lineRule="auto"/>
              <w:ind w:left="0" w:right="0" w:firstLine="0"/>
              <w:jc w:val="left"/>
              <w:rPr>
                <w:sz w:val="16"/>
                <w:szCs w:val="16"/>
              </w:rPr>
            </w:pPr>
            <w:r>
              <w:rPr>
                <w:color w:val="000000"/>
                <w:spacing w:val="0"/>
                <w:w w:val="100"/>
                <w:position w:val="0"/>
                <w:sz w:val="16"/>
                <w:szCs w:val="16"/>
              </w:rPr>
              <w:t>HUNDSUN</w:t>
              <w:tab/>
              <w:t>INTERCONTINENTAL HOLDINGS (HK)</w:t>
            </w:r>
          </w:p>
          <w:p>
            <w:pPr>
              <w:pStyle w:val="Style22"/>
              <w:keepNext w:val="0"/>
              <w:keepLines w:val="0"/>
              <w:widowControl w:val="0"/>
              <w:shd w:val="clear" w:color="auto" w:fill="auto"/>
              <w:tabs>
                <w:tab w:pos="1075" w:val="left"/>
              </w:tabs>
              <w:bidi w:val="0"/>
              <w:spacing w:before="0" w:after="0" w:line="240" w:lineRule="auto"/>
              <w:ind w:left="0" w:right="0" w:firstLine="0"/>
              <w:jc w:val="left"/>
              <w:rPr>
                <w:sz w:val="18"/>
                <w:szCs w:val="18"/>
              </w:rPr>
            </w:pPr>
            <w:r>
              <w:rPr>
                <w:color w:val="000000"/>
                <w:spacing w:val="0"/>
                <w:w w:val="100"/>
                <w:position w:val="0"/>
                <w:sz w:val="16"/>
                <w:szCs w:val="16"/>
              </w:rPr>
              <w:t>LIMITED</w:t>
              <w:tab/>
            </w:r>
            <w:r>
              <w:rPr>
                <w:color w:val="000000"/>
                <w:spacing w:val="0"/>
                <w:w w:val="100"/>
                <w:position w:val="0"/>
                <w:sz w:val="18"/>
                <w:szCs w:val="18"/>
              </w:rPr>
              <w:t>恒生洲隙控股(香港)有限公司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23</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蒋建圣</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杭州云晖投资管理有限公司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2014</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26</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蒋建圣</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杭州百用电子科技有限公司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2014</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9</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蒋建圣</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蚂蚁（杭州）基金销售有限公司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2</w:t>
            </w:r>
            <w:r>
              <w:rPr>
                <w:color w:val="000000"/>
                <w:spacing w:val="0"/>
                <w:w w:val="100"/>
                <w:position w:val="0"/>
                <w:sz w:val="18"/>
                <w:szCs w:val="18"/>
              </w:rPr>
              <w:t>月</w:t>
            </w:r>
            <w:r>
              <w:rPr>
                <w:color w:val="000000"/>
                <w:spacing w:val="0"/>
                <w:w w:val="100"/>
                <w:position w:val="0"/>
                <w:sz w:val="16"/>
                <w:szCs w:val="16"/>
              </w:rPr>
              <w:t>12</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蒋建圣</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杭州恒生世纪实业有限公司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2003</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w:t>
            </w:r>
            <w:r>
              <w:rPr>
                <w:color w:val="000000"/>
                <w:spacing w:val="0"/>
                <w:w w:val="100"/>
                <w:position w:val="0"/>
                <w:sz w:val="16"/>
                <w:szCs w:val="16"/>
              </w:rPr>
              <w:t>21</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蒋建圣</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杭州恒生数据安全技术有限公司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2002</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18</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蒋建圣</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江苏常熟农村商业银行股份有限公司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4</w:t>
            </w:r>
            <w:r>
              <w:rPr>
                <w:color w:val="000000"/>
                <w:spacing w:val="0"/>
                <w:w w:val="100"/>
                <w:position w:val="0"/>
                <w:sz w:val="18"/>
                <w:szCs w:val="18"/>
              </w:rPr>
              <w:t>月</w:t>
            </w:r>
            <w:r>
              <w:rPr>
                <w:color w:val="000000"/>
                <w:spacing w:val="0"/>
                <w:w w:val="100"/>
                <w:position w:val="0"/>
                <w:sz w:val="16"/>
                <w:szCs w:val="16"/>
              </w:rPr>
              <w:t>26</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蒋建圣</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浙江恒生电子公益基金会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26</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蒋建圣</w:t>
            </w:r>
          </w:p>
        </w:tc>
        <w:tc>
          <w:tcPr>
            <w:tcBorders>
              <w:top w:val="single" w:sz="4"/>
              <w:left w:val="single" w:sz="4"/>
            </w:tcBorders>
            <w:shd w:val="clear" w:color="auto" w:fill="FFFFFF"/>
            <w:vAlign w:val="top"/>
          </w:tcPr>
          <w:p>
            <w:pPr>
              <w:pStyle w:val="Style22"/>
              <w:keepNext w:val="0"/>
              <w:keepLines w:val="0"/>
              <w:widowControl w:val="0"/>
              <w:shd w:val="clear" w:color="auto" w:fill="auto"/>
              <w:tabs>
                <w:tab w:pos="998" w:val="left"/>
              </w:tabs>
              <w:bidi w:val="0"/>
              <w:spacing w:before="0" w:after="40" w:line="240" w:lineRule="auto"/>
              <w:ind w:left="0" w:right="0" w:firstLine="0"/>
              <w:jc w:val="left"/>
              <w:rPr>
                <w:sz w:val="16"/>
                <w:szCs w:val="16"/>
              </w:rPr>
            </w:pPr>
            <w:r>
              <w:rPr>
                <w:color w:val="000000"/>
                <w:spacing w:val="0"/>
                <w:w w:val="100"/>
                <w:position w:val="0"/>
                <w:sz w:val="16"/>
                <w:szCs w:val="16"/>
              </w:rPr>
              <w:t>HUNDSUN</w:t>
              <w:tab/>
              <w:t>INTERCONTINENTAL HOLDINGS (HK)</w:t>
            </w:r>
          </w:p>
          <w:p>
            <w:pPr>
              <w:pStyle w:val="Style22"/>
              <w:keepNext w:val="0"/>
              <w:keepLines w:val="0"/>
              <w:widowControl w:val="0"/>
              <w:shd w:val="clear" w:color="auto" w:fill="auto"/>
              <w:tabs>
                <w:tab w:pos="1075" w:val="left"/>
              </w:tabs>
              <w:bidi w:val="0"/>
              <w:spacing w:before="0" w:after="0" w:line="240" w:lineRule="auto"/>
              <w:ind w:left="0" w:right="0" w:firstLine="0"/>
              <w:jc w:val="left"/>
              <w:rPr>
                <w:sz w:val="18"/>
                <w:szCs w:val="18"/>
              </w:rPr>
            </w:pPr>
            <w:r>
              <w:rPr>
                <w:color w:val="000000"/>
                <w:spacing w:val="0"/>
                <w:w w:val="100"/>
                <w:position w:val="0"/>
                <w:sz w:val="16"/>
                <w:szCs w:val="16"/>
              </w:rPr>
              <w:t>LIMITED</w:t>
              <w:tab/>
            </w:r>
            <w:r>
              <w:rPr>
                <w:color w:val="000000"/>
                <w:spacing w:val="0"/>
                <w:w w:val="100"/>
                <w:position w:val="0"/>
                <w:sz w:val="18"/>
                <w:szCs w:val="18"/>
              </w:rPr>
              <w:t>恒生洲隙控股(香港)有限公司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23</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刘曙峰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杭州禹廷投资有限公司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2011</w:t>
            </w:r>
            <w:r>
              <w:rPr>
                <w:color w:val="000000"/>
                <w:spacing w:val="0"/>
                <w:w w:val="100"/>
                <w:position w:val="0"/>
                <w:sz w:val="18"/>
                <w:szCs w:val="18"/>
              </w:rPr>
              <w:t>年</w:t>
            </w:r>
            <w:r>
              <w:rPr>
                <w:color w:val="000000"/>
                <w:spacing w:val="0"/>
                <w:w w:val="100"/>
                <w:position w:val="0"/>
                <w:sz w:val="16"/>
                <w:szCs w:val="16"/>
              </w:rPr>
              <w:t>4</w:t>
            </w:r>
            <w:r>
              <w:rPr>
                <w:color w:val="000000"/>
                <w:spacing w:val="0"/>
                <w:w w:val="100"/>
                <w:position w:val="0"/>
                <w:sz w:val="18"/>
                <w:szCs w:val="18"/>
              </w:rPr>
              <w:t>月</w:t>
            </w:r>
            <w:r>
              <w:rPr>
                <w:color w:val="000000"/>
                <w:spacing w:val="0"/>
                <w:w w:val="100"/>
                <w:position w:val="0"/>
                <w:sz w:val="16"/>
                <w:szCs w:val="16"/>
              </w:rPr>
              <w:t>1</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刘曙峰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杭州湛然科技有限公司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2011</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月</w:t>
            </w:r>
            <w:r>
              <w:rPr>
                <w:color w:val="000000"/>
                <w:spacing w:val="0"/>
                <w:w w:val="100"/>
                <w:position w:val="0"/>
                <w:sz w:val="16"/>
                <w:szCs w:val="16"/>
              </w:rPr>
              <w:t>13</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刘曙峰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杭州恒生世纪实业有限公司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2003</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w:t>
            </w:r>
            <w:r>
              <w:rPr>
                <w:color w:val="000000"/>
                <w:spacing w:val="0"/>
                <w:w w:val="100"/>
                <w:position w:val="0"/>
                <w:sz w:val="16"/>
                <w:szCs w:val="16"/>
              </w:rPr>
              <w:t>21</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刘曙峰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浙江恒生电子公益基金会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26</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刘曙峰</w:t>
            </w:r>
          </w:p>
        </w:tc>
        <w:tc>
          <w:tcPr>
            <w:tcBorders>
              <w:top w:val="single" w:sz="4"/>
              <w:left w:val="single" w:sz="4"/>
            </w:tcBorders>
            <w:shd w:val="clear" w:color="auto" w:fill="FFFFFF"/>
            <w:vAlign w:val="top"/>
          </w:tcPr>
          <w:p>
            <w:pPr>
              <w:pStyle w:val="Style22"/>
              <w:keepNext w:val="0"/>
              <w:keepLines w:val="0"/>
              <w:widowControl w:val="0"/>
              <w:shd w:val="clear" w:color="auto" w:fill="auto"/>
              <w:tabs>
                <w:tab w:pos="998" w:val="left"/>
              </w:tabs>
              <w:bidi w:val="0"/>
              <w:spacing w:before="0" w:after="40" w:line="240" w:lineRule="auto"/>
              <w:ind w:left="0" w:right="0" w:firstLine="0"/>
              <w:jc w:val="left"/>
              <w:rPr>
                <w:sz w:val="16"/>
                <w:szCs w:val="16"/>
              </w:rPr>
            </w:pPr>
            <w:r>
              <w:rPr>
                <w:color w:val="000000"/>
                <w:spacing w:val="0"/>
                <w:w w:val="100"/>
                <w:position w:val="0"/>
                <w:sz w:val="16"/>
                <w:szCs w:val="16"/>
              </w:rPr>
              <w:t>HUNDSUN</w:t>
              <w:tab/>
              <w:t>INTERCONTINENTAL HOLDINGS (HK)</w:t>
            </w:r>
          </w:p>
          <w:p>
            <w:pPr>
              <w:pStyle w:val="Style22"/>
              <w:keepNext w:val="0"/>
              <w:keepLines w:val="0"/>
              <w:widowControl w:val="0"/>
              <w:shd w:val="clear" w:color="auto" w:fill="auto"/>
              <w:tabs>
                <w:tab w:pos="1075" w:val="left"/>
              </w:tabs>
              <w:bidi w:val="0"/>
              <w:spacing w:before="0" w:after="0" w:line="240" w:lineRule="auto"/>
              <w:ind w:left="0" w:right="0" w:firstLine="0"/>
              <w:jc w:val="left"/>
              <w:rPr>
                <w:sz w:val="18"/>
                <w:szCs w:val="18"/>
              </w:rPr>
            </w:pPr>
            <w:r>
              <w:rPr>
                <w:color w:val="000000"/>
                <w:spacing w:val="0"/>
                <w:w w:val="100"/>
                <w:position w:val="0"/>
                <w:sz w:val="16"/>
                <w:szCs w:val="16"/>
              </w:rPr>
              <w:t>LIMITED</w:t>
              <w:tab/>
            </w:r>
            <w:r>
              <w:rPr>
                <w:color w:val="000000"/>
                <w:spacing w:val="0"/>
                <w:w w:val="100"/>
                <w:position w:val="0"/>
                <w:sz w:val="18"/>
                <w:szCs w:val="18"/>
              </w:rPr>
              <w:t>恒生洲隙控股(香港)有限公司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23</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刘曙峰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日本恒生软件株式会社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2005</w:t>
            </w:r>
            <w:r>
              <w:rPr>
                <w:color w:val="000000"/>
                <w:spacing w:val="0"/>
                <w:w w:val="100"/>
                <w:position w:val="0"/>
                <w:sz w:val="18"/>
                <w:szCs w:val="18"/>
              </w:rPr>
              <w:t>年</w:t>
            </w:r>
            <w:r>
              <w:rPr>
                <w:color w:val="000000"/>
                <w:spacing w:val="0"/>
                <w:w w:val="100"/>
                <w:position w:val="0"/>
                <w:sz w:val="16"/>
                <w:szCs w:val="16"/>
              </w:rPr>
              <w:t>4</w:t>
            </w:r>
            <w:r>
              <w:rPr>
                <w:color w:val="000000"/>
                <w:spacing w:val="0"/>
                <w:w w:val="100"/>
                <w:position w:val="0"/>
                <w:sz w:val="18"/>
                <w:szCs w:val="18"/>
              </w:rPr>
              <w:t>月</w:t>
            </w:r>
            <w:r>
              <w:rPr>
                <w:color w:val="000000"/>
                <w:spacing w:val="0"/>
                <w:w w:val="100"/>
                <w:position w:val="0"/>
                <w:sz w:val="16"/>
                <w:szCs w:val="16"/>
              </w:rPr>
              <w:t>1</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范径武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上海金纳信息科技有限公司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w:t>
            </w:r>
            <w:r>
              <w:rPr>
                <w:color w:val="000000"/>
                <w:spacing w:val="0"/>
                <w:w w:val="100"/>
                <w:position w:val="0"/>
                <w:sz w:val="16"/>
                <w:szCs w:val="16"/>
              </w:rPr>
              <w:t>12</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范径武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杭州牛牛投资管理有限公司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29</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范径武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杭州百用电子科技有限公司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2014</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9</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范径武</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杭州乾达投资管理有限公司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2009</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3970"/>
        <w:gridCol w:w="1987"/>
        <w:gridCol w:w="1982"/>
        <w:gridCol w:w="1992"/>
      </w:tblGrid>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范径武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上海丹渥智能科技有限公司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11</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范径武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杭州云纪网络科技有限公司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w:t>
            </w:r>
            <w:r>
              <w:rPr>
                <w:color w:val="000000"/>
                <w:spacing w:val="0"/>
                <w:w w:val="100"/>
                <w:position w:val="0"/>
                <w:sz w:val="16"/>
                <w:szCs w:val="16"/>
              </w:rPr>
              <w:t>8</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范径武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浙江恒生电子公益基金会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26</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范径武</w:t>
            </w:r>
          </w:p>
        </w:tc>
        <w:tc>
          <w:tcPr>
            <w:tcBorders>
              <w:top w:val="single" w:sz="4"/>
              <w:left w:val="single" w:sz="4"/>
            </w:tcBorders>
            <w:shd w:val="clear" w:color="auto" w:fill="FFFFFF"/>
            <w:vAlign w:val="top"/>
          </w:tcPr>
          <w:p>
            <w:pPr>
              <w:pStyle w:val="Style22"/>
              <w:keepNext w:val="0"/>
              <w:keepLines w:val="0"/>
              <w:widowControl w:val="0"/>
              <w:shd w:val="clear" w:color="auto" w:fill="auto"/>
              <w:tabs>
                <w:tab w:pos="710" w:val="left"/>
                <w:tab w:pos="3398" w:val="left"/>
              </w:tabs>
              <w:bidi w:val="0"/>
              <w:spacing w:before="0" w:after="0" w:line="240" w:lineRule="auto"/>
              <w:ind w:left="0" w:right="0" w:firstLine="0"/>
              <w:jc w:val="left"/>
              <w:rPr>
                <w:sz w:val="18"/>
                <w:szCs w:val="18"/>
              </w:rPr>
            </w:pPr>
            <w:r>
              <w:rPr>
                <w:color w:val="000000"/>
                <w:spacing w:val="0"/>
                <w:w w:val="100"/>
                <w:position w:val="0"/>
                <w:sz w:val="16"/>
                <w:szCs w:val="16"/>
              </w:rPr>
              <w:t>China</w:t>
              <w:tab/>
              <w:t>Next Technologies Limited</w:t>
              <w:tab/>
            </w:r>
            <w:r>
              <w:rPr>
                <w:color w:val="000000"/>
                <w:spacing w:val="0"/>
                <w:w w:val="100"/>
                <w:position w:val="0"/>
                <w:sz w:val="18"/>
                <w:szCs w:val="18"/>
              </w:rPr>
              <w:t>香港</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清链科技有限公司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6</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范径武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杭州云赢网络科技有限公司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16</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范径武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杭州恒生利融软件有限公司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官晓岚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福建交易市场登记结算中心股份有限公司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17</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官晓岚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江西省联交运登记结算中心有限公司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2015</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3</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官晓岚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浙江三潭科技股份有限公司（更名前：浙江互联 网金融资产交易中心股份有限公司）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2014</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官晓岚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浙江恒生电子公益基金会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26</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官晓岚</w:t>
            </w:r>
          </w:p>
        </w:tc>
        <w:tc>
          <w:tcPr>
            <w:tcBorders>
              <w:top w:val="single" w:sz="4"/>
              <w:left w:val="single" w:sz="4"/>
            </w:tcBorders>
            <w:shd w:val="clear" w:color="auto" w:fill="FFFFFF"/>
            <w:vAlign w:val="bottom"/>
          </w:tcPr>
          <w:p>
            <w:pPr>
              <w:pStyle w:val="Style22"/>
              <w:keepNext w:val="0"/>
              <w:keepLines w:val="0"/>
              <w:widowControl w:val="0"/>
              <w:shd w:val="clear" w:color="auto" w:fill="auto"/>
              <w:tabs>
                <w:tab w:pos="710" w:val="left"/>
                <w:tab w:pos="3398" w:val="left"/>
              </w:tabs>
              <w:bidi w:val="0"/>
              <w:spacing w:before="0" w:after="40" w:line="240" w:lineRule="auto"/>
              <w:ind w:left="0" w:right="0" w:firstLine="0"/>
              <w:jc w:val="left"/>
              <w:rPr>
                <w:sz w:val="18"/>
                <w:szCs w:val="18"/>
              </w:rPr>
            </w:pPr>
            <w:r>
              <w:rPr>
                <w:color w:val="000000"/>
                <w:spacing w:val="0"/>
                <w:w w:val="100"/>
                <w:position w:val="0"/>
                <w:sz w:val="16"/>
                <w:szCs w:val="16"/>
              </w:rPr>
              <w:t>China</w:t>
              <w:tab/>
              <w:t>Next Technologies Limited</w:t>
              <w:tab/>
            </w:r>
            <w:r>
              <w:rPr>
                <w:color w:val="000000"/>
                <w:spacing w:val="0"/>
                <w:w w:val="100"/>
                <w:position w:val="0"/>
                <w:sz w:val="18"/>
                <w:szCs w:val="18"/>
              </w:rPr>
              <w:t>香港</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清鲤科技有限公司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6</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官晓岚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日本恒生软件株式会社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2005</w:t>
            </w:r>
            <w:r>
              <w:rPr>
                <w:color w:val="000000"/>
                <w:spacing w:val="0"/>
                <w:w w:val="100"/>
                <w:position w:val="0"/>
                <w:sz w:val="18"/>
                <w:szCs w:val="18"/>
              </w:rPr>
              <w:t>年</w:t>
            </w:r>
            <w:r>
              <w:rPr>
                <w:color w:val="000000"/>
                <w:spacing w:val="0"/>
                <w:w w:val="100"/>
                <w:position w:val="0"/>
                <w:sz w:val="16"/>
                <w:szCs w:val="16"/>
              </w:rPr>
              <w:t>4</w:t>
            </w:r>
            <w:r>
              <w:rPr>
                <w:color w:val="000000"/>
                <w:spacing w:val="0"/>
                <w:w w:val="100"/>
                <w:position w:val="0"/>
                <w:sz w:val="18"/>
                <w:szCs w:val="18"/>
              </w:rPr>
              <w:t>月</w:t>
            </w:r>
            <w:r>
              <w:rPr>
                <w:color w:val="000000"/>
                <w:spacing w:val="0"/>
                <w:w w:val="100"/>
                <w:position w:val="0"/>
                <w:sz w:val="16"/>
                <w:szCs w:val="16"/>
              </w:rPr>
              <w:t>1</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童晨晖</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杭州云纪网络科技有限公司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童晨晖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金锐软件技术（杭州）有限公司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月</w:t>
            </w:r>
            <w:r>
              <w:rPr>
                <w:color w:val="000000"/>
                <w:spacing w:val="0"/>
                <w:w w:val="100"/>
                <w:position w:val="0"/>
                <w:sz w:val="16"/>
                <w:szCs w:val="16"/>
              </w:rPr>
              <w:t>23</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童晨晖</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杭州恒生云投资控股有限公司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2010</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w:t>
            </w:r>
            <w:r>
              <w:rPr>
                <w:color w:val="000000"/>
                <w:spacing w:val="0"/>
                <w:w w:val="100"/>
                <w:position w:val="0"/>
                <w:sz w:val="16"/>
                <w:szCs w:val="16"/>
              </w:rPr>
              <w:t>1</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童晨晖</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无锡恒华科技发展有限公司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2007</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w:t>
            </w:r>
            <w:r>
              <w:rPr>
                <w:color w:val="000000"/>
                <w:spacing w:val="0"/>
                <w:w w:val="100"/>
                <w:position w:val="0"/>
                <w:sz w:val="16"/>
                <w:szCs w:val="16"/>
              </w:rPr>
              <w:t>1</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童晨晖</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杭州路神贸易有限公司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2008</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18</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月</w:t>
            </w:r>
            <w:r>
              <w:rPr>
                <w:color w:val="000000"/>
                <w:spacing w:val="0"/>
                <w:w w:val="100"/>
                <w:position w:val="0"/>
                <w:sz w:val="16"/>
                <w:szCs w:val="16"/>
              </w:rPr>
              <w:t>23</w:t>
            </w:r>
            <w:r>
              <w:rPr>
                <w:color w:val="000000"/>
                <w:spacing w:val="0"/>
                <w:w w:val="100"/>
                <w:position w:val="0"/>
                <w:sz w:val="18"/>
                <w:szCs w:val="18"/>
              </w:rPr>
              <w:t>日</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童晨晖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杭州恒生数字设备科技有限公司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2012</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月</w:t>
            </w:r>
            <w:r>
              <w:rPr>
                <w:color w:val="000000"/>
                <w:spacing w:val="0"/>
                <w:w w:val="100"/>
                <w:position w:val="0"/>
                <w:sz w:val="16"/>
                <w:szCs w:val="16"/>
              </w:rPr>
              <w:t>27</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童晨晖</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杭州恒生芸擎网络科技有限公司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4</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童晨晖</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浙江恒生长运网络科技有限公司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21</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月</w:t>
            </w:r>
            <w:r>
              <w:rPr>
                <w:color w:val="000000"/>
                <w:spacing w:val="0"/>
                <w:w w:val="100"/>
                <w:position w:val="0"/>
                <w:sz w:val="16"/>
                <w:szCs w:val="16"/>
              </w:rPr>
              <w:t>19</w:t>
            </w:r>
            <w:r>
              <w:rPr>
                <w:color w:val="000000"/>
                <w:spacing w:val="0"/>
                <w:w w:val="100"/>
                <w:position w:val="0"/>
                <w:sz w:val="18"/>
                <w:szCs w:val="18"/>
              </w:rPr>
              <w:t>日</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童晨晖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杭州恒生芸泰网络科技有限公司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月</w:t>
            </w:r>
            <w:r>
              <w:rPr>
                <w:color w:val="000000"/>
                <w:spacing w:val="0"/>
                <w:w w:val="100"/>
                <w:position w:val="0"/>
                <w:sz w:val="16"/>
                <w:szCs w:val="16"/>
              </w:rPr>
              <w:t>1</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傅美英</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浙江恒生电子公益基金会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26</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傅美英</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北京钱塘恒生科技有限公司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2013</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w:t>
            </w:r>
            <w:r>
              <w:rPr>
                <w:color w:val="000000"/>
                <w:spacing w:val="0"/>
                <w:w w:val="100"/>
                <w:position w:val="0"/>
                <w:sz w:val="16"/>
                <w:szCs w:val="16"/>
              </w:rPr>
              <w:t>26</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杭州国家软件产业基地有限公司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2002</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27</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浙江恒生电子公益基金会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26</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倪守奇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恒迈神州科技有限公司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w:t>
            </w:r>
            <w:r>
              <w:rPr>
                <w:color w:val="000000"/>
                <w:spacing w:val="0"/>
                <w:w w:val="100"/>
                <w:position w:val="0"/>
                <w:sz w:val="16"/>
                <w:szCs w:val="16"/>
              </w:rPr>
              <w:t>21</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倪守奇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杭州证投网络科技有限公司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月</w:t>
            </w:r>
            <w:r>
              <w:rPr>
                <w:color w:val="000000"/>
                <w:spacing w:val="0"/>
                <w:w w:val="100"/>
                <w:position w:val="0"/>
                <w:sz w:val="16"/>
                <w:szCs w:val="16"/>
              </w:rPr>
              <w:t>6</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倪守奇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杭州云纪网络科技有限公司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倪守奇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国金道富投资服务有限公司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倪守奇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商智神州（杭州）科技有限公司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倪守奇</w:t>
            </w:r>
          </w:p>
        </w:tc>
        <w:tc>
          <w:tcPr>
            <w:tcBorders>
              <w:top w:val="single" w:sz="4"/>
              <w:left w:val="single" w:sz="4"/>
            </w:tcBorders>
            <w:shd w:val="clear" w:color="auto" w:fill="FFFFFF"/>
            <w:vAlign w:val="bottom"/>
          </w:tcPr>
          <w:p>
            <w:pPr>
              <w:pStyle w:val="Style22"/>
              <w:keepNext w:val="0"/>
              <w:keepLines w:val="0"/>
              <w:widowControl w:val="0"/>
              <w:shd w:val="clear" w:color="auto" w:fill="auto"/>
              <w:tabs>
                <w:tab w:pos="710" w:val="left"/>
                <w:tab w:pos="3398" w:val="left"/>
              </w:tabs>
              <w:bidi w:val="0"/>
              <w:spacing w:before="0" w:after="40" w:line="240" w:lineRule="auto"/>
              <w:ind w:left="0" w:right="0" w:firstLine="0"/>
              <w:jc w:val="left"/>
              <w:rPr>
                <w:sz w:val="18"/>
                <w:szCs w:val="18"/>
              </w:rPr>
            </w:pPr>
            <w:r>
              <w:rPr>
                <w:color w:val="000000"/>
                <w:spacing w:val="0"/>
                <w:w w:val="100"/>
                <w:position w:val="0"/>
                <w:sz w:val="16"/>
                <w:szCs w:val="16"/>
              </w:rPr>
              <w:t>China</w:t>
              <w:tab/>
              <w:t>Next Technologies Limited</w:t>
              <w:tab/>
            </w:r>
            <w:r>
              <w:rPr>
                <w:color w:val="000000"/>
                <w:spacing w:val="0"/>
                <w:w w:val="100"/>
                <w:position w:val="0"/>
                <w:sz w:val="18"/>
                <w:szCs w:val="18"/>
              </w:rPr>
              <w:t>香港</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清鲤科技有限公司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6</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倪守奇</w:t>
            </w:r>
          </w:p>
        </w:tc>
        <w:tc>
          <w:tcPr>
            <w:tcBorders>
              <w:top w:val="single" w:sz="4"/>
              <w:left w:val="single" w:sz="4"/>
            </w:tcBorders>
            <w:shd w:val="clear" w:color="auto" w:fill="FFFFFF"/>
            <w:vAlign w:val="bottom"/>
          </w:tcPr>
          <w:p>
            <w:pPr>
              <w:pStyle w:val="Style22"/>
              <w:keepNext w:val="0"/>
              <w:keepLines w:val="0"/>
              <w:widowControl w:val="0"/>
              <w:shd w:val="clear" w:color="auto" w:fill="auto"/>
              <w:tabs>
                <w:tab w:pos="955" w:val="left"/>
                <w:tab w:pos="2630" w:val="left"/>
              </w:tabs>
              <w:bidi w:val="0"/>
              <w:spacing w:before="0" w:after="40" w:line="240" w:lineRule="auto"/>
              <w:ind w:left="0" w:right="0" w:firstLine="0"/>
              <w:jc w:val="left"/>
              <w:rPr>
                <w:sz w:val="16"/>
                <w:szCs w:val="16"/>
              </w:rPr>
            </w:pPr>
            <w:r>
              <w:rPr>
                <w:color w:val="000000"/>
                <w:spacing w:val="0"/>
                <w:w w:val="100"/>
                <w:position w:val="0"/>
                <w:sz w:val="16"/>
                <w:szCs w:val="16"/>
              </w:rPr>
              <w:t>Hundsun</w:t>
              <w:tab/>
              <w:t>IHS Markit China</w:t>
              <w:tab/>
            </w:r>
            <w:r>
              <w:rPr>
                <w:color w:val="000000"/>
                <w:spacing w:val="0"/>
                <w:w w:val="100"/>
                <w:position w:val="0"/>
                <w:sz w:val="16"/>
                <w:szCs w:val="16"/>
              </w:rPr>
              <w:t>(</w:t>
            </w:r>
            <w:r>
              <w:rPr>
                <w:color w:val="000000"/>
                <w:spacing w:val="0"/>
                <w:w w:val="100"/>
                <w:position w:val="0"/>
                <w:sz w:val="16"/>
                <w:szCs w:val="16"/>
              </w:rPr>
              <w:t>Hong Kong)</w:t>
            </w:r>
          </w:p>
          <w:p>
            <w:pPr>
              <w:pStyle w:val="Style22"/>
              <w:keepNext w:val="0"/>
              <w:keepLines w:val="0"/>
              <w:widowControl w:val="0"/>
              <w:shd w:val="clear" w:color="auto" w:fill="auto"/>
              <w:tabs>
                <w:tab w:pos="2275" w:val="left"/>
              </w:tabs>
              <w:bidi w:val="0"/>
              <w:spacing w:before="0" w:after="40" w:line="240" w:lineRule="auto"/>
              <w:ind w:left="0" w:right="0" w:firstLine="0"/>
              <w:jc w:val="left"/>
              <w:rPr>
                <w:sz w:val="18"/>
                <w:szCs w:val="18"/>
              </w:rPr>
            </w:pPr>
            <w:r>
              <w:rPr>
                <w:color w:val="000000"/>
                <w:spacing w:val="0"/>
                <w:w w:val="100"/>
                <w:position w:val="0"/>
                <w:sz w:val="16"/>
                <w:szCs w:val="16"/>
              </w:rPr>
              <w:t>Technologies Limited</w:t>
              <w:tab/>
            </w:r>
            <w:r>
              <w:rPr>
                <w:color w:val="000000"/>
                <w:spacing w:val="0"/>
                <w:w w:val="100"/>
                <w:position w:val="0"/>
                <w:sz w:val="18"/>
                <w:szCs w:val="18"/>
              </w:rPr>
              <w:t>恒遭神州(香港)</w:t>
            </w:r>
          </w:p>
          <w:p>
            <w:pPr>
              <w:pStyle w:val="Style22"/>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17</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上海恒生聚源数据服务有限公司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29</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北京鸿天融达信息技术有限公司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2</w:t>
            </w:r>
            <w:r>
              <w:rPr>
                <w:color w:val="000000"/>
                <w:spacing w:val="0"/>
                <w:w w:val="100"/>
                <w:position w:val="0"/>
                <w:sz w:val="18"/>
                <w:szCs w:val="18"/>
              </w:rPr>
              <w:t>月</w:t>
            </w:r>
            <w:r>
              <w:rPr>
                <w:color w:val="000000"/>
                <w:spacing w:val="0"/>
                <w:w w:val="100"/>
                <w:position w:val="0"/>
                <w:sz w:val="16"/>
                <w:szCs w:val="16"/>
              </w:rPr>
              <w:t>6</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深圳开拓者科技有限公司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w:t>
            </w:r>
            <w:r>
              <w:rPr>
                <w:color w:val="000000"/>
                <w:spacing w:val="0"/>
                <w:w w:val="100"/>
                <w:position w:val="0"/>
                <w:sz w:val="16"/>
                <w:szCs w:val="16"/>
              </w:rPr>
              <w:t>29</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浙江博圣生物技术股份有限公司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w:t>
            </w:r>
            <w:r>
              <w:rPr>
                <w:color w:val="000000"/>
                <w:spacing w:val="0"/>
                <w:w w:val="100"/>
                <w:position w:val="0"/>
                <w:sz w:val="16"/>
                <w:szCs w:val="16"/>
              </w:rPr>
              <w:t>39</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上海信公科技集团股份有限公司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23</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上海丹渥智能科技有限公司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13</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浙江寻常问道网络信息科技有限公司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4</w:t>
            </w:r>
            <w:r>
              <w:rPr>
                <w:color w:val="000000"/>
                <w:spacing w:val="0"/>
                <w:w w:val="100"/>
                <w:position w:val="0"/>
                <w:sz w:val="18"/>
                <w:szCs w:val="18"/>
              </w:rPr>
              <w:t>月</w:t>
            </w:r>
            <w:r>
              <w:rPr>
                <w:color w:val="000000"/>
                <w:spacing w:val="0"/>
                <w:w w:val="100"/>
                <w:position w:val="0"/>
                <w:sz w:val="16"/>
                <w:szCs w:val="16"/>
              </w:rPr>
              <w:t>8</w:t>
            </w:r>
            <w:r>
              <w:rPr>
                <w:color w:val="000000"/>
                <w:spacing w:val="0"/>
                <w:w w:val="100"/>
                <w:position w:val="0"/>
                <w:sz w:val="18"/>
                <w:szCs w:val="18"/>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6"/>
                <w:szCs w:val="16"/>
              </w:rPr>
              <w:t>2022</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w:t>
            </w: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浙江寻常问道网络信息科技有限公司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2022</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张国强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浙江寻常问道网络信息科技有限公司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2022</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张国强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商智神州（杭州）科技有限公司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张国强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浙江鲸腾网络科技有限公司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月</w:t>
            </w:r>
            <w:r>
              <w:rPr>
                <w:color w:val="000000"/>
                <w:spacing w:val="0"/>
                <w:w w:val="100"/>
                <w:position w:val="0"/>
                <w:sz w:val="16"/>
                <w:szCs w:val="16"/>
              </w:rPr>
              <w:t>23</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张国强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恒迈神州科技有限公司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w:t>
            </w:r>
            <w:r>
              <w:rPr>
                <w:color w:val="000000"/>
                <w:spacing w:val="0"/>
                <w:w w:val="100"/>
                <w:position w:val="0"/>
                <w:sz w:val="16"/>
                <w:szCs w:val="16"/>
              </w:rPr>
              <w:t>21</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张国强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杭州智股网络科技有限公司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30</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张国强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杭州云赢网络科技有限公司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2015</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16</w:t>
            </w:r>
            <w:r>
              <w:rPr>
                <w:color w:val="000000"/>
                <w:spacing w:val="0"/>
                <w:w w:val="100"/>
                <w:position w:val="0"/>
                <w:sz w:val="18"/>
                <w:szCs w:val="18"/>
              </w:rPr>
              <w:t>日</w:t>
            </w: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张国强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上海益同投科技有限公司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8</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张国强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杭州云纪网络科技有限公司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w:t>
            </w:r>
            <w:r>
              <w:rPr>
                <w:color w:val="000000"/>
                <w:spacing w:val="0"/>
                <w:w w:val="100"/>
                <w:position w:val="0"/>
                <w:sz w:val="16"/>
                <w:szCs w:val="16"/>
              </w:rPr>
              <w:t>27</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张国强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深圳米筐科技有限公司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8</w:t>
            </w:r>
            <w:r>
              <w:rPr>
                <w:color w:val="000000"/>
                <w:spacing w:val="0"/>
                <w:w w:val="100"/>
                <w:position w:val="0"/>
                <w:sz w:val="18"/>
                <w:szCs w:val="18"/>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w:t>
            </w: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张国强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深圳开拓者科技有限公司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w:t>
            </w:r>
            <w:r>
              <w:rPr>
                <w:color w:val="000000"/>
                <w:spacing w:val="0"/>
                <w:w w:val="100"/>
                <w:position w:val="0"/>
                <w:sz w:val="16"/>
                <w:szCs w:val="16"/>
              </w:rPr>
              <w:t>29</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张国强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1200" w:val="left"/>
                <w:tab w:pos="1848" w:val="left"/>
                <w:tab w:pos="3120" w:val="left"/>
              </w:tabs>
              <w:bidi w:val="0"/>
              <w:spacing w:before="0" w:after="0" w:line="240" w:lineRule="auto"/>
              <w:ind w:left="0" w:right="0" w:firstLine="0"/>
              <w:jc w:val="left"/>
              <w:rPr>
                <w:sz w:val="16"/>
                <w:szCs w:val="16"/>
              </w:rPr>
            </w:pPr>
            <w:r>
              <w:rPr>
                <w:color w:val="000000"/>
                <w:spacing w:val="0"/>
                <w:w w:val="100"/>
                <w:position w:val="0"/>
                <w:sz w:val="16"/>
                <w:szCs w:val="16"/>
              </w:rPr>
              <w:t>Hundsun</w:t>
              <w:tab/>
              <w:t>Ayers</w:t>
              <w:tab/>
              <w:t>Technologies</w:t>
              <w:tab/>
              <w:t>Limited</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3970"/>
        <w:gridCol w:w="1987"/>
        <w:gridCol w:w="1982"/>
        <w:gridCol w:w="1992"/>
      </w:tblGrid>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恒霎科技有限公司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张国强</w:t>
            </w:r>
          </w:p>
        </w:tc>
        <w:tc>
          <w:tcPr>
            <w:tcBorders>
              <w:top w:val="single" w:sz="4"/>
              <w:left w:val="single" w:sz="4"/>
            </w:tcBorders>
            <w:shd w:val="clear" w:color="auto" w:fill="FFFFFF"/>
            <w:vAlign w:val="bottom"/>
          </w:tcPr>
          <w:p>
            <w:pPr>
              <w:pStyle w:val="Style22"/>
              <w:keepNext w:val="0"/>
              <w:keepLines w:val="0"/>
              <w:widowControl w:val="0"/>
              <w:shd w:val="clear" w:color="auto" w:fill="auto"/>
              <w:tabs>
                <w:tab w:pos="1291" w:val="left"/>
                <w:tab w:pos="2669" w:val="left"/>
              </w:tabs>
              <w:bidi w:val="0"/>
              <w:spacing w:before="0" w:after="40" w:line="240" w:lineRule="auto"/>
              <w:ind w:left="0" w:right="0" w:firstLine="0"/>
              <w:jc w:val="left"/>
              <w:rPr>
                <w:sz w:val="16"/>
                <w:szCs w:val="16"/>
              </w:rPr>
            </w:pPr>
            <w:r>
              <w:rPr>
                <w:color w:val="000000"/>
                <w:spacing w:val="0"/>
                <w:w w:val="100"/>
                <w:position w:val="0"/>
                <w:sz w:val="16"/>
                <w:szCs w:val="16"/>
              </w:rPr>
              <w:t>Hundsun</w:t>
              <w:tab/>
              <w:t>International</w:t>
              <w:tab/>
              <w:t>Technologies</w:t>
            </w:r>
          </w:p>
          <w:p>
            <w:pPr>
              <w:pStyle w:val="Style22"/>
              <w:keepNext w:val="0"/>
              <w:keepLines w:val="0"/>
              <w:widowControl w:val="0"/>
              <w:shd w:val="clear" w:color="auto" w:fill="auto"/>
              <w:tabs>
                <w:tab w:pos="1771" w:val="left"/>
              </w:tabs>
              <w:bidi w:val="0"/>
              <w:spacing w:before="0" w:after="40" w:line="240" w:lineRule="auto"/>
              <w:ind w:left="0" w:right="0" w:firstLine="0"/>
              <w:jc w:val="left"/>
              <w:rPr>
                <w:sz w:val="18"/>
                <w:szCs w:val="18"/>
              </w:rPr>
            </w:pPr>
            <w:r>
              <w:rPr>
                <w:color w:val="000000"/>
                <w:spacing w:val="0"/>
                <w:w w:val="100"/>
                <w:position w:val="0"/>
                <w:sz w:val="16"/>
                <w:szCs w:val="16"/>
              </w:rPr>
              <w:t>Holding Limited</w:t>
              <w:tab/>
            </w:r>
            <w:r>
              <w:rPr>
                <w:color w:val="000000"/>
                <w:spacing w:val="0"/>
                <w:w w:val="100"/>
                <w:position w:val="0"/>
                <w:sz w:val="18"/>
                <w:szCs w:val="18"/>
              </w:rPr>
              <w:t>恒</w:t>
            </w:r>
            <w:r>
              <w:rPr>
                <w:color w:val="000000"/>
                <w:spacing w:val="0"/>
                <w:w w:val="100"/>
                <w:position w:val="0"/>
                <w:sz w:val="16"/>
                <w:szCs w:val="16"/>
              </w:rPr>
              <w:t>#H^</w:t>
            </w:r>
            <w:r>
              <w:rPr>
                <w:color w:val="000000"/>
                <w:spacing w:val="0"/>
                <w:w w:val="100"/>
                <w:position w:val="0"/>
                <w:sz w:val="18"/>
                <w:szCs w:val="18"/>
              </w:rPr>
              <w:t>科技控股有限公</w:t>
            </w:r>
          </w:p>
          <w:p>
            <w:pPr>
              <w:pStyle w:val="Style22"/>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张国强</w:t>
            </w:r>
          </w:p>
        </w:tc>
        <w:tc>
          <w:tcPr>
            <w:tcBorders>
              <w:top w:val="single" w:sz="4"/>
              <w:left w:val="single" w:sz="4"/>
            </w:tcBorders>
            <w:shd w:val="clear" w:color="auto" w:fill="FFFFFF"/>
            <w:vAlign w:val="top"/>
          </w:tcPr>
          <w:p>
            <w:pPr>
              <w:pStyle w:val="Style22"/>
              <w:keepNext w:val="0"/>
              <w:keepLines w:val="0"/>
              <w:widowControl w:val="0"/>
              <w:shd w:val="clear" w:color="auto" w:fill="auto"/>
              <w:tabs>
                <w:tab w:pos="1258" w:val="left"/>
                <w:tab w:pos="2837" w:val="left"/>
              </w:tabs>
              <w:bidi w:val="0"/>
              <w:spacing w:before="0" w:after="40" w:line="240" w:lineRule="auto"/>
              <w:ind w:left="0" w:right="0" w:firstLine="0"/>
              <w:jc w:val="left"/>
              <w:rPr>
                <w:sz w:val="18"/>
                <w:szCs w:val="18"/>
              </w:rPr>
            </w:pPr>
            <w:r>
              <w:rPr>
                <w:color w:val="000000"/>
                <w:spacing w:val="0"/>
                <w:w w:val="100"/>
                <w:position w:val="0"/>
                <w:sz w:val="16"/>
                <w:szCs w:val="16"/>
              </w:rPr>
              <w:t>HUNDSUN. COM</w:t>
              <w:tab/>
              <w:t>CO., LIMITED</w:t>
              <w:tab/>
            </w:r>
            <w:r>
              <w:rPr>
                <w:color w:val="000000"/>
                <w:spacing w:val="0"/>
                <w:w w:val="100"/>
                <w:position w:val="0"/>
                <w:sz w:val="18"/>
                <w:szCs w:val="18"/>
              </w:rPr>
              <w:t>恒生备成各有</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w:t>
            </w:r>
            <w:r>
              <w:rPr>
                <w:color w:val="000000"/>
                <w:spacing w:val="0"/>
                <w:w w:val="100"/>
                <w:position w:val="0"/>
                <w:sz w:val="16"/>
                <w:szCs w:val="16"/>
              </w:rPr>
              <w:t>15</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张国强</w:t>
            </w:r>
          </w:p>
        </w:tc>
        <w:tc>
          <w:tcPr>
            <w:tcBorders>
              <w:top w:val="single" w:sz="4"/>
              <w:left w:val="single" w:sz="4"/>
            </w:tcBorders>
            <w:shd w:val="clear" w:color="auto" w:fill="FFFFFF"/>
            <w:vAlign w:val="bottom"/>
          </w:tcPr>
          <w:p>
            <w:pPr>
              <w:pStyle w:val="Style22"/>
              <w:keepNext w:val="0"/>
              <w:keepLines w:val="0"/>
              <w:widowControl w:val="0"/>
              <w:shd w:val="clear" w:color="auto" w:fill="auto"/>
              <w:tabs>
                <w:tab w:pos="955" w:val="left"/>
                <w:tab w:pos="2630" w:val="left"/>
              </w:tabs>
              <w:bidi w:val="0"/>
              <w:spacing w:before="0" w:after="40" w:line="240" w:lineRule="auto"/>
              <w:ind w:left="0" w:right="0" w:firstLine="0"/>
              <w:jc w:val="left"/>
              <w:rPr>
                <w:sz w:val="16"/>
                <w:szCs w:val="16"/>
              </w:rPr>
            </w:pPr>
            <w:r>
              <w:rPr>
                <w:color w:val="000000"/>
                <w:spacing w:val="0"/>
                <w:w w:val="100"/>
                <w:position w:val="0"/>
                <w:sz w:val="16"/>
                <w:szCs w:val="16"/>
              </w:rPr>
              <w:t>Hundsun</w:t>
              <w:tab/>
              <w:t>IHS Markit China</w:t>
              <w:tab/>
              <w:t>(Hong Kong)</w:t>
            </w:r>
          </w:p>
          <w:p>
            <w:pPr>
              <w:pStyle w:val="Style22"/>
              <w:keepNext w:val="0"/>
              <w:keepLines w:val="0"/>
              <w:widowControl w:val="0"/>
              <w:shd w:val="clear" w:color="auto" w:fill="auto"/>
              <w:tabs>
                <w:tab w:pos="2275" w:val="left"/>
              </w:tabs>
              <w:bidi w:val="0"/>
              <w:spacing w:before="0" w:after="40" w:line="240" w:lineRule="auto"/>
              <w:ind w:left="0" w:right="0" w:firstLine="0"/>
              <w:jc w:val="left"/>
              <w:rPr>
                <w:sz w:val="18"/>
                <w:szCs w:val="18"/>
              </w:rPr>
            </w:pPr>
            <w:r>
              <w:rPr>
                <w:color w:val="000000"/>
                <w:spacing w:val="0"/>
                <w:w w:val="100"/>
                <w:position w:val="0"/>
                <w:sz w:val="16"/>
                <w:szCs w:val="16"/>
              </w:rPr>
              <w:t>Technologies Limited</w:t>
              <w:tab/>
            </w:r>
            <w:r>
              <w:rPr>
                <w:color w:val="000000"/>
                <w:spacing w:val="0"/>
                <w:w w:val="100"/>
                <w:position w:val="0"/>
                <w:sz w:val="18"/>
                <w:szCs w:val="18"/>
              </w:rPr>
              <w:t>恒遭神州(香港)</w:t>
            </w:r>
          </w:p>
          <w:p>
            <w:pPr>
              <w:pStyle w:val="Style22"/>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17</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张晓东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商智神州（杭州）科技有限公司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张晓东</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北京钱塘恒生科技有限公司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2013</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w:t>
            </w:r>
            <w:r>
              <w:rPr>
                <w:color w:val="000000"/>
                <w:spacing w:val="0"/>
                <w:w w:val="100"/>
                <w:position w:val="0"/>
                <w:sz w:val="16"/>
                <w:szCs w:val="16"/>
              </w:rPr>
              <w:t>26</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张晓东</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杭州恒生数据安全技术有限公司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2013</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w:t>
            </w:r>
            <w:r>
              <w:rPr>
                <w:color w:val="000000"/>
                <w:spacing w:val="0"/>
                <w:w w:val="100"/>
                <w:position w:val="0"/>
                <w:sz w:val="16"/>
                <w:szCs w:val="16"/>
              </w:rPr>
              <w:t>21</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张晓东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杭州云连网络科技有限公司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4</w:t>
            </w:r>
            <w:r>
              <w:rPr>
                <w:color w:val="000000"/>
                <w:spacing w:val="0"/>
                <w:w w:val="100"/>
                <w:position w:val="0"/>
                <w:sz w:val="18"/>
                <w:szCs w:val="18"/>
              </w:rPr>
              <w:t>月</w:t>
            </w:r>
            <w:r>
              <w:rPr>
                <w:color w:val="000000"/>
                <w:spacing w:val="0"/>
                <w:w w:val="100"/>
                <w:position w:val="0"/>
                <w:sz w:val="16"/>
                <w:szCs w:val="16"/>
              </w:rPr>
              <w:t>28</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张晓东</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北京海致星图科技有限公司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张晓东</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杭州恒生利融软件有限公司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张晓东</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杭州云赢网络科技有限公司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16</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杭州云毅网络科技有限公司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4</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姚曼英</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杭州智股网络科技有限公司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30</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姚曼英</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杭州证投网络科技有限公司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月</w:t>
            </w:r>
            <w:r>
              <w:rPr>
                <w:color w:val="000000"/>
                <w:spacing w:val="0"/>
                <w:w w:val="100"/>
                <w:position w:val="0"/>
                <w:sz w:val="16"/>
                <w:szCs w:val="16"/>
              </w:rPr>
              <w:t>6</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姚曼英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杭州云毅网络科技有限公司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4</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姚曼英</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杭州云永网络科技有限公司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2015</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15</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姚曼英</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杭州云纪网络科技有限公司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2015</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15</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姚曼英</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杭州云赢网络科技有限公司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2015</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15</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16</w:t>
            </w:r>
            <w:r>
              <w:rPr>
                <w:color w:val="000000"/>
                <w:spacing w:val="0"/>
                <w:w w:val="100"/>
                <w:position w:val="0"/>
                <w:sz w:val="18"/>
                <w:szCs w:val="18"/>
              </w:rPr>
              <w:t>日</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姚曼英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杭州云晖投资管理有限公司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2014</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26</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姚曼英</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蚂蚁（杭州）基金销售有限公司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2015</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13</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屠海雁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杭州恒生云投资控股有限公司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2011</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谢丽娟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金锐软件技术（杭州）有限公司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月</w:t>
            </w:r>
            <w:r>
              <w:rPr>
                <w:color w:val="000000"/>
                <w:spacing w:val="0"/>
                <w:w w:val="100"/>
                <w:position w:val="0"/>
                <w:sz w:val="16"/>
                <w:szCs w:val="16"/>
              </w:rPr>
              <w:t>1</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谢丽娟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长沙恒生聚源信息技术有限公司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w:t>
            </w:r>
            <w:r>
              <w:rPr>
                <w:color w:val="000000"/>
                <w:spacing w:val="0"/>
                <w:w w:val="100"/>
                <w:position w:val="0"/>
                <w:sz w:val="16"/>
                <w:szCs w:val="16"/>
              </w:rPr>
              <w:t>30</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谢丽娟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杭州云赢网络科技有限公司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16</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谢丽娟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上海云赢致创科技有限公司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21</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谢丽娟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北京恒赢云创科技有限公司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15</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井贤栋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蚂蚁科技集团股份有限公司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董事长（法定代表人）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2018.4</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井贤栋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上海云钜创业投资有限公司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董事长（法定代表人）、</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井贤栋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支付宝（中国）网络技术有限公司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董事长（法定代表人）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2019. </w:t>
            </w:r>
            <w:r>
              <w:rPr>
                <w:color w:val="000000"/>
                <w:spacing w:val="0"/>
                <w:w w:val="100"/>
                <w:position w:val="0"/>
                <w:sz w:val="16"/>
                <w:szCs w:val="16"/>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井贤栋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上海云鑫创业投资有限公司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董事长（法定代表人）、</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2014. </w:t>
            </w:r>
            <w:r>
              <w:rPr>
                <w:color w:val="000000"/>
                <w:spacing w:val="0"/>
                <w:w w:val="100"/>
                <w:position w:val="0"/>
                <w:sz w:val="16"/>
                <w:szCs w:val="16"/>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井贤栋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云涌产业共赢（北京）创业投资有限公司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董事长（法定代表人）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2018.5</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井贤栋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杭州云柯科技有限公司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董事长（法定代表人）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2022. </w:t>
            </w:r>
            <w:r>
              <w:rPr>
                <w:color w:val="000000"/>
                <w:spacing w:val="0"/>
                <w:w w:val="100"/>
                <w:position w:val="0"/>
                <w:sz w:val="16"/>
                <w:szCs w:val="16"/>
              </w:rPr>
              <w:t>2</w:t>
            </w:r>
          </w:p>
        </w:tc>
      </w:tr>
      <w:tr>
        <w:trPr>
          <w:trHeight w:val="47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井贤栋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上海云钊创业投资有限公司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董事长（法定代表人）、</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2017.2</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井贤栋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浙江蚂蚁公益基金会（原浙江支付宝公益基金 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2019.4</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井贤栋</w:t>
            </w:r>
          </w:p>
        </w:tc>
        <w:tc>
          <w:tcPr>
            <w:tcBorders>
              <w:top w:val="single" w:sz="4"/>
              <w:left w:val="single" w:sz="4"/>
            </w:tcBorders>
            <w:shd w:val="clear" w:color="auto" w:fill="FFFFFF"/>
            <w:vAlign w:val="bottom"/>
          </w:tcPr>
          <w:p>
            <w:pPr>
              <w:pStyle w:val="Style22"/>
              <w:keepNext w:val="0"/>
              <w:keepLines w:val="0"/>
              <w:widowControl w:val="0"/>
              <w:shd w:val="clear" w:color="auto" w:fill="auto"/>
              <w:tabs>
                <w:tab w:pos="1704" w:val="left"/>
              </w:tabs>
              <w:bidi w:val="0"/>
              <w:spacing w:before="0" w:after="0" w:line="240" w:lineRule="auto"/>
              <w:ind w:left="0" w:right="0" w:firstLine="0"/>
              <w:jc w:val="left"/>
              <w:rPr>
                <w:sz w:val="16"/>
                <w:szCs w:val="16"/>
              </w:rPr>
            </w:pPr>
            <w:r>
              <w:rPr>
                <w:color w:val="000000"/>
                <w:spacing w:val="0"/>
                <w:w w:val="100"/>
                <w:position w:val="0"/>
                <w:sz w:val="16"/>
                <w:szCs w:val="16"/>
              </w:rPr>
              <w:t>Paytm E-Commerce</w:t>
              <w:tab/>
              <w:t>Private Limited</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r>
              <w:rPr>
                <w:color w:val="000000"/>
                <w:spacing w:val="0"/>
                <w:w w:val="100"/>
                <w:position w:val="0"/>
                <w:sz w:val="16"/>
                <w:szCs w:val="16"/>
              </w:rPr>
              <w:t>7</w:t>
            </w: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井贤栋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阿里巴巴集团控股有限公司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r>
              <w:rPr>
                <w:color w:val="000000"/>
                <w:spacing w:val="0"/>
                <w:w w:val="100"/>
                <w:position w:val="0"/>
                <w:sz w:val="16"/>
                <w:szCs w:val="16"/>
              </w:rPr>
              <w:t>9</w:t>
            </w: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韩歆毅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蚂蚁科技集团股份有限公司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2020.4.</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韩歆毅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浙江融信网络技术有限公司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2015.6.</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韩歆毅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浙江网商银行股份有限公司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2015.5</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韩歆毅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上海云鑫创业投资有限公司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2018. </w:t>
            </w:r>
            <w:r>
              <w:rPr>
                <w:color w:val="000000"/>
                <w:spacing w:val="0"/>
                <w:w w:val="100"/>
                <w:position w:val="0"/>
                <w:sz w:val="16"/>
                <w:szCs w:val="16"/>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韩歆毅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杭州蚂蚁上数信息技术有限公司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董事长（法定代表人）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2016.8</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韩歆毅</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杭州蚂蚁未来投资咨询有限公司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执行董事（法定代表 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2016.3</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韩歆毅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上海云钜创业投资有限公司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2018. </w:t>
            </w:r>
            <w:r>
              <w:rPr>
                <w:color w:val="000000"/>
                <w:spacing w:val="0"/>
                <w:w w:val="100"/>
                <w:position w:val="0"/>
                <w:sz w:val="16"/>
                <w:szCs w:val="16"/>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韩歆毅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北京云慧联信息技术有限公司（原北京鹰胜网络 验证技术有限公司）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执行董事（法定代表 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2021. 2.</w:t>
            </w: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韩歆毅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云涌产业共赢（北京）创业投资有限公司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2015. </w:t>
            </w:r>
            <w:r>
              <w:rPr>
                <w:color w:val="000000"/>
                <w:spacing w:val="0"/>
                <w:w w:val="100"/>
                <w:position w:val="0"/>
                <w:sz w:val="16"/>
                <w:szCs w:val="16"/>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韩歆毅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支付宝（上海）网络技术有限公司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2015.5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2021. </w:t>
            </w:r>
            <w:r>
              <w:rPr>
                <w:color w:val="000000"/>
                <w:spacing w:val="0"/>
                <w:w w:val="100"/>
                <w:position w:val="0"/>
                <w:sz w:val="16"/>
                <w:szCs w:val="16"/>
              </w:rPr>
              <w:t>11</w:t>
            </w:r>
          </w:p>
        </w:tc>
      </w:tr>
    </w:tbl>
    <w:p>
      <w:pPr>
        <w:spacing w:lineRule="exact" w:line="1"/>
        <w:rPr>
          <w:sz w:val="2"/>
          <w:szCs w:val="2"/>
        </w:rPr>
      </w:pPr>
      <w:r>
        <w:br w:type="page"/>
      </w:r>
    </w:p>
    <w:tbl>
      <w:tblPr>
        <w:tblOverlap w:val="never"/>
        <w:jc w:val="center"/>
        <w:tblLayout w:type="fixed"/>
      </w:tblPr>
      <w:tblGrid>
        <w:gridCol w:w="1142"/>
        <w:gridCol w:w="3970"/>
        <w:gridCol w:w="1987"/>
        <w:gridCol w:w="1982"/>
        <w:gridCol w:w="1992"/>
      </w:tblGrid>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韩歆毅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上海云进信息技术有限公司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董事长（法定代表人）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2019.4</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韩歆毅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上海云钊创业投资有限公司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2019. </w:t>
            </w:r>
            <w:r>
              <w:rPr>
                <w:color w:val="000000"/>
                <w:spacing w:val="0"/>
                <w:w w:val="100"/>
                <w:position w:val="0"/>
                <w:sz w:val="16"/>
                <w:szCs w:val="16"/>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韩歆毅</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蚂蚁金服雄安数字技术有限公司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董事长（法定代表人）、</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2019. </w:t>
            </w:r>
            <w:r>
              <w:rPr>
                <w:color w:val="000000"/>
                <w:spacing w:val="0"/>
                <w:w w:val="100"/>
                <w:position w:val="0"/>
                <w:sz w:val="16"/>
                <w:szCs w:val="16"/>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韩歆毅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蚂蚁未来（海南）信息技术有限公司（原蚂蚁金 服（海南）数字技术有限公司）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执行董事（法定代表 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2018. </w:t>
            </w:r>
            <w:r>
              <w:rPr>
                <w:color w:val="000000"/>
                <w:spacing w:val="0"/>
                <w:w w:val="100"/>
                <w:position w:val="0"/>
                <w:sz w:val="16"/>
                <w:szCs w:val="16"/>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韩歆毅</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上海扬心轩信息技术有限公司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执行董事（法定代表 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2018. </w:t>
            </w:r>
            <w:r>
              <w:rPr>
                <w:color w:val="000000"/>
                <w:spacing w:val="0"/>
                <w:w w:val="100"/>
                <w:position w:val="0"/>
                <w:sz w:val="16"/>
                <w:szCs w:val="16"/>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韩歆毅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天津金融资产交易所有限责任公司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2015. </w:t>
            </w:r>
            <w:r>
              <w:rPr>
                <w:color w:val="000000"/>
                <w:spacing w:val="0"/>
                <w:w w:val="100"/>
                <w:position w:val="0"/>
                <w:sz w:val="16"/>
                <w:szCs w:val="16"/>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韩歆毅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众安在线财产保险股份有限公司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2013. </w:t>
            </w:r>
            <w:r>
              <w:rPr>
                <w:color w:val="000000"/>
                <w:spacing w:val="0"/>
                <w:w w:val="100"/>
                <w:position w:val="0"/>
                <w:sz w:val="16"/>
                <w:szCs w:val="16"/>
              </w:rPr>
              <w:t>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2021. 10. </w:t>
            </w:r>
            <w:r>
              <w:rPr>
                <w:color w:val="000000"/>
                <w:spacing w:val="0"/>
                <w:w w:val="100"/>
                <w:position w:val="0"/>
                <w:sz w:val="16"/>
                <w:szCs w:val="16"/>
              </w:rPr>
              <w:t>24</w:t>
            </w: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韩歆毅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信美人寿相互保险社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2017.5</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韩歆毅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北京蚂蚁云金融信息服务有限公司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2020.4</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韩歆毅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蚂蚁信用评估有限公司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2020.3</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韩歆毅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国泰财产保险有限责任公司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6"/>
                <w:szCs w:val="16"/>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韩歆毅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杭州雅米惠信息技术有限公司（原杭州灵芝信用 管理有限公司）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r>
              <w:rPr>
                <w:color w:val="000000"/>
                <w:spacing w:val="0"/>
                <w:w w:val="100"/>
                <w:position w:val="0"/>
                <w:sz w:val="16"/>
                <w:szCs w:val="16"/>
              </w:rPr>
              <w:t>8</w:t>
            </w:r>
          </w:p>
        </w:tc>
      </w:tr>
      <w:tr>
        <w:trPr>
          <w:trHeight w:val="47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韩歆毅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浙江蚂蚁公益基金会（原浙江支付宝公益基金 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2019.4.</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韩歆毅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杭州云裕鸿启科技有限公司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2021.7</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韩歆毅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天弘基金管理有限公司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韩歆毅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Yum China Holdings,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2019.5</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韩歆毅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中和农信项目管理有限公司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2017. </w:t>
            </w:r>
            <w:r>
              <w:rPr>
                <w:color w:val="000000"/>
                <w:spacing w:val="0"/>
                <w:w w:val="100"/>
                <w:position w:val="0"/>
                <w:sz w:val="16"/>
                <w:szCs w:val="16"/>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艾杰（杭州）网络技术有限公司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2019.6</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蚂蚁链（上海）数字科技有限公司（原越蕃商务 信息咨询（上海）有限公司）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执行董事（法定代表 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2020. </w:t>
            </w:r>
            <w:r>
              <w:rPr>
                <w:color w:val="000000"/>
                <w:spacing w:val="0"/>
                <w:w w:val="100"/>
                <w:position w:val="0"/>
                <w:sz w:val="16"/>
                <w:szCs w:val="16"/>
              </w:rPr>
              <w:t>11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2021.6</w:t>
            </w:r>
            <w:r>
              <w:rPr>
                <w:color w:val="000000"/>
                <w:spacing w:val="0"/>
                <w:w w:val="100"/>
                <w:position w:val="0"/>
                <w:sz w:val="16"/>
                <w:szCs w:val="16"/>
              </w:rPr>
              <w:t>-</w:t>
            </w:r>
            <w:r>
              <w:rPr>
                <w:color w:val="000000"/>
                <w:spacing w:val="0"/>
                <w:w w:val="100"/>
                <w:position w:val="0"/>
                <w:sz w:val="18"/>
                <w:szCs w:val="18"/>
              </w:rPr>
              <w:t>工商备案</w:t>
            </w:r>
            <w:r>
              <w:rPr>
                <w:color w:val="000000"/>
                <w:spacing w:val="0"/>
                <w:w w:val="100"/>
                <w:position w:val="0"/>
                <w:sz w:val="16"/>
                <w:szCs w:val="16"/>
              </w:rPr>
              <w:t>7</w:t>
            </w:r>
            <w:r>
              <w:rPr>
                <w:color w:val="000000"/>
                <w:spacing w:val="0"/>
                <w:w w:val="100"/>
                <w:position w:val="0"/>
                <w:sz w:val="18"/>
                <w:szCs w:val="18"/>
              </w:rPr>
              <w:t>月</w:t>
            </w: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赵颖</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1262" w:val="left"/>
              </w:tabs>
              <w:bidi w:val="0"/>
              <w:spacing w:before="0" w:after="0" w:line="240" w:lineRule="auto"/>
              <w:ind w:left="0" w:right="0" w:firstLine="0"/>
              <w:jc w:val="left"/>
              <w:rPr>
                <w:sz w:val="16"/>
                <w:szCs w:val="16"/>
              </w:rPr>
            </w:pPr>
            <w:r>
              <w:rPr>
                <w:color w:val="000000"/>
                <w:spacing w:val="0"/>
                <w:w w:val="100"/>
                <w:position w:val="0"/>
                <w:sz w:val="16"/>
                <w:szCs w:val="16"/>
              </w:rPr>
              <w:t>Alibaba. com</w:t>
              <w:tab/>
              <w:t>Japan Co., 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r>
              <w:rPr>
                <w:color w:val="000000"/>
                <w:spacing w:val="0"/>
                <w:w w:val="100"/>
                <w:position w:val="0"/>
                <w:sz w:val="16"/>
                <w:szCs w:val="16"/>
              </w:rPr>
              <w:t>6</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上海创将信息技术有限公司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2021.7</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云涌产业共赢（北京）创业投资有限公司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2015. </w:t>
            </w:r>
            <w:r>
              <w:rPr>
                <w:color w:val="000000"/>
                <w:spacing w:val="0"/>
                <w:w w:val="100"/>
                <w:position w:val="0"/>
                <w:sz w:val="16"/>
                <w:szCs w:val="16"/>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蚂蚁（杭州）基金销售有限公司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2015.4.</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杭州蚂蚁未来投资咨询有限公司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2016.3</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杭州告捷企业管理咨询有限公司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董事长（法定代表人）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2020.2</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杭州融津数字科技有限公司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2021.4</w:t>
            </w: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北京辰森世纪科技股份有限公司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6"/>
                <w:szCs w:val="16"/>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杭州米雅信息科技有限公司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r>
              <w:rPr>
                <w:color w:val="000000"/>
                <w:spacing w:val="0"/>
                <w:w w:val="100"/>
                <w:position w:val="0"/>
                <w:sz w:val="16"/>
                <w:szCs w:val="16"/>
              </w:rPr>
              <w:t>7</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朱超</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杭州君浩股权投资有限公司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执行董事（法定代表 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2021.6</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永安行科技股份有限公司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6"/>
                <w:szCs w:val="16"/>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江苏哈啰普惠科技有限公司（江苏永安行低碳科</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2017. </w:t>
            </w:r>
            <w:r>
              <w:rPr>
                <w:color w:val="000000"/>
                <w:spacing w:val="0"/>
                <w:w w:val="100"/>
                <w:position w:val="0"/>
                <w:sz w:val="16"/>
                <w:szCs w:val="16"/>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易视腾科技股份有限公司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2018.9</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 xml:space="preserve">Megvii Technology Limited </w:t>
            </w:r>
            <w:r>
              <w:rPr>
                <w:color w:val="000000"/>
                <w:spacing w:val="0"/>
                <w:w w:val="100"/>
                <w:position w:val="0"/>
                <w:sz w:val="18"/>
                <w:szCs w:val="18"/>
              </w:rPr>
              <w:t>（旷视科技有限公 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2019.3</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北京迈格威科技有限公司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2019.9</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江苏润和软件股份有限公司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r>
              <w:rPr>
                <w:color w:val="000000"/>
                <w:spacing w:val="0"/>
                <w:w w:val="100"/>
                <w:position w:val="0"/>
                <w:sz w:val="16"/>
                <w:szCs w:val="16"/>
              </w:rPr>
              <w:t>12</w:t>
            </w: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黄辰立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杭州树熊网络有限公司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2014.4</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黄辰立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北京虎嗅信息科技股份有限公司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2014.5</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黄辰立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蚂蚁区块链科技（上海）有限公司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2018.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2021. 10.</w:t>
            </w: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黄辰立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蚂蚁双链科技（上海）有限公司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2018.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2021. 10.</w:t>
            </w: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黄辰立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北京蚂蚁云金融信息服务有限公司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2021. 10.</w:t>
            </w:r>
          </w:p>
        </w:tc>
      </w:tr>
      <w:tr>
        <w:trPr>
          <w:trHeight w:val="47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黄辰立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上海蚂蚁奇思数字科技有限公司（原上海支付宝 空间文化创意有限公司）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财务负责人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2020.3</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2021. 10.</w:t>
            </w: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黄辰立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浙江融信网络技术有限公司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2021.4</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黄辰立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集分宝南京企业管理有限公司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2021. 10.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2022. </w:t>
            </w:r>
            <w:r>
              <w:rPr>
                <w:color w:val="000000"/>
                <w:spacing w:val="0"/>
                <w:w w:val="100"/>
                <w:position w:val="0"/>
                <w:sz w:val="16"/>
                <w:szCs w:val="16"/>
              </w:rPr>
              <w:t>2</w:t>
            </w:r>
          </w:p>
        </w:tc>
      </w:tr>
      <w:tr>
        <w:trPr>
          <w:trHeight w:val="24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黄辰立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深圳市前海源伞科技有限公司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2021. 10.</w:t>
            </w: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黄辰立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深圳市源伞新科技有限公司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2021. 10.</w:t>
            </w:r>
          </w:p>
        </w:tc>
      </w:tr>
      <w:tr>
        <w:trPr>
          <w:trHeight w:val="485"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余滨</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数字马力（杭州）信息技术有限公司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执行董事（法定代表 人）兼总经理</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r>
              <w:rPr>
                <w:color w:val="000000"/>
                <w:spacing w:val="0"/>
                <w:w w:val="100"/>
                <w:position w:val="0"/>
                <w:sz w:val="16"/>
                <w:szCs w:val="16"/>
              </w:rPr>
              <w:t>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3970"/>
        <w:gridCol w:w="1987"/>
        <w:gridCol w:w="1982"/>
        <w:gridCol w:w="1992"/>
      </w:tblGrid>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萨思数字科技（北京）有限公司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2022.2</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陈志杰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杭州宁融科技有限公司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执行董事（法定代表 人）兼总经理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2020.8</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陈志杰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杭州宁跃科技有限公司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执行董事（法定代表 人）兼总经理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r>
              <w:rPr>
                <w:color w:val="000000"/>
                <w:spacing w:val="0"/>
                <w:w w:val="100"/>
                <w:position w:val="0"/>
                <w:sz w:val="16"/>
                <w:szCs w:val="16"/>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陈志杰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先锋领航投顾（上海）投资咨询有限公司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2021.9</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陈志杰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合肥维天运通信息科技股份有限公司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陈志杰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上海恒生聚源数据服务有限公司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陈志杰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江苏中交车旺科技有限公司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2021.3</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陈志杰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浙江诺诺网络科技有限公司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2021.6</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陈志杰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金蝶信用科技（深圳）有限公司（原：深圳金蝶 互联网金融服务有限公司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陈志杰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税友软件集团股份有限公司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2021.9</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陈志杰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浙江扁鹊健康科技有限公司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r>
              <w:rPr>
                <w:color w:val="000000"/>
                <w:spacing w:val="0"/>
                <w:w w:val="100"/>
                <w:position w:val="0"/>
                <w:sz w:val="16"/>
                <w:szCs w:val="16"/>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陈志杰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农联中鑫科技股份有限公司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r>
              <w:rPr>
                <w:color w:val="000000"/>
                <w:spacing w:val="0"/>
                <w:w w:val="100"/>
                <w:position w:val="0"/>
                <w:sz w:val="16"/>
                <w:szCs w:val="16"/>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刘霄仑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盈康生命科技股份有限公司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2019.5</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汪祥耀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贝因美股份有限公司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2018.5</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刘兰玉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厦门紫光学大股份有限公司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r>
              <w:rPr>
                <w:color w:val="000000"/>
                <w:spacing w:val="0"/>
                <w:w w:val="100"/>
                <w:position w:val="0"/>
                <w:sz w:val="16"/>
                <w:szCs w:val="16"/>
              </w:rPr>
              <w:t>9</w:t>
            </w: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刘兰玉</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天津南大通用数据技术股份有限公司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丁玮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厦门博润资本投资管理有限公司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r>
              <w:rPr>
                <w:color w:val="000000"/>
                <w:spacing w:val="0"/>
                <w:w w:val="100"/>
                <w:position w:val="0"/>
                <w:sz w:val="16"/>
                <w:szCs w:val="16"/>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丁玮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国泰君安证券股份有限公司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2021.6</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在其他单位 任职情况的 说明</w:t>
            </w:r>
          </w:p>
        </w:tc>
        <w:tc>
          <w:tcPr>
            <w:gridSpan w:val="4"/>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599" w:line="1" w:lineRule="exact"/>
      </w:pPr>
    </w:p>
    <w:p>
      <w:pPr>
        <w:pStyle w:val="Style13"/>
        <w:keepNext/>
        <w:keepLines/>
        <w:widowControl w:val="0"/>
        <w:shd w:val="clear" w:color="auto" w:fill="auto"/>
        <w:bidi w:val="0"/>
        <w:spacing w:before="0" w:after="60" w:line="240" w:lineRule="auto"/>
        <w:ind w:left="1420" w:right="0" w:firstLine="0"/>
        <w:jc w:val="left"/>
      </w:pPr>
      <w:bookmarkStart w:id="336" w:name="bookmark336"/>
      <w:bookmarkStart w:id="337" w:name="bookmark337"/>
      <w:bookmarkStart w:id="338" w:name="bookmark338"/>
      <w:bookmarkStart w:id="339" w:name="bookmark339"/>
      <w:r>
        <w:rPr>
          <w:rFonts w:ascii="Calibri" w:eastAsia="Calibri" w:hAnsi="Calibri" w:cs="Calibri"/>
          <w:color w:val="000000"/>
          <w:spacing w:val="0"/>
          <w:w w:val="100"/>
          <w:position w:val="0"/>
          <w:sz w:val="20"/>
          <w:szCs w:val="20"/>
        </w:rPr>
        <w:t>（</w:t>
      </w:r>
      <w:bookmarkEnd w:id="338"/>
      <w:r>
        <w:rPr>
          <w:color w:val="000000"/>
          <w:spacing w:val="0"/>
          <w:w w:val="100"/>
          <w:position w:val="0"/>
        </w:rPr>
        <w:t>三</w:t>
      </w:r>
      <w:r>
        <w:rPr>
          <w:color w:val="000000"/>
          <w:spacing w:val="0"/>
          <w:w w:val="100"/>
          <w:position w:val="0"/>
          <w:sz w:val="22"/>
          <w:szCs w:val="22"/>
        </w:rPr>
        <w:t>）</w:t>
      </w:r>
      <w:r>
        <w:rPr>
          <w:color w:val="000000"/>
          <w:spacing w:val="0"/>
          <w:w w:val="100"/>
          <w:position w:val="0"/>
        </w:rPr>
        <w:t>董事、监事、高级管理人员报酬情况</w:t>
      </w:r>
      <w:bookmarkEnd w:id="336"/>
      <w:bookmarkEnd w:id="337"/>
      <w:bookmarkEnd w:id="339"/>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99"/>
        <w:gridCol w:w="6163"/>
      </w:tblGrid>
      <w:tr>
        <w:trPr>
          <w:trHeight w:val="56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董事、监事、高级管理人员报 酬的决策程序</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报告期内，在公司领取薪酬的董事、监事和高级管理人员的报酬 均根据公司制定的有关薪酬考核的规定确定</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董事、监事、高级管理人员报 酬确定依据</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根据董事会确定的基数和考核原则，根据年度绩效考核结果发放 年度薪酬。</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3" w:lineRule="exact"/>
              <w:ind w:left="0" w:right="0" w:firstLine="0"/>
              <w:jc w:val="both"/>
            </w:pPr>
            <w:r>
              <w:rPr>
                <w:color w:val="000000"/>
                <w:spacing w:val="0"/>
                <w:w w:val="100"/>
                <w:position w:val="0"/>
              </w:rPr>
              <w:t>董事、监事和高级管理人员报 酬的实际支付情况</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详见本报告“现任及报告期内离任董事、监事和高级管理人员持 股变动及报酬情况” 一节</w:t>
            </w:r>
          </w:p>
        </w:tc>
      </w:tr>
      <w:tr>
        <w:trPr>
          <w:trHeight w:val="835"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报告期末全体董事、监事和高 级管理人员实际获得的报酬 合计</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详见附注</w:t>
            </w:r>
          </w:p>
        </w:tc>
      </w:tr>
    </w:tbl>
    <w:p>
      <w:pPr>
        <w:widowControl w:val="0"/>
        <w:spacing w:after="539" w:line="1" w:lineRule="exact"/>
      </w:pPr>
    </w:p>
    <w:p>
      <w:pPr>
        <w:pStyle w:val="Style13"/>
        <w:keepNext/>
        <w:keepLines/>
        <w:widowControl w:val="0"/>
        <w:shd w:val="clear" w:color="auto" w:fill="auto"/>
        <w:bidi w:val="0"/>
        <w:spacing w:before="0" w:after="60" w:line="240" w:lineRule="auto"/>
        <w:ind w:left="1420" w:right="0" w:firstLine="0"/>
        <w:jc w:val="left"/>
      </w:pPr>
      <w:bookmarkStart w:id="340" w:name="bookmark340"/>
      <w:bookmarkStart w:id="341" w:name="bookmark341"/>
      <w:bookmarkStart w:id="342" w:name="bookmark342"/>
      <w:bookmarkStart w:id="343" w:name="bookmark343"/>
      <w:r>
        <w:rPr>
          <w:rFonts w:ascii="Calibri" w:eastAsia="Calibri" w:hAnsi="Calibri" w:cs="Calibri"/>
          <w:color w:val="000000"/>
          <w:spacing w:val="0"/>
          <w:w w:val="100"/>
          <w:position w:val="0"/>
          <w:sz w:val="20"/>
          <w:szCs w:val="20"/>
        </w:rPr>
        <w:t>（</w:t>
      </w:r>
      <w:bookmarkEnd w:id="342"/>
      <w:r>
        <w:rPr>
          <w:color w:val="000000"/>
          <w:spacing w:val="0"/>
          <w:w w:val="100"/>
          <w:position w:val="0"/>
        </w:rPr>
        <w:t>四</w:t>
      </w:r>
      <w:r>
        <w:rPr>
          <w:color w:val="000000"/>
          <w:spacing w:val="0"/>
          <w:w w:val="100"/>
          <w:position w:val="0"/>
          <w:sz w:val="22"/>
          <w:szCs w:val="22"/>
        </w:rPr>
        <w:t>）</w:t>
      </w:r>
      <w:r>
        <w:rPr>
          <w:color w:val="000000"/>
          <w:spacing w:val="0"/>
          <w:w w:val="100"/>
          <w:position w:val="0"/>
        </w:rPr>
        <w:t>公司董事、监事、高级管理人员变动情况</w:t>
      </w:r>
      <w:bookmarkEnd w:id="340"/>
      <w:bookmarkEnd w:id="341"/>
      <w:bookmarkEnd w:id="343"/>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266"/>
        <w:gridCol w:w="2261"/>
        <w:gridCol w:w="2266"/>
        <w:gridCol w:w="2270"/>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工作原因</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增补</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赵颖</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工作原因</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增补</w:t>
            </w: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郭田勇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29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丁玮</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增补</w:t>
            </w:r>
          </w:p>
        </w:tc>
      </w:tr>
    </w:tbl>
    <w:p>
      <w:pPr>
        <w:widowControl w:val="0"/>
        <w:spacing w:after="299" w:line="1" w:lineRule="exact"/>
      </w:pPr>
    </w:p>
    <w:p>
      <w:pPr>
        <w:pStyle w:val="Style13"/>
        <w:keepNext/>
        <w:keepLines/>
        <w:widowControl w:val="0"/>
        <w:shd w:val="clear" w:color="auto" w:fill="auto"/>
        <w:bidi w:val="0"/>
        <w:spacing w:before="0" w:after="60" w:line="240" w:lineRule="auto"/>
        <w:ind w:left="1420" w:right="0" w:firstLine="0"/>
        <w:jc w:val="left"/>
      </w:pPr>
      <w:bookmarkStart w:id="344" w:name="bookmark344"/>
      <w:bookmarkStart w:id="345" w:name="bookmark345"/>
      <w:bookmarkStart w:id="346" w:name="bookmark346"/>
      <w:bookmarkStart w:id="347" w:name="bookmark347"/>
      <w:r>
        <w:rPr>
          <w:rFonts w:ascii="Calibri" w:eastAsia="Calibri" w:hAnsi="Calibri" w:cs="Calibri"/>
          <w:color w:val="000000"/>
          <w:spacing w:val="0"/>
          <w:w w:val="100"/>
          <w:position w:val="0"/>
          <w:sz w:val="20"/>
          <w:szCs w:val="20"/>
        </w:rPr>
        <w:t>（</w:t>
      </w:r>
      <w:bookmarkEnd w:id="346"/>
      <w:r>
        <w:rPr>
          <w:color w:val="000000"/>
          <w:spacing w:val="0"/>
          <w:w w:val="100"/>
          <w:position w:val="0"/>
        </w:rPr>
        <w:t>五</w:t>
      </w:r>
      <w:r>
        <w:rPr>
          <w:color w:val="000000"/>
          <w:spacing w:val="0"/>
          <w:w w:val="100"/>
          <w:position w:val="0"/>
          <w:sz w:val="22"/>
          <w:szCs w:val="22"/>
        </w:rPr>
        <w:t>）</w:t>
      </w:r>
      <w:r>
        <w:rPr>
          <w:color w:val="000000"/>
          <w:spacing w:val="0"/>
          <w:w w:val="100"/>
          <w:position w:val="0"/>
        </w:rPr>
        <w:t>近三年受证券监管机构处罚的情况说明</w:t>
      </w:r>
      <w:bookmarkEnd w:id="344"/>
      <w:bookmarkEnd w:id="345"/>
      <w:bookmarkEnd w:id="347"/>
    </w:p>
    <w:p>
      <w:pPr>
        <w:pStyle w:val="Style5"/>
        <w:keepNext w:val="0"/>
        <w:keepLines w:val="0"/>
        <w:widowControl w:val="0"/>
        <w:shd w:val="clear" w:color="auto" w:fill="auto"/>
        <w:bidi w:val="0"/>
        <w:spacing w:before="0" w:after="60" w:line="240" w:lineRule="auto"/>
        <w:ind w:left="142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24"/>
        <w:keepNext w:val="0"/>
        <w:keepLines w:val="0"/>
        <w:widowControl w:val="0"/>
        <w:shd w:val="clear" w:color="auto" w:fill="auto"/>
        <w:bidi w:val="0"/>
        <w:spacing w:before="0" w:after="80" w:line="240" w:lineRule="auto"/>
        <w:ind w:left="1267"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六</w:t>
      </w:r>
      <w:r>
        <w:rPr>
          <w:rFonts w:ascii="Calibri" w:eastAsia="Calibri" w:hAnsi="Calibri" w:cs="Calibri"/>
          <w:b/>
          <w:bCs/>
          <w:color w:val="000000"/>
          <w:spacing w:val="0"/>
          <w:w w:val="100"/>
          <w:position w:val="0"/>
          <w:sz w:val="20"/>
          <w:szCs w:val="20"/>
        </w:rPr>
        <w:t>）</w:t>
      </w:r>
      <w:r>
        <w:rPr>
          <w:b/>
          <w:bCs/>
          <w:color w:val="000000"/>
          <w:spacing w:val="0"/>
          <w:w w:val="100"/>
          <w:position w:val="0"/>
        </w:rPr>
        <w:t>其他</w:t>
      </w:r>
    </w:p>
    <w:p>
      <w:pPr>
        <w:pStyle w:val="Style24"/>
        <w:keepNext w:val="0"/>
        <w:keepLines w:val="0"/>
        <w:widowControl w:val="0"/>
        <w:shd w:val="clear" w:color="auto" w:fill="auto"/>
        <w:bidi w:val="0"/>
        <w:spacing w:before="0" w:after="80" w:line="240" w:lineRule="auto"/>
        <w:ind w:left="1267"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1267" w:right="0" w:firstLine="0"/>
        <w:jc w:val="left"/>
      </w:pPr>
      <w:r>
        <w:rPr>
          <w:b/>
          <w:bCs/>
          <w:color w:val="000000"/>
          <w:spacing w:val="0"/>
          <w:w w:val="100"/>
          <w:position w:val="0"/>
        </w:rPr>
        <w:t>五、报告期内召开的董事会有关情况</w:t>
      </w:r>
    </w:p>
    <w:tbl>
      <w:tblPr>
        <w:tblOverlap w:val="never"/>
        <w:jc w:val="center"/>
        <w:tblLayout w:type="fixed"/>
      </w:tblPr>
      <w:tblGrid>
        <w:gridCol w:w="1877"/>
        <w:gridCol w:w="2098"/>
        <w:gridCol w:w="6960"/>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9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七届十六次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审议通过《关于计提资产减值准备的议案》、《关于向控股子公司提供财 务资助暨关联交易的议案》、《关于申请</w:t>
            </w:r>
            <w:r>
              <w:rPr>
                <w:color w:val="000000"/>
                <w:spacing w:val="0"/>
                <w:w w:val="100"/>
                <w:position w:val="0"/>
                <w:sz w:val="18"/>
                <w:szCs w:val="18"/>
              </w:rPr>
              <w:t>2021</w:t>
            </w:r>
            <w:r>
              <w:rPr>
                <w:color w:val="000000"/>
                <w:spacing w:val="0"/>
                <w:w w:val="100"/>
                <w:position w:val="0"/>
              </w:rPr>
              <w:t>年度综合授信额度的议案》、 《关于预计</w:t>
            </w:r>
            <w:r>
              <w:rPr>
                <w:color w:val="000000"/>
                <w:spacing w:val="0"/>
                <w:w w:val="100"/>
                <w:position w:val="0"/>
                <w:sz w:val="18"/>
                <w:szCs w:val="18"/>
              </w:rPr>
              <w:t>2021</w:t>
            </w:r>
            <w:r>
              <w:rPr>
                <w:color w:val="000000"/>
                <w:spacing w:val="0"/>
                <w:w w:val="100"/>
                <w:position w:val="0"/>
              </w:rPr>
              <w:t>年度日常经营性关联交易的议案》。以上决议详见</w:t>
            </w:r>
          </w:p>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2021-008</w:t>
            </w:r>
            <w:r>
              <w:rPr>
                <w:color w:val="000000"/>
                <w:spacing w:val="0"/>
                <w:w w:val="100"/>
                <w:position w:val="0"/>
              </w:rPr>
              <w:t>号公告。</w:t>
            </w:r>
          </w:p>
        </w:tc>
      </w:tr>
      <w:tr>
        <w:trPr>
          <w:trHeight w:val="300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七届十七次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2" w:lineRule="exact"/>
              <w:ind w:left="0" w:right="0" w:firstLine="0"/>
              <w:jc w:val="both"/>
            </w:pPr>
            <w:r>
              <w:rPr>
                <w:color w:val="000000"/>
                <w:spacing w:val="0"/>
                <w:w w:val="100"/>
                <w:position w:val="0"/>
              </w:rPr>
              <w:t>审议通过《公司</w:t>
            </w:r>
            <w:r>
              <w:rPr>
                <w:color w:val="000000"/>
                <w:spacing w:val="0"/>
                <w:w w:val="100"/>
                <w:position w:val="0"/>
                <w:sz w:val="18"/>
                <w:szCs w:val="18"/>
              </w:rPr>
              <w:t>2020</w:t>
            </w:r>
            <w:r>
              <w:rPr>
                <w:color w:val="000000"/>
                <w:spacing w:val="0"/>
                <w:w w:val="100"/>
                <w:position w:val="0"/>
              </w:rPr>
              <w:t>年度报告全文及摘要》、《公司</w:t>
            </w:r>
            <w:r>
              <w:rPr>
                <w:color w:val="000000"/>
                <w:spacing w:val="0"/>
                <w:w w:val="100"/>
                <w:position w:val="0"/>
                <w:sz w:val="18"/>
                <w:szCs w:val="18"/>
              </w:rPr>
              <w:t>2020</w:t>
            </w:r>
            <w:r>
              <w:rPr>
                <w:color w:val="000000"/>
                <w:spacing w:val="0"/>
                <w:w w:val="100"/>
                <w:position w:val="0"/>
              </w:rPr>
              <w:t>年度总经理工 作报告》、《公司</w:t>
            </w:r>
            <w:r>
              <w:rPr>
                <w:color w:val="000000"/>
                <w:spacing w:val="0"/>
                <w:w w:val="100"/>
                <w:position w:val="0"/>
                <w:sz w:val="18"/>
                <w:szCs w:val="18"/>
              </w:rPr>
              <w:t>2020</w:t>
            </w:r>
            <w:r>
              <w:rPr>
                <w:color w:val="000000"/>
                <w:spacing w:val="0"/>
                <w:w w:val="100"/>
                <w:position w:val="0"/>
              </w:rPr>
              <w:t>年度董事会工作报告》、《公司</w:t>
            </w:r>
            <w:r>
              <w:rPr>
                <w:color w:val="000000"/>
                <w:spacing w:val="0"/>
                <w:w w:val="100"/>
                <w:position w:val="0"/>
                <w:sz w:val="18"/>
                <w:szCs w:val="18"/>
              </w:rPr>
              <w:t>2020</w:t>
            </w:r>
            <w:r>
              <w:rPr>
                <w:color w:val="000000"/>
                <w:spacing w:val="0"/>
                <w:w w:val="100"/>
                <w:position w:val="0"/>
              </w:rPr>
              <w:t>年度财务决 算报告》、《公司</w:t>
            </w:r>
            <w:r>
              <w:rPr>
                <w:color w:val="000000"/>
                <w:spacing w:val="0"/>
                <w:w w:val="100"/>
                <w:position w:val="0"/>
                <w:sz w:val="18"/>
                <w:szCs w:val="18"/>
              </w:rPr>
              <w:t>2020</w:t>
            </w:r>
            <w:r>
              <w:rPr>
                <w:color w:val="000000"/>
                <w:spacing w:val="0"/>
                <w:w w:val="100"/>
                <w:position w:val="0"/>
              </w:rPr>
              <w:t>年度审计委员会工作报告》、《公司</w:t>
            </w:r>
            <w:r>
              <w:rPr>
                <w:color w:val="000000"/>
                <w:spacing w:val="0"/>
                <w:w w:val="100"/>
                <w:position w:val="0"/>
                <w:sz w:val="18"/>
                <w:szCs w:val="18"/>
              </w:rPr>
              <w:t>2020</w:t>
            </w:r>
            <w:r>
              <w:rPr>
                <w:color w:val="000000"/>
                <w:spacing w:val="0"/>
                <w:w w:val="100"/>
                <w:position w:val="0"/>
              </w:rPr>
              <w:t>年度薪 酬与考核委员会工作报告》、《公司</w:t>
            </w:r>
            <w:r>
              <w:rPr>
                <w:color w:val="000000"/>
                <w:spacing w:val="0"/>
                <w:w w:val="100"/>
                <w:position w:val="0"/>
                <w:sz w:val="18"/>
                <w:szCs w:val="18"/>
              </w:rPr>
              <w:t>2020</w:t>
            </w:r>
            <w:r>
              <w:rPr>
                <w:color w:val="000000"/>
                <w:spacing w:val="0"/>
                <w:w w:val="100"/>
                <w:position w:val="0"/>
              </w:rPr>
              <w:t>年度战略投资委员会工作报告》、 《公司</w:t>
            </w:r>
            <w:r>
              <w:rPr>
                <w:color w:val="000000"/>
                <w:spacing w:val="0"/>
                <w:w w:val="100"/>
                <w:position w:val="0"/>
                <w:sz w:val="18"/>
                <w:szCs w:val="18"/>
              </w:rPr>
              <w:t>2020</w:t>
            </w:r>
            <w:r>
              <w:rPr>
                <w:color w:val="000000"/>
                <w:spacing w:val="0"/>
                <w:w w:val="100"/>
                <w:position w:val="0"/>
              </w:rPr>
              <w:t>年度提名委员会工作报告》、《公司</w:t>
            </w:r>
            <w:r>
              <w:rPr>
                <w:color w:val="000000"/>
                <w:spacing w:val="0"/>
                <w:w w:val="100"/>
                <w:position w:val="0"/>
                <w:sz w:val="18"/>
                <w:szCs w:val="18"/>
              </w:rPr>
              <w:t>2020</w:t>
            </w:r>
            <w:r>
              <w:rPr>
                <w:color w:val="000000"/>
                <w:spacing w:val="0"/>
                <w:w w:val="100"/>
                <w:position w:val="0"/>
              </w:rPr>
              <w:t>年度内部控制自我 评价报告》、《关于续聘天健会计师事务所（特殊普通合伙）及其报酬的 议案》、《</w:t>
            </w:r>
            <w:r>
              <w:rPr>
                <w:color w:val="000000"/>
                <w:spacing w:val="0"/>
                <w:w w:val="100"/>
                <w:position w:val="0"/>
                <w:sz w:val="18"/>
                <w:szCs w:val="18"/>
              </w:rPr>
              <w:t>2020</w:t>
            </w:r>
            <w:r>
              <w:rPr>
                <w:color w:val="000000"/>
                <w:spacing w:val="0"/>
                <w:w w:val="100"/>
                <w:position w:val="0"/>
              </w:rPr>
              <w:t>年度利润分配预案》、《</w:t>
            </w:r>
            <w:r>
              <w:rPr>
                <w:color w:val="000000"/>
                <w:spacing w:val="0"/>
                <w:w w:val="100"/>
                <w:position w:val="0"/>
                <w:sz w:val="18"/>
                <w:szCs w:val="18"/>
              </w:rPr>
              <w:t>2020</w:t>
            </w:r>
            <w:r>
              <w:rPr>
                <w:color w:val="000000"/>
                <w:spacing w:val="0"/>
                <w:w w:val="100"/>
                <w:position w:val="0"/>
              </w:rPr>
              <w:t>年度公司社会责任报告》、 《关于和关联法人共同认购星鼎基金的议案》、《关于恒生金融云基地二 期项目申请银行贷款授信议案》、《关于补选董事会相关专门委员会成员 的议案》、《关于提请召开</w:t>
            </w:r>
            <w:r>
              <w:rPr>
                <w:color w:val="000000"/>
                <w:spacing w:val="0"/>
                <w:w w:val="100"/>
                <w:position w:val="0"/>
                <w:sz w:val="18"/>
                <w:szCs w:val="18"/>
              </w:rPr>
              <w:t>2020</w:t>
            </w:r>
            <w:r>
              <w:rPr>
                <w:color w:val="000000"/>
                <w:spacing w:val="0"/>
                <w:w w:val="100"/>
                <w:position w:val="0"/>
              </w:rPr>
              <w:t xml:space="preserve">年年度股东大会的议案》。以上决议详见 </w:t>
            </w:r>
            <w:r>
              <w:rPr>
                <w:color w:val="000000"/>
                <w:spacing w:val="0"/>
                <w:w w:val="100"/>
                <w:position w:val="0"/>
                <w:sz w:val="18"/>
                <w:szCs w:val="18"/>
              </w:rPr>
              <w:t>2021-018</w:t>
            </w:r>
            <w:r>
              <w:rPr>
                <w:color w:val="000000"/>
                <w:spacing w:val="0"/>
                <w:w w:val="100"/>
                <w:position w:val="0"/>
              </w:rPr>
              <w:t>号公告。</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七届十八次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审议通过《公司</w:t>
            </w:r>
            <w:r>
              <w:rPr>
                <w:color w:val="000000"/>
                <w:spacing w:val="0"/>
                <w:w w:val="100"/>
                <w:position w:val="0"/>
                <w:sz w:val="18"/>
                <w:szCs w:val="18"/>
              </w:rPr>
              <w:t>2021</w:t>
            </w:r>
            <w:r>
              <w:rPr>
                <w:color w:val="000000"/>
                <w:spacing w:val="0"/>
                <w:w w:val="100"/>
                <w:position w:val="0"/>
              </w:rPr>
              <w:t>年第一季度报告》、《公司</w:t>
            </w:r>
            <w:r>
              <w:rPr>
                <w:color w:val="000000"/>
                <w:spacing w:val="0"/>
                <w:w w:val="100"/>
                <w:position w:val="0"/>
                <w:sz w:val="18"/>
                <w:szCs w:val="18"/>
              </w:rPr>
              <w:t>2021</w:t>
            </w:r>
            <w:r>
              <w:rPr>
                <w:color w:val="000000"/>
                <w:spacing w:val="0"/>
                <w:w w:val="100"/>
                <w:position w:val="0"/>
              </w:rPr>
              <w:t>年第一季度总经理 工作报告》。以上决议详见</w:t>
            </w:r>
            <w:r>
              <w:rPr>
                <w:color w:val="000000"/>
                <w:spacing w:val="0"/>
                <w:w w:val="100"/>
                <w:position w:val="0"/>
                <w:sz w:val="18"/>
                <w:szCs w:val="18"/>
              </w:rPr>
              <w:t>2021-024</w:t>
            </w:r>
            <w:r>
              <w:rPr>
                <w:color w:val="000000"/>
                <w:spacing w:val="0"/>
                <w:w w:val="100"/>
                <w:position w:val="0"/>
              </w:rPr>
              <w:t>号公告。</w:t>
            </w:r>
          </w:p>
        </w:tc>
      </w:tr>
      <w:tr>
        <w:trPr>
          <w:trHeight w:val="164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七届十九次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3" w:lineRule="exact"/>
              <w:ind w:left="0" w:right="0" w:firstLine="0"/>
              <w:jc w:val="both"/>
            </w:pPr>
            <w:r>
              <w:rPr>
                <w:color w:val="000000"/>
                <w:spacing w:val="0"/>
                <w:w w:val="100"/>
                <w:position w:val="0"/>
              </w:rPr>
              <w:t>审议通过《公司</w:t>
            </w:r>
            <w:r>
              <w:rPr>
                <w:color w:val="000000"/>
                <w:spacing w:val="0"/>
                <w:w w:val="100"/>
                <w:position w:val="0"/>
                <w:sz w:val="18"/>
                <w:szCs w:val="18"/>
              </w:rPr>
              <w:t>2021</w:t>
            </w:r>
            <w:r>
              <w:rPr>
                <w:color w:val="000000"/>
                <w:spacing w:val="0"/>
                <w:w w:val="100"/>
                <w:position w:val="0"/>
              </w:rPr>
              <w:t>年半年度报告全文及摘要》、《公司</w:t>
            </w:r>
            <w:r>
              <w:rPr>
                <w:color w:val="000000"/>
                <w:spacing w:val="0"/>
                <w:w w:val="100"/>
                <w:position w:val="0"/>
                <w:sz w:val="18"/>
                <w:szCs w:val="18"/>
              </w:rPr>
              <w:t>2021</w:t>
            </w:r>
            <w:r>
              <w:rPr>
                <w:color w:val="000000"/>
                <w:spacing w:val="0"/>
                <w:w w:val="100"/>
                <w:position w:val="0"/>
              </w:rPr>
              <w:t>年半年度 总经理工作报告》、《关于为控股子公司提供业务合同履约担保的关联交 易议案》、《关于与关联法人共同投资恒云控股的关联交易议案》、《关 于恒生金融云基地二期项目新增建设预算的议案》、《关于提名公司独立 董事候选人的议案》、《关于提请召开公司</w:t>
            </w:r>
            <w:r>
              <w:rPr>
                <w:color w:val="000000"/>
                <w:spacing w:val="0"/>
                <w:w w:val="100"/>
                <w:position w:val="0"/>
                <w:sz w:val="18"/>
                <w:szCs w:val="18"/>
              </w:rPr>
              <w:t>2021</w:t>
            </w:r>
            <w:r>
              <w:rPr>
                <w:color w:val="000000"/>
                <w:spacing w:val="0"/>
                <w:w w:val="100"/>
                <w:position w:val="0"/>
              </w:rPr>
              <w:t>年第一次临时股东大会的 议案》。以上决议详见</w:t>
            </w:r>
            <w:r>
              <w:rPr>
                <w:color w:val="000000"/>
                <w:spacing w:val="0"/>
                <w:w w:val="100"/>
                <w:position w:val="0"/>
                <w:sz w:val="18"/>
                <w:szCs w:val="18"/>
              </w:rPr>
              <w:t>2021-037</w:t>
            </w:r>
            <w:r>
              <w:rPr>
                <w:color w:val="000000"/>
                <w:spacing w:val="0"/>
                <w:w w:val="100"/>
                <w:position w:val="0"/>
              </w:rPr>
              <w:t>号公告。</w:t>
            </w:r>
          </w:p>
        </w:tc>
      </w:tr>
      <w:tr>
        <w:trPr>
          <w:trHeight w:val="164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七届二十次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审议通过《公司</w:t>
            </w:r>
            <w:r>
              <w:rPr>
                <w:color w:val="000000"/>
                <w:spacing w:val="0"/>
                <w:w w:val="100"/>
                <w:position w:val="0"/>
                <w:sz w:val="18"/>
                <w:szCs w:val="18"/>
              </w:rPr>
              <w:t>2021</w:t>
            </w:r>
            <w:r>
              <w:rPr>
                <w:color w:val="000000"/>
                <w:spacing w:val="0"/>
                <w:w w:val="100"/>
                <w:position w:val="0"/>
              </w:rPr>
              <w:t>年第三季度报告》、《公司</w:t>
            </w:r>
            <w:r>
              <w:rPr>
                <w:color w:val="000000"/>
                <w:spacing w:val="0"/>
                <w:w w:val="100"/>
                <w:position w:val="0"/>
                <w:sz w:val="18"/>
                <w:szCs w:val="18"/>
              </w:rPr>
              <w:t>2021</w:t>
            </w:r>
            <w:r>
              <w:rPr>
                <w:color w:val="000000"/>
                <w:spacing w:val="0"/>
                <w:w w:val="100"/>
                <w:position w:val="0"/>
              </w:rPr>
              <w:t>年三季度总经理工 作报告》、《关于修订〈恒生电子核心员工入股创新业务子公司投资与管理 办法＞的议案》、《关于修订〈恒生电子创新业务子公司员工持股计划操作 办法＞的议案》、《关于控股子公司恒生保泰增资扩股的关联交易议案》、 《关于补选董事会相关专门委员会成员的议案》、《关于提请召开公司</w:t>
            </w:r>
            <w:r>
              <w:rPr>
                <w:color w:val="000000"/>
                <w:spacing w:val="0"/>
                <w:w w:val="100"/>
                <w:position w:val="0"/>
                <w:sz w:val="18"/>
                <w:szCs w:val="18"/>
              </w:rPr>
              <w:t xml:space="preserve">2021 </w:t>
            </w:r>
            <w:r>
              <w:rPr>
                <w:color w:val="000000"/>
                <w:spacing w:val="0"/>
                <w:w w:val="100"/>
                <w:position w:val="0"/>
              </w:rPr>
              <w:t>年第二次临时股东大会的议案》。以上决议详见</w:t>
            </w:r>
            <w:r>
              <w:rPr>
                <w:color w:val="000000"/>
                <w:spacing w:val="0"/>
                <w:w w:val="100"/>
                <w:position w:val="0"/>
                <w:sz w:val="18"/>
                <w:szCs w:val="18"/>
              </w:rPr>
              <w:t>2021-047</w:t>
            </w:r>
            <w:r>
              <w:rPr>
                <w:color w:val="000000"/>
                <w:spacing w:val="0"/>
                <w:w w:val="100"/>
                <w:position w:val="0"/>
              </w:rPr>
              <w:t>号公告。</w:t>
            </w:r>
          </w:p>
        </w:tc>
      </w:tr>
      <w:tr>
        <w:trPr>
          <w:trHeight w:val="138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七届二^一次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审议通过《关于恒生金融云基地二期项目增加贷款额度的议案》、《关于 提名董事候选人的议案》、《关于控股子公司云赢网络收购</w:t>
            </w:r>
            <w:r>
              <w:rPr>
                <w:color w:val="000000"/>
                <w:spacing w:val="0"/>
                <w:w w:val="100"/>
                <w:position w:val="0"/>
                <w:sz w:val="18"/>
                <w:szCs w:val="18"/>
              </w:rPr>
              <w:t>Finastra</w:t>
            </w:r>
            <w:r>
              <w:rPr>
                <w:color w:val="000000"/>
                <w:spacing w:val="0"/>
                <w:w w:val="100"/>
                <w:position w:val="0"/>
              </w:rPr>
              <w:t xml:space="preserve">公司 </w:t>
            </w:r>
            <w:r>
              <w:rPr>
                <w:color w:val="000000"/>
                <w:spacing w:val="0"/>
                <w:w w:val="100"/>
                <w:position w:val="0"/>
                <w:sz w:val="18"/>
                <w:szCs w:val="18"/>
              </w:rPr>
              <w:t>Summit</w:t>
            </w:r>
            <w:r>
              <w:rPr>
                <w:color w:val="000000"/>
                <w:spacing w:val="0"/>
                <w:w w:val="100"/>
                <w:position w:val="0"/>
              </w:rPr>
              <w:t>业务的议案》、《关于增资控股子公司云赢网络的关联交易议案》、 《关于提请召开公司</w:t>
            </w:r>
            <w:r>
              <w:rPr>
                <w:color w:val="000000"/>
                <w:spacing w:val="0"/>
                <w:w w:val="100"/>
                <w:position w:val="0"/>
                <w:sz w:val="18"/>
                <w:szCs w:val="18"/>
              </w:rPr>
              <w:t>2021</w:t>
            </w:r>
            <w:r>
              <w:rPr>
                <w:color w:val="000000"/>
                <w:spacing w:val="0"/>
                <w:w w:val="100"/>
                <w:position w:val="0"/>
              </w:rPr>
              <w:t xml:space="preserve">年第三次临时股东大会的议案》。以上决议详见 </w:t>
            </w:r>
            <w:r>
              <w:rPr>
                <w:color w:val="000000"/>
                <w:spacing w:val="0"/>
                <w:w w:val="100"/>
                <w:position w:val="0"/>
                <w:sz w:val="18"/>
                <w:szCs w:val="18"/>
              </w:rPr>
              <w:t>2021-056</w:t>
            </w:r>
            <w:r>
              <w:rPr>
                <w:color w:val="000000"/>
                <w:spacing w:val="0"/>
                <w:w w:val="100"/>
                <w:position w:val="0"/>
              </w:rPr>
              <w:t>号公告。</w:t>
            </w:r>
          </w:p>
        </w:tc>
      </w:tr>
    </w:tbl>
    <w:p>
      <w:pPr>
        <w:widowControl w:val="0"/>
        <w:spacing w:after="599" w:line="1" w:lineRule="exact"/>
      </w:pPr>
    </w:p>
    <w:p>
      <w:pPr>
        <w:pStyle w:val="Style24"/>
        <w:keepNext w:val="0"/>
        <w:keepLines w:val="0"/>
        <w:widowControl w:val="0"/>
        <w:shd w:val="clear" w:color="auto" w:fill="auto"/>
        <w:bidi w:val="0"/>
        <w:spacing w:before="0" w:after="80" w:line="240" w:lineRule="auto"/>
        <w:ind w:left="91" w:right="0" w:firstLine="0"/>
        <w:jc w:val="left"/>
      </w:pPr>
      <w:r>
        <w:rPr>
          <w:b/>
          <w:bCs/>
          <w:color w:val="000000"/>
          <w:spacing w:val="0"/>
          <w:w w:val="100"/>
          <w:position w:val="0"/>
        </w:rPr>
        <w:t>六、董事履行职责情况</w:t>
      </w:r>
    </w:p>
    <w:p>
      <w:pPr>
        <w:pStyle w:val="Style24"/>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董事</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立董事</w:t>
            </w:r>
          </w:p>
        </w:tc>
        <w:tc>
          <w:tcPr>
            <w:gridSpan w:val="6"/>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参加股东</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本年应参</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加董事会</w:t>
            </w:r>
          </w:p>
          <w:p>
            <w:pPr>
              <w:pStyle w:val="Style22"/>
              <w:keepNext w:val="0"/>
              <w:keepLines w:val="0"/>
              <w:widowControl w:val="0"/>
              <w:shd w:val="clear" w:color="auto" w:fill="auto"/>
              <w:bidi w:val="0"/>
              <w:spacing w:before="0" w:after="40" w:line="240" w:lineRule="auto"/>
              <w:ind w:left="0" w:right="0" w:firstLine="340"/>
              <w:jc w:val="left"/>
            </w:pPr>
            <w:r>
              <w:rPr>
                <w:color w:val="000000"/>
                <w:spacing w:val="0"/>
                <w:w w:val="100"/>
                <w:position w:val="0"/>
              </w:rPr>
              <w:t>次数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亲自出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席次数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以通讯</w:t>
            </w:r>
          </w:p>
          <w:p>
            <w:pPr>
              <w:pStyle w:val="Style2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方式参</w:t>
            </w:r>
          </w:p>
          <w:p>
            <w:pPr>
              <w:pStyle w:val="Style2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加次数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席次数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缺席</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次数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是否连续两</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次未亲自参</w:t>
            </w:r>
          </w:p>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加会议</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出席股东 大会的次 数</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彭政纲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刘曙峰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bl>
    <w:p>
      <w:pPr>
        <w:sectPr>
          <w:footnotePr>
            <w:pos w:val="pageBottom"/>
            <w:numFmt w:val="decimal"/>
            <w:numRestart w:val="continuous"/>
          </w:footnotePr>
          <w:pgSz w:w="11900" w:h="16840"/>
          <w:pgMar w:top="1495" w:right="425" w:bottom="1487" w:left="368" w:header="0" w:footer="3" w:gutter="0"/>
          <w:cols w:space="720"/>
          <w:noEndnote/>
          <w:rtlGutter w:val="0"/>
          <w:docGrid w:linePitch="360"/>
        </w:sectPr>
      </w:pPr>
    </w:p>
    <w:tbl>
      <w:tblPr>
        <w:tblOverlap w:val="never"/>
        <w:jc w:val="center"/>
        <w:tblLayout w:type="fixed"/>
      </w:tblPr>
      <w:tblGrid>
        <w:gridCol w:w="984"/>
        <w:gridCol w:w="845"/>
        <w:gridCol w:w="1099"/>
        <w:gridCol w:w="854"/>
        <w:gridCol w:w="965"/>
        <w:gridCol w:w="907"/>
        <w:gridCol w:w="845"/>
        <w:gridCol w:w="1291"/>
        <w:gridCol w:w="1272"/>
      </w:tblGrid>
      <w:tr>
        <w:trPr>
          <w:trHeight w:val="28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蒋建圣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井贤栋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韩歆毅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r>
      <w:tr>
        <w:trPr>
          <w:trHeight w:val="27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郭田勇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汪祥耀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刘霄仑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刘兰玉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r>
    </w:tbl>
    <w:p>
      <w:pPr>
        <w:pStyle w:val="Style24"/>
        <w:keepNext w:val="0"/>
        <w:keepLines w:val="0"/>
        <w:widowControl w:val="0"/>
        <w:shd w:val="clear" w:color="auto" w:fill="auto"/>
        <w:bidi w:val="0"/>
        <w:spacing w:before="0" w:after="0" w:line="288" w:lineRule="exact"/>
        <w:ind w:left="106" w:right="0" w:firstLine="0"/>
        <w:jc w:val="left"/>
      </w:pPr>
      <w:r>
        <w:rPr>
          <w:color w:val="000000"/>
          <w:spacing w:val="0"/>
          <w:w w:val="100"/>
          <w:position w:val="0"/>
        </w:rPr>
        <w:t>备注：董事余滨于</w:t>
      </w:r>
      <w:r>
        <w:rPr>
          <w:b/>
          <w:bCs/>
          <w:color w:val="000000"/>
          <w:spacing w:val="0"/>
          <w:w w:val="100"/>
          <w:position w:val="0"/>
          <w:sz w:val="18"/>
          <w:szCs w:val="18"/>
        </w:rPr>
        <w:t>2021</w:t>
      </w:r>
      <w:r>
        <w:rPr>
          <w:color w:val="000000"/>
          <w:spacing w:val="0"/>
          <w:w w:val="100"/>
          <w:position w:val="0"/>
        </w:rPr>
        <w:t>年</w:t>
      </w:r>
      <w:r>
        <w:rPr>
          <w:b/>
          <w:bCs/>
          <w:color w:val="000000"/>
          <w:spacing w:val="0"/>
          <w:w w:val="100"/>
          <w:position w:val="0"/>
          <w:sz w:val="18"/>
          <w:szCs w:val="18"/>
        </w:rPr>
        <w:t>12</w:t>
      </w:r>
      <w:r>
        <w:rPr>
          <w:color w:val="000000"/>
          <w:spacing w:val="0"/>
          <w:w w:val="100"/>
          <w:position w:val="0"/>
        </w:rPr>
        <w:t>月</w:t>
      </w:r>
      <w:r>
        <w:rPr>
          <w:b/>
          <w:bCs/>
          <w:color w:val="000000"/>
          <w:spacing w:val="0"/>
          <w:w w:val="100"/>
          <w:position w:val="0"/>
          <w:sz w:val="18"/>
          <w:szCs w:val="18"/>
        </w:rPr>
        <w:t>14</w:t>
      </w:r>
      <w:r>
        <w:rPr>
          <w:color w:val="000000"/>
          <w:spacing w:val="0"/>
          <w:w w:val="100"/>
          <w:position w:val="0"/>
        </w:rPr>
        <w:t>由股东大会审议通过后当选，当选后至</w:t>
      </w:r>
      <w:r>
        <w:rPr>
          <w:b/>
          <w:bCs/>
          <w:color w:val="000000"/>
          <w:spacing w:val="0"/>
          <w:w w:val="100"/>
          <w:position w:val="0"/>
          <w:sz w:val="18"/>
          <w:szCs w:val="18"/>
        </w:rPr>
        <w:t>2021</w:t>
      </w:r>
      <w:r>
        <w:rPr>
          <w:color w:val="000000"/>
          <w:spacing w:val="0"/>
          <w:w w:val="100"/>
          <w:position w:val="0"/>
        </w:rPr>
        <w:t>年年末公司未 召开董事会。</w:t>
      </w:r>
    </w:p>
    <w:p>
      <w:pPr>
        <w:widowControl w:val="0"/>
        <w:spacing w:after="159" w:line="1" w:lineRule="exact"/>
      </w:pPr>
    </w:p>
    <w:p>
      <w:pPr>
        <w:pStyle w:val="Style5"/>
        <w:keepNext w:val="0"/>
        <w:keepLines w:val="0"/>
        <w:widowControl w:val="0"/>
        <w:shd w:val="clear" w:color="auto" w:fill="auto"/>
        <w:bidi w:val="0"/>
        <w:spacing w:before="0" w:after="260" w:line="264"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bl>
    <w:p>
      <w:pPr>
        <w:widowControl w:val="0"/>
        <w:spacing w:after="259" w:line="1" w:lineRule="exact"/>
      </w:pPr>
    </w:p>
    <w:p>
      <w:pPr>
        <w:pStyle w:val="Style13"/>
        <w:keepNext/>
        <w:keepLines/>
        <w:widowControl w:val="0"/>
        <w:numPr>
          <w:ilvl w:val="0"/>
          <w:numId w:val="37"/>
        </w:numPr>
        <w:shd w:val="clear" w:color="auto" w:fill="auto"/>
        <w:bidi w:val="0"/>
        <w:spacing w:before="0" w:after="60" w:line="240" w:lineRule="auto"/>
        <w:ind w:left="0" w:right="0" w:firstLine="0"/>
        <w:jc w:val="left"/>
      </w:pPr>
      <w:bookmarkStart w:id="348" w:name="bookmark348"/>
      <w:bookmarkStart w:id="349" w:name="bookmark349"/>
      <w:bookmarkStart w:id="350" w:name="bookmark350"/>
      <w:bookmarkStart w:id="351" w:name="bookmark351"/>
      <w:bookmarkEnd w:id="350"/>
      <w:r>
        <w:rPr>
          <w:color w:val="000000"/>
          <w:spacing w:val="0"/>
          <w:w w:val="100"/>
          <w:position w:val="0"/>
        </w:rPr>
        <w:t>董事对公司有关事项提出异议的情况</w:t>
      </w:r>
      <w:bookmarkEnd w:id="348"/>
      <w:bookmarkEnd w:id="349"/>
      <w:bookmarkEnd w:id="35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keepLines/>
        <w:widowControl w:val="0"/>
        <w:numPr>
          <w:ilvl w:val="0"/>
          <w:numId w:val="37"/>
        </w:numPr>
        <w:shd w:val="clear" w:color="auto" w:fill="auto"/>
        <w:bidi w:val="0"/>
        <w:spacing w:before="0" w:after="60" w:line="240" w:lineRule="auto"/>
        <w:ind w:left="0" w:right="0" w:firstLine="0"/>
        <w:jc w:val="left"/>
      </w:pPr>
      <w:bookmarkStart w:id="352" w:name="bookmark352"/>
      <w:bookmarkStart w:id="353" w:name="bookmark353"/>
      <w:bookmarkStart w:id="354" w:name="bookmark354"/>
      <w:bookmarkStart w:id="355" w:name="bookmark355"/>
      <w:bookmarkEnd w:id="354"/>
      <w:r>
        <w:rPr>
          <w:color w:val="000000"/>
          <w:spacing w:val="0"/>
          <w:w w:val="100"/>
          <w:position w:val="0"/>
        </w:rPr>
        <w:t>其他</w:t>
      </w:r>
      <w:bookmarkEnd w:id="352"/>
      <w:bookmarkEnd w:id="353"/>
      <w:bookmarkEnd w:id="35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七、董事会下设专门委员会情况</w:t>
      </w:r>
    </w:p>
    <w:p>
      <w:pPr>
        <w:pStyle w:val="Style24"/>
        <w:keepNext w:val="0"/>
        <w:keepLines w:val="0"/>
        <w:widowControl w:val="0"/>
        <w:shd w:val="clear" w:color="auto" w:fill="auto"/>
        <w:bidi w:val="0"/>
        <w:spacing w:before="0" w:after="4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60" w:line="240" w:lineRule="auto"/>
        <w:ind w:left="91" w:right="0" w:firstLine="0"/>
        <w:jc w:val="left"/>
      </w:pPr>
      <w:r>
        <w:rPr>
          <w:b/>
          <w:bCs/>
          <w:color w:val="000000"/>
          <w:spacing w:val="0"/>
          <w:w w:val="100"/>
          <w:position w:val="0"/>
        </w:rPr>
        <w:t>(1).</w:t>
      </w:r>
      <w:r>
        <w:rPr>
          <w:b/>
          <w:bCs/>
          <w:color w:val="000000"/>
          <w:spacing w:val="0"/>
          <w:w w:val="100"/>
          <w:position w:val="0"/>
        </w:rPr>
        <w:t>董事会下设专门委员会成员情况</w:t>
      </w:r>
    </w:p>
    <w:tbl>
      <w:tblPr>
        <w:tblOverlap w:val="never"/>
        <w:jc w:val="center"/>
        <w:tblLayout w:type="fixed"/>
      </w:tblPr>
      <w:tblGrid>
        <w:gridCol w:w="2587"/>
        <w:gridCol w:w="6475"/>
      </w:tblGrid>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专门委员会类别</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成员姓名</w:t>
            </w:r>
          </w:p>
        </w:tc>
      </w:tr>
      <w:tr>
        <w:trPr>
          <w:trHeight w:val="2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审计委员会</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刘霄仑、朱超、丁玮、汪祥耀、蒋建圣</w:t>
            </w:r>
          </w:p>
        </w:tc>
      </w:tr>
      <w:tr>
        <w:trPr>
          <w:trHeight w:val="29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提名委员会</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丁玮、蒋建圣、刘兰玉</w:t>
            </w:r>
          </w:p>
        </w:tc>
      </w:tr>
      <w:tr>
        <w:trPr>
          <w:trHeight w:val="2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薪酬与考核委员会</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汪祥耀、井贤栋、刘兰玉、刘霄仑、蒋建圣</w:t>
            </w:r>
          </w:p>
        </w:tc>
      </w:tr>
      <w:tr>
        <w:trPr>
          <w:trHeight w:val="30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战略委员会</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彭政纲、井贤栋、韩歆毅、刘曙峰、蒋建圣</w:t>
            </w:r>
          </w:p>
        </w:tc>
      </w:tr>
    </w:tbl>
    <w:p>
      <w:pPr>
        <w:widowControl w:val="0"/>
        <w:spacing w:after="259" w:line="1" w:lineRule="exact"/>
      </w:pPr>
    </w:p>
    <w:p>
      <w:pPr>
        <w:pStyle w:val="Style24"/>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w:t>
      </w:r>
      <w:r>
        <w:rPr>
          <w:b/>
          <w:bCs/>
          <w:color w:val="000000"/>
          <w:spacing w:val="0"/>
          <w:w w:val="100"/>
          <w:position w:val="0"/>
        </w:rPr>
        <w:t>报告期内战略委员会召开</w:t>
      </w:r>
      <w:r>
        <w:rPr>
          <w:rFonts w:ascii="Calibri" w:eastAsia="Calibri" w:hAnsi="Calibri" w:cs="Calibri"/>
          <w:b/>
          <w:bCs/>
          <w:color w:val="000000"/>
          <w:spacing w:val="0"/>
          <w:w w:val="100"/>
          <w:position w:val="0"/>
          <w:sz w:val="20"/>
          <w:szCs w:val="20"/>
        </w:rPr>
        <w:t>1</w:t>
      </w:r>
      <w:r>
        <w:rPr>
          <w:b/>
          <w:bCs/>
          <w:color w:val="000000"/>
          <w:spacing w:val="0"/>
          <w:w w:val="100"/>
          <w:position w:val="0"/>
        </w:rPr>
        <w:t>次会议</w:t>
      </w:r>
    </w:p>
    <w:tbl>
      <w:tblPr>
        <w:tblOverlap w:val="never"/>
        <w:jc w:val="center"/>
        <w:tblLayout w:type="fixed"/>
      </w:tblPr>
      <w:tblGrid>
        <w:gridCol w:w="1056"/>
        <w:gridCol w:w="3389"/>
        <w:gridCol w:w="2712"/>
        <w:gridCol w:w="1906"/>
      </w:tblGrid>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召开日 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其他履行职责情况</w:t>
            </w:r>
          </w:p>
        </w:tc>
      </w:tr>
      <w:tr>
        <w:trPr>
          <w:trHeight w:val="84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88" w:lineRule="exact"/>
              <w:ind w:left="0" w:right="0" w:firstLine="0"/>
              <w:jc w:val="left"/>
            </w:pPr>
            <w:r>
              <w:rPr>
                <w:color w:val="000000"/>
                <w:spacing w:val="0"/>
                <w:w w:val="100"/>
                <w:position w:val="0"/>
              </w:rPr>
              <w:t>审议通过《公司</w:t>
            </w:r>
            <w:r>
              <w:rPr>
                <w:color w:val="000000"/>
                <w:spacing w:val="0"/>
                <w:w w:val="100"/>
                <w:position w:val="0"/>
                <w:sz w:val="18"/>
                <w:szCs w:val="18"/>
              </w:rPr>
              <w:t>2020</w:t>
            </w:r>
            <w:r>
              <w:rPr>
                <w:color w:val="000000"/>
                <w:spacing w:val="0"/>
                <w:w w:val="100"/>
                <w:position w:val="0"/>
              </w:rPr>
              <w:t>年度战略投资 委员会工作报告》</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1" w:lineRule="exact"/>
              <w:ind w:left="0" w:right="0" w:firstLine="0"/>
              <w:jc w:val="left"/>
            </w:pPr>
            <w:r>
              <w:rPr>
                <w:color w:val="000000"/>
                <w:spacing w:val="0"/>
                <w:w w:val="100"/>
                <w:position w:val="0"/>
              </w:rPr>
              <w:t>经与会委员认真讨论，审议 通过了议案，同意递交董事 会审议。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4"/>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(3).</w:t>
      </w:r>
      <w:r>
        <w:rPr>
          <w:b/>
          <w:bCs/>
          <w:color w:val="000000"/>
          <w:spacing w:val="0"/>
          <w:w w:val="100"/>
          <w:position w:val="0"/>
        </w:rPr>
        <w:t>报告期内审计委员会召开</w:t>
      </w:r>
      <w:r>
        <w:rPr>
          <w:rFonts w:ascii="Calibri" w:eastAsia="Calibri" w:hAnsi="Calibri" w:cs="Calibri"/>
          <w:b/>
          <w:bCs/>
          <w:color w:val="000000"/>
          <w:spacing w:val="0"/>
          <w:w w:val="100"/>
          <w:position w:val="0"/>
          <w:sz w:val="20"/>
          <w:szCs w:val="20"/>
        </w:rPr>
        <w:t>6</w:t>
      </w:r>
      <w:r>
        <w:rPr>
          <w:b/>
          <w:bCs/>
          <w:color w:val="000000"/>
          <w:spacing w:val="0"/>
          <w:w w:val="100"/>
          <w:position w:val="0"/>
        </w:rPr>
        <w:t>次会议</w:t>
      </w:r>
    </w:p>
    <w:tbl>
      <w:tblPr>
        <w:tblOverlap w:val="never"/>
        <w:jc w:val="center"/>
        <w:tblLayout w:type="fixed"/>
      </w:tblPr>
      <w:tblGrid>
        <w:gridCol w:w="1272"/>
        <w:gridCol w:w="3802"/>
        <w:gridCol w:w="2779"/>
        <w:gridCol w:w="1171"/>
      </w:tblGrid>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其他履行</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职责情况</w:t>
            </w:r>
          </w:p>
        </w:tc>
      </w:tr>
      <w:tr>
        <w:trPr>
          <w:trHeight w:val="29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00" w:right="0" w:firstLine="0"/>
              <w:jc w:val="center"/>
            </w:pPr>
            <w:r>
              <w:rPr>
                <w:color w:val="000000"/>
                <w:spacing w:val="0"/>
                <w:w w:val="100"/>
                <w:position w:val="0"/>
                <w:sz w:val="18"/>
                <w:szCs w:val="18"/>
              </w:rPr>
              <w:t>1</w:t>
            </w:r>
            <w:r>
              <w:rPr>
                <w:color w:val="000000"/>
                <w:spacing w:val="0"/>
                <w:w w:val="100"/>
                <w:position w:val="0"/>
              </w:rPr>
              <w:t>、审议《关于计提资产减值准备的议</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经与会委员认真讨论，审议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3802"/>
        <w:gridCol w:w="2779"/>
        <w:gridCol w:w="1171"/>
      </w:tblGrid>
      <w:tr>
        <w:trPr>
          <w:trHeight w:val="110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6" w:lineRule="exact"/>
              <w:ind w:left="0" w:right="0" w:firstLine="0"/>
              <w:jc w:val="both"/>
            </w:pPr>
            <w:r>
              <w:rPr>
                <w:color w:val="000000"/>
                <w:spacing w:val="0"/>
                <w:w w:val="100"/>
                <w:position w:val="0"/>
              </w:rPr>
              <w:t>案》；</w:t>
            </w:r>
            <w:r>
              <w:rPr>
                <w:color w:val="000000"/>
                <w:spacing w:val="0"/>
                <w:w w:val="100"/>
                <w:position w:val="0"/>
                <w:sz w:val="18"/>
                <w:szCs w:val="18"/>
              </w:rPr>
              <w:t>2</w:t>
            </w:r>
            <w:r>
              <w:rPr>
                <w:color w:val="000000"/>
                <w:spacing w:val="0"/>
                <w:w w:val="100"/>
                <w:position w:val="0"/>
              </w:rPr>
              <w:t>、审议《关于向控股子公司提供 财务资助暨关联交易的议案》；</w:t>
            </w:r>
            <w:r>
              <w:rPr>
                <w:color w:val="000000"/>
                <w:spacing w:val="0"/>
                <w:w w:val="100"/>
                <w:position w:val="0"/>
                <w:sz w:val="18"/>
                <w:szCs w:val="18"/>
              </w:rPr>
              <w:t>3</w:t>
            </w:r>
            <w:r>
              <w:rPr>
                <w:color w:val="000000"/>
                <w:spacing w:val="0"/>
                <w:w w:val="100"/>
                <w:position w:val="0"/>
              </w:rPr>
              <w:t>、审议 《关于预计</w:t>
            </w:r>
            <w:r>
              <w:rPr>
                <w:color w:val="000000"/>
                <w:spacing w:val="0"/>
                <w:w w:val="100"/>
                <w:position w:val="0"/>
                <w:sz w:val="18"/>
                <w:szCs w:val="18"/>
              </w:rPr>
              <w:t>2021</w:t>
            </w:r>
            <w:r>
              <w:rPr>
                <w:color w:val="000000"/>
                <w:spacing w:val="0"/>
                <w:w w:val="100"/>
                <w:position w:val="0"/>
              </w:rPr>
              <w:t>年度日常经营性关联</w:t>
            </w:r>
          </w:p>
          <w:p>
            <w:pPr>
              <w:pStyle w:val="Style22"/>
              <w:keepNext w:val="0"/>
              <w:keepLines w:val="0"/>
              <w:widowControl w:val="0"/>
              <w:shd w:val="clear" w:color="auto" w:fill="auto"/>
              <w:bidi w:val="0"/>
              <w:spacing w:before="0" w:after="0" w:line="276" w:lineRule="exact"/>
              <w:ind w:left="0" w:right="0" w:firstLine="0"/>
              <w:jc w:val="both"/>
            </w:pPr>
            <w:r>
              <w:rPr>
                <w:color w:val="000000"/>
                <w:spacing w:val="0"/>
                <w:w w:val="100"/>
                <w:position w:val="0"/>
              </w:rPr>
              <w:t>交易的议案》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通过了议案，同意递交董事 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w:t>
            </w:r>
            <w:r>
              <w:rPr>
                <w:color w:val="000000"/>
                <w:spacing w:val="0"/>
                <w:w w:val="100"/>
                <w:position w:val="0"/>
              </w:rPr>
              <w:t>、审议《公司</w:t>
            </w:r>
            <w:r>
              <w:rPr>
                <w:color w:val="000000"/>
                <w:spacing w:val="0"/>
                <w:w w:val="100"/>
                <w:position w:val="0"/>
                <w:sz w:val="18"/>
                <w:szCs w:val="18"/>
              </w:rPr>
              <w:t>2020</w:t>
            </w:r>
            <w:r>
              <w:rPr>
                <w:color w:val="000000"/>
                <w:spacing w:val="0"/>
                <w:w w:val="100"/>
                <w:position w:val="0"/>
              </w:rPr>
              <w:t>年度报告全文及摘 要》；</w:t>
            </w:r>
            <w:r>
              <w:rPr>
                <w:color w:val="000000"/>
                <w:spacing w:val="0"/>
                <w:w w:val="100"/>
                <w:position w:val="0"/>
                <w:sz w:val="18"/>
                <w:szCs w:val="18"/>
              </w:rPr>
              <w:t>2</w:t>
            </w:r>
            <w:r>
              <w:rPr>
                <w:color w:val="000000"/>
                <w:spacing w:val="0"/>
                <w:w w:val="100"/>
                <w:position w:val="0"/>
              </w:rPr>
              <w:t>、审议《公司</w:t>
            </w:r>
            <w:r>
              <w:rPr>
                <w:color w:val="000000"/>
                <w:spacing w:val="0"/>
                <w:w w:val="100"/>
                <w:position w:val="0"/>
                <w:sz w:val="18"/>
                <w:szCs w:val="18"/>
              </w:rPr>
              <w:t>2020</w:t>
            </w:r>
            <w:r>
              <w:rPr>
                <w:color w:val="000000"/>
                <w:spacing w:val="0"/>
                <w:w w:val="100"/>
                <w:position w:val="0"/>
              </w:rPr>
              <w:t>年度内部控 制自我评价报告》；</w:t>
            </w:r>
            <w:r>
              <w:rPr>
                <w:color w:val="000000"/>
                <w:spacing w:val="0"/>
                <w:w w:val="100"/>
                <w:position w:val="0"/>
                <w:sz w:val="18"/>
                <w:szCs w:val="18"/>
              </w:rPr>
              <w:t>3</w:t>
            </w:r>
            <w:r>
              <w:rPr>
                <w:color w:val="000000"/>
                <w:spacing w:val="0"/>
                <w:w w:val="100"/>
                <w:position w:val="0"/>
              </w:rPr>
              <w:t>、审议《关于续聘 天健会计师事务所(特殊普通合伙)及 其报酬的议案》；</w:t>
            </w:r>
            <w:r>
              <w:rPr>
                <w:color w:val="000000"/>
                <w:spacing w:val="0"/>
                <w:w w:val="100"/>
                <w:position w:val="0"/>
                <w:sz w:val="18"/>
                <w:szCs w:val="18"/>
              </w:rPr>
              <w:t>4</w:t>
            </w:r>
            <w:r>
              <w:rPr>
                <w:color w:val="000000"/>
                <w:spacing w:val="0"/>
                <w:w w:val="100"/>
                <w:position w:val="0"/>
              </w:rPr>
              <w:t>、审议《</w:t>
            </w:r>
            <w:r>
              <w:rPr>
                <w:color w:val="000000"/>
                <w:spacing w:val="0"/>
                <w:w w:val="100"/>
                <w:position w:val="0"/>
                <w:sz w:val="18"/>
                <w:szCs w:val="18"/>
              </w:rPr>
              <w:t>2020</w:t>
            </w:r>
            <w:r>
              <w:rPr>
                <w:color w:val="000000"/>
                <w:spacing w:val="0"/>
                <w:w w:val="100"/>
                <w:position w:val="0"/>
              </w:rPr>
              <w:t>年度 利润分配预案》；</w:t>
            </w:r>
            <w:r>
              <w:rPr>
                <w:color w:val="000000"/>
                <w:spacing w:val="0"/>
                <w:w w:val="100"/>
                <w:position w:val="0"/>
                <w:sz w:val="18"/>
                <w:szCs w:val="18"/>
              </w:rPr>
              <w:t>5</w:t>
            </w:r>
            <w:r>
              <w:rPr>
                <w:color w:val="000000"/>
                <w:spacing w:val="0"/>
                <w:w w:val="100"/>
                <w:position w:val="0"/>
              </w:rPr>
              <w:t>、审议《关于和关联 法人共同认购星鼎基金的议案》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经与会委员认真讨论，审议 通过了议案，同意递交董事 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、审议《公司</w:t>
            </w:r>
            <w:r>
              <w:rPr>
                <w:color w:val="000000"/>
                <w:spacing w:val="0"/>
                <w:w w:val="100"/>
                <w:position w:val="0"/>
                <w:sz w:val="18"/>
                <w:szCs w:val="18"/>
              </w:rPr>
              <w:t>2021</w:t>
            </w:r>
            <w:r>
              <w:rPr>
                <w:color w:val="000000"/>
                <w:spacing w:val="0"/>
                <w:w w:val="100"/>
                <w:position w:val="0"/>
              </w:rPr>
              <w:t>年一季度报告》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经与会委员认真讨论，审议 通过了议案，同意递交董事 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 xml:space="preserve">月 </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1</w:t>
            </w:r>
            <w:r>
              <w:rPr>
                <w:color w:val="000000"/>
                <w:spacing w:val="0"/>
                <w:w w:val="100"/>
                <w:position w:val="0"/>
              </w:rPr>
              <w:t>、审议《公司</w:t>
            </w:r>
            <w:r>
              <w:rPr>
                <w:color w:val="000000"/>
                <w:spacing w:val="0"/>
                <w:w w:val="100"/>
                <w:position w:val="0"/>
                <w:sz w:val="18"/>
                <w:szCs w:val="18"/>
              </w:rPr>
              <w:t>2021</w:t>
            </w:r>
            <w:r>
              <w:rPr>
                <w:color w:val="000000"/>
                <w:spacing w:val="0"/>
                <w:w w:val="100"/>
                <w:position w:val="0"/>
              </w:rPr>
              <w:t>半年度报告全文及 摘要》；</w:t>
            </w:r>
            <w:r>
              <w:rPr>
                <w:color w:val="000000"/>
                <w:spacing w:val="0"/>
                <w:w w:val="100"/>
                <w:position w:val="0"/>
                <w:sz w:val="18"/>
                <w:szCs w:val="18"/>
              </w:rPr>
              <w:t>2</w:t>
            </w:r>
            <w:r>
              <w:rPr>
                <w:color w:val="000000"/>
                <w:spacing w:val="0"/>
                <w:w w:val="100"/>
                <w:position w:val="0"/>
              </w:rPr>
              <w:t>、审议《关于为控股子公司提 供业务履约担保的关联交易议案》；</w:t>
            </w:r>
            <w:r>
              <w:rPr>
                <w:color w:val="000000"/>
                <w:spacing w:val="0"/>
                <w:w w:val="100"/>
                <w:position w:val="0"/>
                <w:sz w:val="18"/>
                <w:szCs w:val="18"/>
              </w:rPr>
              <w:t>3</w:t>
            </w:r>
            <w:r>
              <w:rPr>
                <w:color w:val="000000"/>
                <w:spacing w:val="0"/>
                <w:w w:val="100"/>
                <w:position w:val="0"/>
              </w:rPr>
              <w:t>、 审议《关于与关联法人共同投资恒云控 股的关联交易议案》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1" w:lineRule="exact"/>
              <w:ind w:left="0" w:right="0" w:firstLine="0"/>
              <w:jc w:val="both"/>
            </w:pPr>
            <w:r>
              <w:rPr>
                <w:color w:val="000000"/>
                <w:spacing w:val="0"/>
                <w:w w:val="100"/>
                <w:position w:val="0"/>
              </w:rPr>
              <w:t>经与会委员认真讨论，审议 通过了议案，同意递交董事 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1" w:lineRule="exact"/>
              <w:ind w:left="0" w:right="0" w:firstLine="0"/>
              <w:jc w:val="both"/>
            </w:pPr>
            <w:r>
              <w:rPr>
                <w:color w:val="000000"/>
                <w:spacing w:val="0"/>
                <w:w w:val="100"/>
                <w:position w:val="0"/>
                <w:sz w:val="18"/>
                <w:szCs w:val="18"/>
              </w:rPr>
              <w:t>1</w:t>
            </w:r>
            <w:r>
              <w:rPr>
                <w:color w:val="000000"/>
                <w:spacing w:val="0"/>
                <w:w w:val="100"/>
                <w:position w:val="0"/>
              </w:rPr>
              <w:t>、审议《公司</w:t>
            </w:r>
            <w:r>
              <w:rPr>
                <w:color w:val="000000"/>
                <w:spacing w:val="0"/>
                <w:w w:val="100"/>
                <w:position w:val="0"/>
                <w:sz w:val="18"/>
                <w:szCs w:val="18"/>
              </w:rPr>
              <w:t>2021</w:t>
            </w:r>
            <w:r>
              <w:rPr>
                <w:color w:val="000000"/>
                <w:spacing w:val="0"/>
                <w:w w:val="100"/>
                <w:position w:val="0"/>
              </w:rPr>
              <w:t>年三季度报告》；</w:t>
            </w:r>
            <w:r>
              <w:rPr>
                <w:color w:val="000000"/>
                <w:spacing w:val="0"/>
                <w:w w:val="100"/>
                <w:position w:val="0"/>
                <w:sz w:val="18"/>
                <w:szCs w:val="18"/>
              </w:rPr>
              <w:t>2</w:t>
            </w:r>
            <w:r>
              <w:rPr>
                <w:color w:val="000000"/>
                <w:spacing w:val="0"/>
                <w:w w:val="100"/>
                <w:position w:val="0"/>
              </w:rPr>
              <w:t>、 审议《关于控股子公司恒生保泰增资扩 股的关联交易议案》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经与会委员认真讨论，审议 通过了议案，同意递交董事 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w:t>
            </w:r>
            <w:r>
              <w:rPr>
                <w:color w:val="000000"/>
                <w:spacing w:val="0"/>
                <w:w w:val="100"/>
                <w:position w:val="0"/>
              </w:rPr>
              <w:t>、审议《关于增资控股子公司云赢网络 的关联交易》</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1" w:lineRule="exact"/>
              <w:ind w:left="0" w:right="0" w:firstLine="0"/>
              <w:jc w:val="both"/>
            </w:pPr>
            <w:r>
              <w:rPr>
                <w:color w:val="000000"/>
                <w:spacing w:val="0"/>
                <w:w w:val="100"/>
                <w:position w:val="0"/>
              </w:rPr>
              <w:t>经与会委员认真讨论，审议 通过了议案，同意递交董事 会审议。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4"/>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(4).</w:t>
      </w:r>
      <w:r>
        <w:rPr>
          <w:b/>
          <w:bCs/>
          <w:color w:val="000000"/>
          <w:spacing w:val="0"/>
          <w:w w:val="100"/>
          <w:position w:val="0"/>
        </w:rPr>
        <w:t>报告期内薪酬与考核委员会召开</w:t>
      </w:r>
      <w:r>
        <w:rPr>
          <w:rFonts w:ascii="Calibri" w:eastAsia="Calibri" w:hAnsi="Calibri" w:cs="Calibri"/>
          <w:b/>
          <w:bCs/>
          <w:color w:val="000000"/>
          <w:spacing w:val="0"/>
          <w:w w:val="100"/>
          <w:position w:val="0"/>
          <w:sz w:val="20"/>
          <w:szCs w:val="20"/>
        </w:rPr>
        <w:t>1</w:t>
      </w:r>
      <w:r>
        <w:rPr>
          <w:b/>
          <w:bCs/>
          <w:color w:val="000000"/>
          <w:spacing w:val="0"/>
          <w:w w:val="100"/>
          <w:position w:val="0"/>
        </w:rPr>
        <w:t>次会议</w:t>
      </w:r>
    </w:p>
    <w:tbl>
      <w:tblPr>
        <w:tblOverlap w:val="never"/>
        <w:jc w:val="center"/>
        <w:tblLayout w:type="fixed"/>
      </w:tblPr>
      <w:tblGrid>
        <w:gridCol w:w="1075"/>
        <w:gridCol w:w="3302"/>
        <w:gridCol w:w="2750"/>
        <w:gridCol w:w="1934"/>
      </w:tblGrid>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其他履行职责情况</w:t>
            </w:r>
          </w:p>
        </w:tc>
      </w:tr>
      <w:tr>
        <w:trPr>
          <w:trHeight w:val="84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88" w:lineRule="exact"/>
              <w:ind w:left="0" w:right="0" w:firstLine="0"/>
              <w:jc w:val="left"/>
            </w:pPr>
            <w:r>
              <w:rPr>
                <w:color w:val="000000"/>
                <w:spacing w:val="0"/>
                <w:w w:val="100"/>
                <w:position w:val="0"/>
              </w:rPr>
              <w:t>审议通过《公司</w:t>
            </w:r>
            <w:r>
              <w:rPr>
                <w:color w:val="000000"/>
                <w:spacing w:val="0"/>
                <w:w w:val="100"/>
                <w:position w:val="0"/>
                <w:sz w:val="18"/>
                <w:szCs w:val="18"/>
              </w:rPr>
              <w:t>2020</w:t>
            </w:r>
            <w:r>
              <w:rPr>
                <w:color w:val="000000"/>
                <w:spacing w:val="0"/>
                <w:w w:val="100"/>
                <w:position w:val="0"/>
              </w:rPr>
              <w:t>年度薪酬与 考核委员会工作报告》</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1" w:lineRule="exact"/>
              <w:ind w:left="0" w:right="0" w:firstLine="0"/>
              <w:jc w:val="left"/>
            </w:pPr>
            <w:r>
              <w:rPr>
                <w:color w:val="000000"/>
                <w:spacing w:val="0"/>
                <w:w w:val="100"/>
                <w:position w:val="0"/>
              </w:rPr>
              <w:t>经与会委员认真讨论，审议 通过了议案，同意递交董事 会审议。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4"/>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(5).</w:t>
      </w:r>
      <w:r>
        <w:rPr>
          <w:b/>
          <w:bCs/>
          <w:color w:val="000000"/>
          <w:spacing w:val="0"/>
          <w:w w:val="100"/>
          <w:position w:val="0"/>
        </w:rPr>
        <w:t>报告期内提名委员会召开</w:t>
      </w:r>
      <w:r>
        <w:rPr>
          <w:rFonts w:ascii="Calibri" w:eastAsia="Calibri" w:hAnsi="Calibri" w:cs="Calibri"/>
          <w:b/>
          <w:bCs/>
          <w:color w:val="000000"/>
          <w:spacing w:val="0"/>
          <w:w w:val="100"/>
          <w:position w:val="0"/>
          <w:sz w:val="20"/>
          <w:szCs w:val="20"/>
        </w:rPr>
        <w:t>2</w:t>
      </w:r>
      <w:r>
        <w:rPr>
          <w:b/>
          <w:bCs/>
          <w:color w:val="000000"/>
          <w:spacing w:val="0"/>
          <w:w w:val="100"/>
          <w:position w:val="0"/>
        </w:rPr>
        <w:t>次会议</w:t>
      </w:r>
    </w:p>
    <w:tbl>
      <w:tblPr>
        <w:tblOverlap w:val="never"/>
        <w:jc w:val="center"/>
        <w:tblLayout w:type="fixed"/>
      </w:tblPr>
      <w:tblGrid>
        <w:gridCol w:w="1248"/>
        <w:gridCol w:w="3302"/>
        <w:gridCol w:w="2750"/>
        <w:gridCol w:w="1752"/>
      </w:tblGrid>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其他履行职责情 况</w:t>
            </w:r>
          </w:p>
        </w:tc>
      </w:tr>
      <w:tr>
        <w:trPr>
          <w:trHeight w:val="83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 xml:space="preserve">月 </w:t>
            </w:r>
            <w:r>
              <w:rPr>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审议《关于提名公司独立董事候选 人的议案》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1" w:lineRule="exact"/>
              <w:ind w:left="0" w:right="0" w:firstLine="0"/>
              <w:jc w:val="left"/>
            </w:pPr>
            <w:r>
              <w:rPr>
                <w:color w:val="000000"/>
                <w:spacing w:val="0"/>
                <w:w w:val="100"/>
                <w:position w:val="0"/>
              </w:rPr>
              <w:t>经与会委员认真讨论，审议 通过了议案，同意递交董事 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59" w:lineRule="exact"/>
              <w:ind w:left="0" w:right="0" w:firstLine="0"/>
              <w:jc w:val="left"/>
            </w:pPr>
            <w:r>
              <w:rPr>
                <w:color w:val="000000"/>
                <w:spacing w:val="0"/>
                <w:w w:val="100"/>
                <w:position w:val="0"/>
              </w:rPr>
              <w:t>审议《关于提名董事候选人的议 案》</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经与会委员认真讨论，审议 通过了议案，同意递交董事 会审议。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keepLines/>
        <w:widowControl w:val="0"/>
        <w:numPr>
          <w:ilvl w:val="0"/>
          <w:numId w:val="39"/>
        </w:numPr>
        <w:shd w:val="clear" w:color="auto" w:fill="auto"/>
        <w:bidi w:val="0"/>
        <w:spacing w:before="0" w:after="40" w:line="240" w:lineRule="auto"/>
        <w:ind w:left="0" w:right="0" w:firstLine="0"/>
        <w:jc w:val="left"/>
      </w:pPr>
      <w:bookmarkStart w:id="356" w:name="bookmark356"/>
      <w:bookmarkStart w:id="357" w:name="bookmark357"/>
      <w:bookmarkStart w:id="358" w:name="bookmark358"/>
      <w:bookmarkStart w:id="359" w:name="bookmark359"/>
      <w:bookmarkEnd w:id="358"/>
      <w:r>
        <w:rPr>
          <w:color w:val="000000"/>
          <w:spacing w:val="0"/>
          <w:w w:val="100"/>
          <w:position w:val="0"/>
        </w:rPr>
        <w:t>.</w:t>
      </w:r>
      <w:r>
        <w:rPr>
          <w:color w:val="000000"/>
          <w:spacing w:val="0"/>
          <w:w w:val="100"/>
          <w:position w:val="0"/>
        </w:rPr>
        <w:t>存在异议事项的具体情况</w:t>
      </w:r>
      <w:bookmarkEnd w:id="356"/>
      <w:bookmarkEnd w:id="357"/>
      <w:bookmarkEnd w:id="35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rPr>
        <w:t>八</w:t>
      </w:r>
      <w:bookmarkEnd w:id="362"/>
      <w:r>
        <w:rPr>
          <w:color w:val="000000"/>
          <w:spacing w:val="0"/>
          <w:w w:val="100"/>
          <w:position w:val="0"/>
        </w:rPr>
        <w:t>、监事会发现公司存在风险的说明</w:t>
      </w:r>
      <w:bookmarkEnd w:id="360"/>
      <w:bookmarkEnd w:id="361"/>
      <w:bookmarkEnd w:id="36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监事会对报告期内的监督事项无异议。</w:t>
      </w:r>
      <w:r>
        <w:br w:type="page"/>
      </w:r>
    </w:p>
    <w:p>
      <w:pPr>
        <w:pStyle w:val="Style2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九、报告期末母公司和主要子公司的员工情况</w:t>
      </w:r>
    </w:p>
    <w:p>
      <w:pPr>
        <w:pStyle w:val="Style24"/>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8,329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4,981</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13,310</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现场实施</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1,413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产品技术</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8,659</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市场销售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369</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职能管理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客户服务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2,370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13, 310</w:t>
            </w:r>
          </w:p>
        </w:tc>
      </w:tr>
      <w:tr>
        <w:trPr>
          <w:trHeight w:val="278" w:hRule="exact"/>
        </w:trPr>
        <w:tc>
          <w:tcPr>
            <w:gridSpan w:val="2"/>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硕士及以上</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1,418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10,671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大专及以下</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1,221</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13,310</w:t>
            </w:r>
          </w:p>
        </w:tc>
      </w:tr>
    </w:tbl>
    <w:p>
      <w:pPr>
        <w:widowControl w:val="0"/>
        <w:spacing w:after="579" w:line="1" w:lineRule="exact"/>
      </w:pPr>
    </w:p>
    <w:p>
      <w:pPr>
        <w:pStyle w:val="Style13"/>
        <w:keepNext/>
        <w:keepLines/>
        <w:widowControl w:val="0"/>
        <w:shd w:val="clear" w:color="auto" w:fill="auto"/>
        <w:tabs>
          <w:tab w:pos="526" w:val="left"/>
        </w:tabs>
        <w:bidi w:val="0"/>
        <w:spacing w:before="0" w:after="80" w:line="240" w:lineRule="auto"/>
        <w:ind w:left="0" w:right="0" w:firstLine="0"/>
        <w:jc w:val="both"/>
      </w:pPr>
      <w:bookmarkStart w:id="364" w:name="bookmark364"/>
      <w:bookmarkStart w:id="365" w:name="bookmark365"/>
      <w:bookmarkStart w:id="366" w:name="bookmark366"/>
      <w:bookmarkStart w:id="367" w:name="bookmark367"/>
      <w:r>
        <w:rPr>
          <w:rFonts w:ascii="Calibri" w:eastAsia="Calibri" w:hAnsi="Calibri" w:cs="Calibri"/>
          <w:color w:val="000000"/>
          <w:spacing w:val="0"/>
          <w:w w:val="100"/>
          <w:position w:val="0"/>
          <w:sz w:val="20"/>
          <w:szCs w:val="20"/>
        </w:rPr>
        <w:t>（</w:t>
      </w:r>
      <w:bookmarkEnd w:id="366"/>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364"/>
      <w:bookmarkEnd w:id="365"/>
      <w:bookmarkEnd w:id="36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80" w:line="408" w:lineRule="exact"/>
        <w:ind w:left="0" w:right="0" w:firstLine="520"/>
        <w:jc w:val="both"/>
      </w:pPr>
      <w:r>
        <w:rPr>
          <w:color w:val="000000"/>
          <w:spacing w:val="0"/>
          <w:w w:val="100"/>
          <w:position w:val="0"/>
        </w:rPr>
        <w:t>公司员工的薪酬包括工资、奖金及其他福利计划。公司遵循中国有关法律及法规的情况下， 根据员工的岗位、能力、业绩等因素，对不同员工执行不同的薪酬标准。</w:t>
      </w:r>
    </w:p>
    <w:p>
      <w:pPr>
        <w:pStyle w:val="Style13"/>
        <w:keepNext/>
        <w:keepLines/>
        <w:widowControl w:val="0"/>
        <w:shd w:val="clear" w:color="auto" w:fill="auto"/>
        <w:tabs>
          <w:tab w:pos="526" w:val="left"/>
        </w:tabs>
        <w:bidi w:val="0"/>
        <w:spacing w:before="0" w:after="80" w:line="240" w:lineRule="auto"/>
        <w:ind w:left="0" w:right="0" w:firstLine="0"/>
        <w:jc w:val="both"/>
      </w:pPr>
      <w:bookmarkStart w:id="368" w:name="bookmark368"/>
      <w:bookmarkStart w:id="369" w:name="bookmark369"/>
      <w:bookmarkStart w:id="370" w:name="bookmark370"/>
      <w:bookmarkStart w:id="371" w:name="bookmark371"/>
      <w:r>
        <w:rPr>
          <w:rFonts w:ascii="Calibri" w:eastAsia="Calibri" w:hAnsi="Calibri" w:cs="Calibri"/>
          <w:color w:val="000000"/>
          <w:spacing w:val="0"/>
          <w:w w:val="100"/>
          <w:position w:val="0"/>
          <w:sz w:val="20"/>
          <w:szCs w:val="20"/>
        </w:rPr>
        <w:t>（</w:t>
      </w:r>
      <w:bookmarkEnd w:id="370"/>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368"/>
      <w:bookmarkEnd w:id="369"/>
      <w:bookmarkEnd w:id="37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80" w:line="398" w:lineRule="exact"/>
        <w:ind w:left="0" w:right="0" w:firstLine="520"/>
        <w:jc w:val="both"/>
      </w:pPr>
      <w:r>
        <w:rPr>
          <w:color w:val="000000"/>
          <w:spacing w:val="0"/>
          <w:w w:val="100"/>
          <w:position w:val="0"/>
        </w:rPr>
        <w:t>公司注重提升员工队伍的整体素质，根据各类人才的发展需求制定人才培训计划，使公司的 管理水平和人力资源得以不断提升。</w:t>
      </w:r>
    </w:p>
    <w:p>
      <w:pPr>
        <w:pStyle w:val="Style24"/>
        <w:keepNext w:val="0"/>
        <w:keepLines w:val="0"/>
        <w:widowControl w:val="0"/>
        <w:shd w:val="clear" w:color="auto" w:fill="auto"/>
        <w:bidi w:val="0"/>
        <w:spacing w:before="0" w:after="6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劳务外包情况</w:t>
      </w:r>
    </w:p>
    <w:p>
      <w:pPr>
        <w:pStyle w:val="Style24"/>
        <w:keepNext w:val="0"/>
        <w:keepLines w:val="0"/>
        <w:widowControl w:val="0"/>
        <w:shd w:val="clear" w:color="auto" w:fill="auto"/>
        <w:bidi w:val="0"/>
        <w:spacing w:before="0" w:after="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 </w:t>
            </w:r>
            <w:r>
              <w:rPr>
                <w:color w:val="000000"/>
                <w:spacing w:val="0"/>
                <w:w w:val="100"/>
                <w:position w:val="0"/>
                <w:sz w:val="18"/>
                <w:szCs w:val="18"/>
              </w:rPr>
              <w:t xml:space="preserve">456.96 </w:t>
            </w:r>
            <w:r>
              <w:rPr>
                <w:color w:val="000000"/>
                <w:spacing w:val="0"/>
                <w:w w:val="100"/>
                <w:position w:val="0"/>
              </w:rPr>
              <w:t>人月</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244, 772, </w:t>
            </w:r>
            <w:r>
              <w:rPr>
                <w:color w:val="000000"/>
                <w:spacing w:val="0"/>
                <w:w w:val="100"/>
                <w:position w:val="0"/>
                <w:sz w:val="18"/>
                <w:szCs w:val="18"/>
              </w:rPr>
              <w:t xml:space="preserve">575.11 </w:t>
            </w:r>
            <w:r>
              <w:rPr>
                <w:color w:val="000000"/>
                <w:spacing w:val="0"/>
                <w:w w:val="100"/>
                <w:position w:val="0"/>
              </w:rPr>
              <w:t>元</w:t>
            </w:r>
          </w:p>
        </w:tc>
      </w:tr>
    </w:tbl>
    <w:p>
      <w:pPr>
        <w:widowControl w:val="0"/>
        <w:spacing w:after="359" w:line="1" w:lineRule="exact"/>
      </w:pPr>
    </w:p>
    <w:p>
      <w:pPr>
        <w:pStyle w:val="Style13"/>
        <w:keepNext/>
        <w:keepLines/>
        <w:widowControl w:val="0"/>
        <w:shd w:val="clear" w:color="auto" w:fill="auto"/>
        <w:bidi w:val="0"/>
        <w:spacing w:before="0" w:after="80" w:line="240" w:lineRule="auto"/>
        <w:ind w:left="0" w:right="0" w:firstLine="0"/>
        <w:jc w:val="left"/>
      </w:pPr>
      <w:bookmarkStart w:id="372" w:name="bookmark372"/>
      <w:bookmarkStart w:id="373" w:name="bookmark373"/>
      <w:bookmarkStart w:id="374" w:name="bookmark374"/>
      <w:r>
        <w:rPr>
          <w:color w:val="000000"/>
          <w:spacing w:val="0"/>
          <w:w w:val="100"/>
          <w:position w:val="0"/>
        </w:rPr>
        <w:t>十、利润分配或资本公积金转增预案</w:t>
      </w:r>
      <w:bookmarkEnd w:id="372"/>
      <w:bookmarkEnd w:id="373"/>
      <w:bookmarkEnd w:id="374"/>
    </w:p>
    <w:p>
      <w:pPr>
        <w:pStyle w:val="Style13"/>
        <w:keepNext/>
        <w:keepLines/>
        <w:widowControl w:val="0"/>
        <w:shd w:val="clear" w:color="auto" w:fill="auto"/>
        <w:bidi w:val="0"/>
        <w:spacing w:before="0" w:after="80" w:line="240" w:lineRule="auto"/>
        <w:ind w:left="0" w:right="0" w:firstLine="0"/>
        <w:jc w:val="left"/>
      </w:pPr>
      <w:bookmarkStart w:id="372" w:name="bookmark372"/>
      <w:bookmarkStart w:id="373" w:name="bookmark373"/>
      <w:bookmarkStart w:id="375" w:name="bookmark375"/>
      <w:bookmarkStart w:id="376" w:name="bookmark376"/>
      <w:r>
        <w:rPr>
          <w:rFonts w:ascii="Calibri" w:eastAsia="Calibri" w:hAnsi="Calibri" w:cs="Calibri"/>
          <w:color w:val="000000"/>
          <w:spacing w:val="0"/>
          <w:w w:val="100"/>
          <w:position w:val="0"/>
          <w:sz w:val="20"/>
          <w:szCs w:val="20"/>
        </w:rPr>
        <w:t>（</w:t>
      </w:r>
      <w:bookmarkEnd w:id="375"/>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372"/>
      <w:bookmarkEnd w:id="373"/>
      <w:bookmarkEnd w:id="37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20" w:line="408" w:lineRule="exact"/>
        <w:ind w:left="0" w:right="0" w:firstLine="520"/>
        <w:jc w:val="left"/>
      </w:pPr>
      <w:r>
        <w:rPr>
          <w:color w:val="000000"/>
          <w:spacing w:val="0"/>
          <w:w w:val="100"/>
          <w:position w:val="0"/>
        </w:rPr>
        <w:t xml:space="preserve">报告期内，公司实施了 </w:t>
      </w:r>
      <w:r>
        <w:rPr>
          <w:color w:val="000000"/>
          <w:spacing w:val="0"/>
          <w:w w:val="100"/>
          <w:position w:val="0"/>
          <w:sz w:val="18"/>
          <w:szCs w:val="18"/>
        </w:rPr>
        <w:t>2020</w:t>
      </w:r>
      <w:r>
        <w:rPr>
          <w:color w:val="000000"/>
          <w:spacing w:val="0"/>
          <w:w w:val="100"/>
          <w:position w:val="0"/>
        </w:rPr>
        <w:t>年度的利润分配方案。公司于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12</w:t>
      </w:r>
      <w:r>
        <w:rPr>
          <w:color w:val="000000"/>
          <w:spacing w:val="0"/>
          <w:w w:val="100"/>
          <w:position w:val="0"/>
        </w:rPr>
        <w:t>日披露了《</w:t>
      </w:r>
      <w:r>
        <w:rPr>
          <w:color w:val="000000"/>
          <w:spacing w:val="0"/>
          <w:w w:val="100"/>
          <w:position w:val="0"/>
          <w:sz w:val="18"/>
          <w:szCs w:val="18"/>
        </w:rPr>
        <w:t xml:space="preserve">2020 </w:t>
      </w:r>
      <w:r>
        <w:rPr>
          <w:color w:val="000000"/>
          <w:spacing w:val="0"/>
          <w:w w:val="100"/>
          <w:position w:val="0"/>
        </w:rPr>
        <w:t>年年度权益分派实施公告》，具体分派方案为每股派发现金红利</w:t>
      </w:r>
      <w:r>
        <w:rPr>
          <w:color w:val="000000"/>
          <w:spacing w:val="0"/>
          <w:w w:val="100"/>
          <w:position w:val="0"/>
          <w:sz w:val="18"/>
          <w:szCs w:val="18"/>
        </w:rPr>
        <w:t>0.1</w:t>
      </w:r>
      <w:r>
        <w:rPr>
          <w:color w:val="000000"/>
          <w:spacing w:val="0"/>
          <w:w w:val="100"/>
          <w:position w:val="0"/>
        </w:rPr>
        <w:t>元，每股派送红股</w:t>
      </w:r>
      <w:r>
        <w:rPr>
          <w:color w:val="000000"/>
          <w:spacing w:val="0"/>
          <w:w w:val="100"/>
          <w:position w:val="0"/>
          <w:sz w:val="18"/>
          <w:szCs w:val="18"/>
        </w:rPr>
        <w:t>0.4</w:t>
      </w:r>
      <w:r>
        <w:rPr>
          <w:color w:val="000000"/>
          <w:spacing w:val="0"/>
          <w:w w:val="100"/>
          <w:position w:val="0"/>
        </w:rPr>
        <w:t>股。 因公司实际参与本次利润分配的股份数量为</w:t>
      </w:r>
      <w:r>
        <w:rPr>
          <w:color w:val="000000"/>
          <w:spacing w:val="0"/>
          <w:w w:val="100"/>
          <w:position w:val="0"/>
          <w:sz w:val="18"/>
          <w:szCs w:val="18"/>
        </w:rPr>
        <w:t>1,043, 674,314</w:t>
      </w:r>
      <w:r>
        <w:rPr>
          <w:color w:val="000000"/>
          <w:spacing w:val="0"/>
          <w:w w:val="100"/>
          <w:position w:val="0"/>
        </w:rPr>
        <w:t>股，公司合计派发现金红利总额为</w:t>
      </w:r>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104,367,431.4</w:t>
      </w:r>
      <w:r>
        <w:rPr>
          <w:color w:val="000000"/>
          <w:spacing w:val="0"/>
          <w:w w:val="100"/>
          <w:position w:val="0"/>
        </w:rPr>
        <w:t>元（含税），派送红股数量为</w:t>
      </w:r>
      <w:r>
        <w:rPr>
          <w:color w:val="000000"/>
          <w:spacing w:val="0"/>
          <w:w w:val="100"/>
          <w:position w:val="0"/>
          <w:sz w:val="18"/>
          <w:szCs w:val="18"/>
        </w:rPr>
        <w:t>417, 469,726</w:t>
      </w:r>
      <w:r>
        <w:rPr>
          <w:color w:val="000000"/>
          <w:spacing w:val="0"/>
          <w:w w:val="100"/>
          <w:position w:val="0"/>
        </w:rPr>
        <w:t>股。本次送股后，公司的总股本为</w:t>
      </w:r>
    </w:p>
    <w:p>
      <w:pPr>
        <w:pStyle w:val="Style2"/>
        <w:keepNext w:val="0"/>
        <w:keepLines w:val="0"/>
        <w:widowControl w:val="0"/>
        <w:shd w:val="clear" w:color="auto" w:fill="auto"/>
        <w:bidi w:val="0"/>
        <w:spacing w:before="0" w:after="500" w:line="240" w:lineRule="auto"/>
        <w:ind w:left="0" w:right="0" w:firstLine="0"/>
        <w:jc w:val="left"/>
        <w:rPr>
          <w:sz w:val="20"/>
          <w:szCs w:val="20"/>
        </w:rPr>
      </w:pPr>
      <w:r>
        <w:rPr>
          <w:color w:val="000000"/>
          <w:spacing w:val="0"/>
          <w:w w:val="100"/>
          <w:position w:val="0"/>
          <w:sz w:val="18"/>
          <w:szCs w:val="18"/>
        </w:rPr>
        <w:t xml:space="preserve">1,461, 560, 480 </w:t>
      </w:r>
      <w:r>
        <w:rPr>
          <w:color w:val="000000"/>
          <w:spacing w:val="0"/>
          <w:w w:val="100"/>
          <w:position w:val="0"/>
          <w:sz w:val="20"/>
          <w:szCs w:val="20"/>
        </w:rPr>
        <w:t>股。</w:t>
      </w:r>
    </w:p>
    <w:p>
      <w:pPr>
        <w:pStyle w:val="Style24"/>
        <w:keepNext w:val="0"/>
        <w:keepLines w:val="0"/>
        <w:widowControl w:val="0"/>
        <w:shd w:val="clear" w:color="auto" w:fill="auto"/>
        <w:bidi w:val="0"/>
        <w:spacing w:before="0" w:after="6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现金分红政策的专项说明</w:t>
      </w:r>
    </w:p>
    <w:p>
      <w:pPr>
        <w:pStyle w:val="Style24"/>
        <w:keepNext w:val="0"/>
        <w:keepLines w:val="0"/>
        <w:widowControl w:val="0"/>
        <w:shd w:val="clear" w:color="auto" w:fill="auto"/>
        <w:bidi w:val="0"/>
        <w:spacing w:before="0" w:after="0" w:line="240" w:lineRule="auto"/>
        <w:ind w:left="91"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061"/>
        <w:gridCol w:w="2002"/>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是□否</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是□否</w:t>
            </w:r>
          </w:p>
        </w:tc>
      </w:tr>
      <w:tr>
        <w:trPr>
          <w:trHeight w:val="56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中小股东是否有充分表达意见和诉求的机会，其合法权益是否得到了充分保 护</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是□否</w:t>
            </w:r>
          </w:p>
        </w:tc>
      </w:tr>
    </w:tbl>
    <w:p>
      <w:pPr>
        <w:widowControl w:val="0"/>
        <w:spacing w:after="299" w:line="1" w:lineRule="exact"/>
      </w:pPr>
    </w:p>
    <w:p>
      <w:pPr>
        <w:pStyle w:val="Style13"/>
        <w:keepNext/>
        <w:keepLines/>
        <w:widowControl w:val="0"/>
        <w:shd w:val="clear" w:color="auto" w:fill="auto"/>
        <w:bidi w:val="0"/>
        <w:spacing w:before="0" w:after="40" w:line="283" w:lineRule="exact"/>
        <w:ind w:left="520" w:right="0" w:hanging="520"/>
        <w:jc w:val="left"/>
      </w:pPr>
      <w:bookmarkStart w:id="377" w:name="bookmark377"/>
      <w:bookmarkStart w:id="378" w:name="bookmark378"/>
      <w:bookmarkStart w:id="379" w:name="bookmark379"/>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color w:val="000000"/>
          <w:spacing w:val="0"/>
          <w:w w:val="100"/>
          <w:position w:val="0"/>
        </w:rPr>
        <w:t>报告期内盈利且母公司可供股东分配利润为正，但未提出现金利润分配方案预案的，公司应 当详细披露原因以及未分配利润的用途和使用计划</w:t>
      </w:r>
      <w:bookmarkEnd w:id="377"/>
      <w:bookmarkEnd w:id="378"/>
      <w:bookmarkEnd w:id="379"/>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w:t>
      </w:r>
      <w:r>
        <w:rPr>
          <w:color w:val="000000"/>
          <w:spacing w:val="0"/>
          <w:w w:val="100"/>
          <w:position w:val="0"/>
        </w:rPr>
        <w:t>适用</w:t>
      </w:r>
      <w:r>
        <w:rPr>
          <w:b/>
          <w:bCs/>
          <w:color w:val="000000"/>
          <w:spacing w:val="0"/>
          <w:w w:val="100"/>
          <w:position w:val="0"/>
          <w:sz w:val="18"/>
          <w:szCs w:val="18"/>
        </w:rPr>
        <w:t>q</w:t>
      </w:r>
      <w:r>
        <w:rPr>
          <w:color w:val="000000"/>
          <w:spacing w:val="0"/>
          <w:w w:val="100"/>
          <w:position w:val="0"/>
        </w:rPr>
        <w:t>不适用</w:t>
      </w:r>
    </w:p>
    <w:p>
      <w:pPr>
        <w:pStyle w:val="Style5"/>
        <w:keepNext w:val="0"/>
        <w:keepLines w:val="0"/>
        <w:widowControl w:val="0"/>
        <w:shd w:val="clear" w:color="auto" w:fill="auto"/>
        <w:bidi w:val="0"/>
        <w:spacing w:before="0" w:after="40" w:line="283" w:lineRule="exact"/>
        <w:ind w:left="0" w:right="0" w:firstLine="0"/>
        <w:jc w:val="left"/>
      </w:pPr>
      <w:r>
        <w:rPr>
          <w:b/>
          <w:bCs/>
          <w:color w:val="000000"/>
          <w:spacing w:val="0"/>
          <w:w w:val="100"/>
          <w:position w:val="0"/>
        </w:rPr>
        <w:t>十一、公司股权激励计划、员工持股计划或其他员工激励措施的情况及其影响</w:t>
      </w:r>
    </w:p>
    <w:p>
      <w:pPr>
        <w:pStyle w:val="Style5"/>
        <w:keepNext w:val="0"/>
        <w:keepLines w:val="0"/>
        <w:widowControl w:val="0"/>
        <w:shd w:val="clear" w:color="auto" w:fill="auto"/>
        <w:bidi w:val="0"/>
        <w:spacing w:before="0" w:after="40" w:line="283" w:lineRule="exact"/>
        <w:ind w:left="0" w:right="0" w:firstLine="0"/>
        <w:jc w:val="left"/>
      </w:pPr>
      <w:bookmarkStart w:id="380" w:name="bookmark380"/>
      <w:r>
        <w:rPr>
          <w:b/>
          <w:bCs/>
          <w:color w:val="000000"/>
          <w:spacing w:val="0"/>
          <w:w w:val="100"/>
          <w:position w:val="0"/>
        </w:rPr>
        <w:t>（</w:t>
      </w:r>
      <w:bookmarkEnd w:id="380"/>
      <w:r>
        <w:rPr>
          <w:b/>
          <w:bCs/>
          <w:color w:val="000000"/>
          <w:spacing w:val="0"/>
          <w:w w:val="100"/>
          <w:position w:val="0"/>
        </w:rPr>
        <w:t>一）相关激励事项已在临时公告披露且后续实施无进展或变化的</w:t>
      </w:r>
    </w:p>
    <w:p>
      <w:pPr>
        <w:pStyle w:val="Style5"/>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5357"/>
        <w:gridCol w:w="3552"/>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color w:val="000000"/>
                <w:spacing w:val="0"/>
                <w:w w:val="100"/>
                <w:position w:val="0"/>
                <w:sz w:val="18"/>
                <w:szCs w:val="18"/>
              </w:rPr>
              <w:t>2020</w:t>
            </w:r>
            <w:r>
              <w:rPr>
                <w:color w:val="000000"/>
                <w:spacing w:val="0"/>
                <w:w w:val="100"/>
                <w:position w:val="0"/>
              </w:rPr>
              <w:t>年员工持股计划完成股票非交易过户的公告</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FF"/>
                <w:spacing w:val="0"/>
                <w:w w:val="100"/>
                <w:position w:val="0"/>
                <w:sz w:val="18"/>
                <w:szCs w:val="18"/>
              </w:rPr>
              <w:t xml:space="preserve">www.sse.com.cn </w:t>
            </w:r>
            <w:r>
              <w:fldChar w:fldCharType="end"/>
            </w:r>
            <w:r>
              <w:rPr>
                <w:color w:val="000000"/>
                <w:spacing w:val="0"/>
                <w:w w:val="100"/>
                <w:position w:val="0"/>
                <w:sz w:val="18"/>
                <w:szCs w:val="18"/>
              </w:rPr>
              <w:t xml:space="preserve">2021-031 </w:t>
            </w:r>
            <w:r>
              <w:rPr>
                <w:color w:val="000000"/>
                <w:spacing w:val="0"/>
                <w:w w:val="100"/>
                <w:position w:val="0"/>
              </w:rPr>
              <w:t>号公告</w:t>
            </w:r>
          </w:p>
        </w:tc>
      </w:tr>
      <w:tr>
        <w:trPr>
          <w:trHeight w:val="298"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年员工持股计划首次持有人会议决议公告</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FF"/>
                <w:spacing w:val="0"/>
                <w:w w:val="100"/>
                <w:position w:val="0"/>
                <w:sz w:val="18"/>
                <w:szCs w:val="18"/>
                <w:u w:val="single"/>
              </w:rPr>
              <w:t>www.sse.com.cn</w:t>
            </w:r>
            <w:r>
              <w:rPr>
                <w:color w:val="0000FF"/>
                <w:spacing w:val="0"/>
                <w:w w:val="100"/>
                <w:position w:val="0"/>
                <w:sz w:val="18"/>
                <w:szCs w:val="18"/>
              </w:rPr>
              <w:t xml:space="preserve"> </w:t>
            </w:r>
            <w:r>
              <w:fldChar w:fldCharType="end"/>
            </w:r>
            <w:r>
              <w:rPr>
                <w:color w:val="000000"/>
                <w:spacing w:val="0"/>
                <w:w w:val="100"/>
                <w:position w:val="0"/>
                <w:sz w:val="18"/>
                <w:szCs w:val="18"/>
              </w:rPr>
              <w:t xml:space="preserve">2021-034 </w:t>
            </w:r>
            <w:r>
              <w:rPr>
                <w:color w:val="000000"/>
                <w:spacing w:val="0"/>
                <w:w w:val="100"/>
                <w:position w:val="0"/>
              </w:rPr>
              <w:t>号公告</w:t>
            </w:r>
          </w:p>
        </w:tc>
      </w:tr>
    </w:tbl>
    <w:p>
      <w:pPr>
        <w:widowControl w:val="0"/>
        <w:spacing w:after="299" w:line="1" w:lineRule="exact"/>
      </w:pPr>
    </w:p>
    <w:p>
      <w:pPr>
        <w:pStyle w:val="Style13"/>
        <w:keepNext/>
        <w:keepLines/>
        <w:widowControl w:val="0"/>
        <w:shd w:val="clear" w:color="auto" w:fill="auto"/>
        <w:bidi w:val="0"/>
        <w:spacing w:before="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rPr>
        <w:t>（</w:t>
      </w:r>
      <w:bookmarkEnd w:id="383"/>
      <w:r>
        <w:rPr>
          <w:color w:val="000000"/>
          <w:spacing w:val="0"/>
          <w:w w:val="100"/>
          <w:position w:val="0"/>
        </w:rPr>
        <w:t>二）临时公告未披露或有后续进展的激励情况</w:t>
      </w:r>
      <w:bookmarkEnd w:id="381"/>
      <w:bookmarkEnd w:id="382"/>
      <w:bookmarkEnd w:id="38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股权激励情况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smallCaps/>
          <w:color w:val="000000"/>
          <w:spacing w:val="0"/>
          <w:w w:val="100"/>
          <w:position w:val="0"/>
          <w:sz w:val="28"/>
          <w:szCs w:val="28"/>
        </w:rPr>
        <w:t>j</w:t>
      </w:r>
      <w:r>
        <w:rPr>
          <w:color w:val="000000"/>
          <w:spacing w:val="0"/>
          <w:w w:val="100"/>
          <w:position w:val="0"/>
        </w:rPr>
        <w:t xml:space="preserve">不适用 </w:t>
      </w:r>
      <w:r>
        <w:rPr>
          <w:color w:val="000000"/>
          <w:spacing w:val="0"/>
          <w:w w:val="100"/>
          <w:position w:val="0"/>
        </w:rPr>
        <w:t>其他说明</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员工持股计划情况</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其他激励措施</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536" w:val="left"/>
        </w:tabs>
        <w:bidi w:val="0"/>
        <w:spacing w:before="0" w:line="240" w:lineRule="auto"/>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w:t>
      </w:r>
      <w:bookmarkEnd w:id="387"/>
      <w:r>
        <w:rPr>
          <w:color w:val="000000"/>
          <w:spacing w:val="0"/>
          <w:w w:val="100"/>
          <w:position w:val="0"/>
        </w:rPr>
        <w:t>三）</w:t>
        <w:tab/>
        <w:t>董事、高级管理人员报告期内被授予的股权激励情况</w:t>
      </w:r>
      <w:bookmarkEnd w:id="385"/>
      <w:bookmarkEnd w:id="386"/>
      <w:bookmarkEnd w:id="388"/>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100" w:line="240" w:lineRule="auto"/>
        <w:ind w:left="0" w:right="0" w:firstLine="0"/>
        <w:jc w:val="left"/>
      </w:pPr>
      <w:bookmarkStart w:id="389" w:name="bookmark389"/>
      <w:r>
        <w:rPr>
          <w:b/>
          <w:bCs/>
          <w:color w:val="000000"/>
          <w:spacing w:val="0"/>
          <w:w w:val="100"/>
          <w:position w:val="0"/>
        </w:rPr>
        <w:t>（</w:t>
      </w:r>
      <w:bookmarkEnd w:id="389"/>
      <w:r>
        <w:rPr>
          <w:b/>
          <w:bCs/>
          <w:color w:val="000000"/>
          <w:spacing w:val="0"/>
          <w:w w:val="100"/>
          <w:position w:val="0"/>
        </w:rPr>
        <w:t>四）</w:t>
        <w:tab/>
        <w:t>报告期内对高级管理人员的考评机制，以及激励机制的建立、实施情况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left"/>
      </w:pPr>
      <w:bookmarkStart w:id="390" w:name="bookmark390"/>
      <w:bookmarkStart w:id="391" w:name="bookmark391"/>
      <w:bookmarkStart w:id="392" w:name="bookmark392"/>
      <w:r>
        <w:rPr>
          <w:color w:val="000000"/>
          <w:spacing w:val="0"/>
          <w:w w:val="100"/>
          <w:position w:val="0"/>
        </w:rPr>
        <w:t>十二、 报告期内的内部控制制度建设及实施情况</w:t>
      </w:r>
      <w:bookmarkEnd w:id="390"/>
      <w:bookmarkEnd w:id="391"/>
      <w:bookmarkEnd w:id="39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详见公司披露于上海证券交易所网站</w:t>
      </w:r>
      <w:r>
        <w:fldChar w:fldCharType="begin"/>
      </w:r>
      <w:r>
        <w:rPr/>
        <w:instrText> HYPERLINK "http://www.sse.com.cn/" </w:instrText>
      </w:r>
      <w:r>
        <w:fldChar w:fldCharType="separate"/>
      </w:r>
      <w:r>
        <w:rPr>
          <w:color w:val="0000FF"/>
          <w:spacing w:val="0"/>
          <w:w w:val="100"/>
          <w:position w:val="0"/>
          <w:sz w:val="18"/>
          <w:szCs w:val="18"/>
          <w:u w:val="single"/>
        </w:rPr>
        <w:t>www.sse.com. cn</w:t>
      </w:r>
      <w:r>
        <w:fldChar w:fldCharType="end"/>
      </w:r>
      <w:r>
        <w:rPr>
          <w:color w:val="000000"/>
          <w:spacing w:val="0"/>
          <w:w w:val="100"/>
          <w:position w:val="0"/>
        </w:rPr>
        <w:t>的《</w:t>
      </w:r>
      <w:r>
        <w:rPr>
          <w:color w:val="000000"/>
          <w:spacing w:val="0"/>
          <w:w w:val="100"/>
          <w:position w:val="0"/>
          <w:sz w:val="18"/>
          <w:szCs w:val="18"/>
        </w:rPr>
        <w:t>2021</w:t>
      </w:r>
      <w:r>
        <w:rPr>
          <w:color w:val="000000"/>
          <w:spacing w:val="0"/>
          <w:w w:val="100"/>
          <w:position w:val="0"/>
        </w:rPr>
        <w:t>年度控制评价报告》。</w:t>
      </w:r>
    </w:p>
    <w:p>
      <w:pPr>
        <w:pStyle w:val="Style5"/>
        <w:keepNext w:val="0"/>
        <w:keepLines w:val="0"/>
        <w:widowControl w:val="0"/>
        <w:shd w:val="clear" w:color="auto" w:fill="auto"/>
        <w:bidi w:val="0"/>
        <w:spacing w:before="0" w:after="100" w:line="269" w:lineRule="exact"/>
        <w:ind w:left="0" w:right="0" w:firstLine="0"/>
        <w:jc w:val="left"/>
      </w:pPr>
      <w:r>
        <w:rPr>
          <w:color w:val="000000"/>
          <w:spacing w:val="0"/>
          <w:w w:val="100"/>
          <w:position w:val="0"/>
        </w:rPr>
        <w:t>报告期内部控制存在重大缺陷情况的说明 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806" w:val="left"/>
        </w:tabs>
        <w:bidi w:val="0"/>
        <w:spacing w:before="0" w:after="40" w:line="272" w:lineRule="exact"/>
        <w:ind w:left="0" w:right="0" w:firstLine="0"/>
        <w:jc w:val="left"/>
      </w:pPr>
      <w:bookmarkStart w:id="393" w:name="bookmark393"/>
      <w:bookmarkStart w:id="394" w:name="bookmark394"/>
      <w:bookmarkStart w:id="395" w:name="bookmark395"/>
      <w:r>
        <w:rPr>
          <w:color w:val="000000"/>
          <w:spacing w:val="0"/>
          <w:w w:val="100"/>
          <w:position w:val="0"/>
        </w:rPr>
        <w:t>十三、</w:t>
        <w:tab/>
        <w:t>报告期内对子公司的管理控制情况</w:t>
      </w:r>
      <w:bookmarkEnd w:id="393"/>
      <w:bookmarkEnd w:id="394"/>
      <w:bookmarkEnd w:id="395"/>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公司根据《公司法》《公司章程》等相关法律法规与规章制度及《恒生电子控股子公司管理 细则》的规定，公司对子公司进行指导、管理及监督，明确要求子公司规范运作，财务管理、经 营决策合规；强化关联交易、对外担保、对外投资等重大事项事前向公司报告；加强技术、研发、 销售等方面的协同管理，共同维护公司权益</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报告期内，公司新增控股子公司恒生利融、恒生保泰、丹渥智能及金纳科技。具体情况如下：</w:t>
      </w:r>
    </w:p>
    <w:p>
      <w:pPr>
        <w:pStyle w:val="Style5"/>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金纳科技。公司并购金纳后，把金纳的人力、财务、信息建设等职能都纳入恒生统一管控体 系，并派驻了人力、财务负责人，业务纳入资管业务群管理，并与其他部门展开业务合作，整合 过程相对比较顺利，目前正常运营。</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丹渥智能。公司并购丹渥后，把丹渥的人力、财务、信息建设等职能都纳入恒生统一管控体 系，派驻了人力、财务负责人，业务纳入数据风险和基础设施业委会管理，并与公司子公司聚源 展开业务合作，整合过程相对比较顺利，目前正常运营。</w:t>
      </w:r>
    </w:p>
    <w:p>
      <w:pPr>
        <w:pStyle w:val="Style5"/>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恒生利融。因云赢网络和恒生利融双方的业务及客户群体存在一定的重叠，为了消除内部竞 争，共享整合两家控股子公司的资产、业务、人员、财务等各项资源，云赢网络已收购恒生电子 持有的恒生利融的</w:t>
      </w:r>
      <w:r>
        <w:rPr>
          <w:color w:val="000000"/>
          <w:spacing w:val="0"/>
          <w:w w:val="100"/>
          <w:position w:val="0"/>
          <w:sz w:val="18"/>
          <w:szCs w:val="18"/>
        </w:rPr>
        <w:t>76.01%</w:t>
      </w:r>
      <w:r>
        <w:rPr>
          <w:color w:val="000000"/>
          <w:spacing w:val="0"/>
          <w:w w:val="100"/>
          <w:position w:val="0"/>
        </w:rPr>
        <w:t>股份。</w:t>
      </w:r>
    </w:p>
    <w:p>
      <w:pPr>
        <w:pStyle w:val="Style5"/>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恒生保泰。公司完成恒生保泰的并购工作后，委派了子公司董事长，并外派相关管理干部， 将恒生保泰的人力资源管理、财务管理、市场合同管理、信息协同管理均纳入母公司的管控体系。 并成功引入新的战略投资方，在寿险核心系统研发及市场开拓上形成突破。经过一年的整合，子 公司的市场拓展和各项运营情况良好。</w:t>
      </w:r>
    </w:p>
    <w:p>
      <w:pPr>
        <w:pStyle w:val="Style13"/>
        <w:keepNext/>
        <w:keepLines/>
        <w:widowControl w:val="0"/>
        <w:shd w:val="clear" w:color="auto" w:fill="auto"/>
        <w:bidi w:val="0"/>
        <w:spacing w:before="0" w:after="40" w:line="272" w:lineRule="exact"/>
        <w:ind w:left="0" w:right="0" w:firstLine="0"/>
        <w:jc w:val="left"/>
      </w:pPr>
      <w:bookmarkStart w:id="396" w:name="bookmark396"/>
      <w:bookmarkStart w:id="397" w:name="bookmark397"/>
      <w:bookmarkStart w:id="398" w:name="bookmark398"/>
      <w:r>
        <w:rPr>
          <w:color w:val="000000"/>
          <w:spacing w:val="0"/>
          <w:w w:val="100"/>
          <w:position w:val="0"/>
        </w:rPr>
        <w:t>十四、内部控制审计报告的相关情况说明</w:t>
      </w:r>
      <w:bookmarkEnd w:id="396"/>
      <w:bookmarkEnd w:id="397"/>
      <w:bookmarkEnd w:id="398"/>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是否披露内部控制审计报告：是</w:t>
      </w:r>
    </w:p>
    <w:p>
      <w:pPr>
        <w:pStyle w:val="Style5"/>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内部控制审计报告意见类型：标准的无保留意见</w:t>
      </w:r>
    </w:p>
    <w:p>
      <w:pPr>
        <w:pStyle w:val="Style13"/>
        <w:keepNext/>
        <w:keepLines/>
        <w:widowControl w:val="0"/>
        <w:shd w:val="clear" w:color="auto" w:fill="auto"/>
        <w:bidi w:val="0"/>
        <w:spacing w:before="0" w:after="40" w:line="272" w:lineRule="exact"/>
        <w:ind w:left="0" w:right="0" w:firstLine="0"/>
        <w:jc w:val="left"/>
      </w:pPr>
      <w:bookmarkStart w:id="399" w:name="bookmark399"/>
      <w:bookmarkStart w:id="400" w:name="bookmark400"/>
      <w:bookmarkStart w:id="401" w:name="bookmark401"/>
      <w:r>
        <w:rPr>
          <w:color w:val="000000"/>
          <w:spacing w:val="0"/>
          <w:w w:val="100"/>
          <w:position w:val="0"/>
        </w:rPr>
        <w:t>十五、上市公司治理专项行动自查问题整改情况</w:t>
      </w:r>
      <w:bookmarkEnd w:id="399"/>
      <w:bookmarkEnd w:id="400"/>
      <w:bookmarkEnd w:id="401"/>
    </w:p>
    <w:p>
      <w:pPr>
        <w:pStyle w:val="Style5"/>
        <w:keepNext w:val="0"/>
        <w:keepLines w:val="0"/>
        <w:widowControl w:val="0"/>
        <w:shd w:val="clear" w:color="auto" w:fill="auto"/>
        <w:bidi w:val="0"/>
        <w:spacing w:before="0" w:after="120" w:line="272" w:lineRule="exact"/>
        <w:ind w:left="0" w:right="0" w:firstLine="440"/>
        <w:jc w:val="both"/>
      </w:pPr>
      <w:r>
        <w:rPr>
          <w:color w:val="000000"/>
          <w:spacing w:val="0"/>
          <w:w w:val="100"/>
          <w:position w:val="0"/>
        </w:rPr>
        <w:t>针对自查中发现的若干问题，公司已经完成了针对性的整改。目前只有独立董事现场办公的</w:t>
      </w:r>
    </w:p>
    <w:p>
      <w:pPr>
        <w:pStyle w:val="Style5"/>
        <w:keepNext w:val="0"/>
        <w:keepLines w:val="0"/>
        <w:widowControl w:val="0"/>
        <w:shd w:val="clear" w:color="auto" w:fill="auto"/>
        <w:bidi w:val="0"/>
        <w:spacing w:before="0" w:after="460" w:line="272" w:lineRule="exact"/>
        <w:ind w:left="0" w:right="0" w:firstLine="0"/>
        <w:jc w:val="left"/>
      </w:pPr>
      <w:r>
        <w:rPr>
          <w:color w:val="000000"/>
          <w:spacing w:val="0"/>
          <w:w w:val="100"/>
          <w:position w:val="0"/>
        </w:rPr>
        <w:t>问题，因疫情原因暂无法落实。</w:t>
      </w:r>
    </w:p>
    <w:p>
      <w:pPr>
        <w:pStyle w:val="Style13"/>
        <w:keepNext/>
        <w:keepLines/>
        <w:widowControl w:val="0"/>
        <w:shd w:val="clear" w:color="auto" w:fill="auto"/>
        <w:bidi w:val="0"/>
        <w:spacing w:before="0" w:after="40" w:line="272" w:lineRule="exact"/>
        <w:ind w:left="0" w:right="0" w:firstLine="0"/>
        <w:jc w:val="left"/>
      </w:pPr>
      <w:bookmarkStart w:id="402" w:name="bookmark402"/>
      <w:bookmarkStart w:id="403" w:name="bookmark403"/>
      <w:bookmarkStart w:id="404" w:name="bookmark404"/>
      <w:r>
        <w:rPr>
          <w:color w:val="000000"/>
          <w:spacing w:val="0"/>
          <w:w w:val="100"/>
          <w:position w:val="0"/>
        </w:rPr>
        <w:t>十六、其他</w:t>
      </w:r>
      <w:bookmarkEnd w:id="402"/>
      <w:bookmarkEnd w:id="403"/>
      <w:bookmarkEnd w:id="404"/>
    </w:p>
    <w:p>
      <w:pPr>
        <w:pStyle w:val="Style5"/>
        <w:keepNext w:val="0"/>
        <w:keepLines w:val="0"/>
        <w:widowControl w:val="0"/>
        <w:shd w:val="clear" w:color="auto" w:fill="auto"/>
        <w:bidi w:val="0"/>
        <w:spacing w:before="0" w:after="360" w:line="272" w:lineRule="exact"/>
        <w:ind w:left="0" w:right="0" w:firstLine="0"/>
        <w:jc w:val="left"/>
      </w:pPr>
      <w:bookmarkStart w:id="405" w:name="bookmark405"/>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405"/>
    </w:p>
    <w:p>
      <w:pPr>
        <w:pStyle w:val="Style10"/>
        <w:keepNext/>
        <w:keepLines/>
        <w:widowControl w:val="0"/>
        <w:shd w:val="clear" w:color="auto" w:fill="auto"/>
        <w:bidi w:val="0"/>
        <w:spacing w:before="0" w:after="240" w:line="240" w:lineRule="auto"/>
        <w:ind w:left="0" w:right="0" w:firstLine="0"/>
        <w:jc w:val="center"/>
      </w:pPr>
      <w:bookmarkStart w:id="406" w:name="bookmark406"/>
      <w:bookmarkStart w:id="407" w:name="bookmark407"/>
      <w:bookmarkStart w:id="408" w:name="bookmark408"/>
      <w:r>
        <w:rPr>
          <w:color w:val="000000"/>
          <w:spacing w:val="0"/>
          <w:w w:val="100"/>
          <w:position w:val="0"/>
        </w:rPr>
        <w:t>第五节环境与社会责任</w:t>
      </w:r>
      <w:bookmarkEnd w:id="406"/>
      <w:bookmarkEnd w:id="407"/>
      <w:bookmarkEnd w:id="408"/>
    </w:p>
    <w:p>
      <w:pPr>
        <w:pStyle w:val="Style13"/>
        <w:keepNext/>
        <w:keepLines/>
        <w:widowControl w:val="0"/>
        <w:shd w:val="clear" w:color="auto" w:fill="auto"/>
        <w:bidi w:val="0"/>
        <w:spacing w:before="0" w:after="40" w:line="272" w:lineRule="exact"/>
        <w:ind w:left="0" w:right="0" w:firstLine="0"/>
        <w:jc w:val="left"/>
      </w:pPr>
      <w:bookmarkStart w:id="409" w:name="bookmark409"/>
      <w:bookmarkStart w:id="410" w:name="bookmark410"/>
      <w:bookmarkStart w:id="411" w:name="bookmark411"/>
      <w:bookmarkStart w:id="412" w:name="bookmark412"/>
      <w:r>
        <w:rPr>
          <w:color w:val="000000"/>
          <w:spacing w:val="0"/>
          <w:w w:val="100"/>
          <w:position w:val="0"/>
        </w:rPr>
        <w:t>一</w:t>
      </w:r>
      <w:bookmarkEnd w:id="411"/>
      <w:r>
        <w:rPr>
          <w:color w:val="000000"/>
          <w:spacing w:val="0"/>
          <w:w w:val="100"/>
          <w:position w:val="0"/>
        </w:rPr>
        <w:t>、环境信息情况</w:t>
      </w:r>
      <w:bookmarkEnd w:id="409"/>
      <w:bookmarkEnd w:id="410"/>
      <w:bookmarkEnd w:id="412"/>
    </w:p>
    <w:p>
      <w:pPr>
        <w:pStyle w:val="Style13"/>
        <w:keepNext/>
        <w:keepLines/>
        <w:widowControl w:val="0"/>
        <w:shd w:val="clear" w:color="auto" w:fill="auto"/>
        <w:tabs>
          <w:tab w:pos="536" w:val="left"/>
        </w:tabs>
        <w:bidi w:val="0"/>
        <w:spacing w:before="0" w:after="40" w:line="272" w:lineRule="exact"/>
        <w:ind w:left="0" w:right="0" w:firstLine="0"/>
        <w:jc w:val="left"/>
      </w:pPr>
      <w:bookmarkStart w:id="409" w:name="bookmark409"/>
      <w:bookmarkStart w:id="410" w:name="bookmark410"/>
      <w:bookmarkStart w:id="413" w:name="bookmark413"/>
      <w:bookmarkStart w:id="414" w:name="bookmark414"/>
      <w:r>
        <w:rPr>
          <w:color w:val="000000"/>
          <w:spacing w:val="0"/>
          <w:w w:val="100"/>
          <w:position w:val="0"/>
        </w:rPr>
        <w:t>（</w:t>
      </w:r>
      <w:bookmarkEnd w:id="413"/>
      <w:r>
        <w:rPr>
          <w:color w:val="000000"/>
          <w:spacing w:val="0"/>
          <w:w w:val="100"/>
          <w:position w:val="0"/>
        </w:rPr>
        <w:t>一）</w:t>
        <w:tab/>
        <w:t>属于环境保护部门公布的重点排污单位的公司及其主要子公司的环保情况说明</w:t>
      </w:r>
      <w:bookmarkEnd w:id="409"/>
      <w:bookmarkEnd w:id="410"/>
      <w:bookmarkEnd w:id="414"/>
    </w:p>
    <w:p>
      <w:pPr>
        <w:pStyle w:val="Style5"/>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keepLines/>
        <w:widowControl w:val="0"/>
        <w:shd w:val="clear" w:color="auto" w:fill="auto"/>
        <w:tabs>
          <w:tab w:pos="536" w:val="left"/>
        </w:tabs>
        <w:bidi w:val="0"/>
        <w:spacing w:before="0" w:after="40" w:line="272" w:lineRule="exact"/>
        <w:ind w:left="0" w:right="0" w:firstLine="0"/>
        <w:jc w:val="left"/>
      </w:pPr>
      <w:bookmarkStart w:id="415" w:name="bookmark415"/>
      <w:bookmarkStart w:id="416" w:name="bookmark416"/>
      <w:bookmarkStart w:id="417" w:name="bookmark417"/>
      <w:bookmarkStart w:id="418" w:name="bookmark418"/>
      <w:r>
        <w:rPr>
          <w:color w:val="000000"/>
          <w:spacing w:val="0"/>
          <w:w w:val="100"/>
          <w:position w:val="0"/>
        </w:rPr>
        <w:t>（</w:t>
      </w:r>
      <w:bookmarkEnd w:id="417"/>
      <w:r>
        <w:rPr>
          <w:color w:val="000000"/>
          <w:spacing w:val="0"/>
          <w:w w:val="100"/>
          <w:position w:val="0"/>
        </w:rPr>
        <w:t>二）</w:t>
        <w:tab/>
        <w:t>重点排污单位之外的公司环保情况说明</w:t>
      </w:r>
      <w:bookmarkEnd w:id="415"/>
      <w:bookmarkEnd w:id="416"/>
      <w:bookmarkEnd w:id="418"/>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keepLines/>
        <w:widowControl w:val="0"/>
        <w:numPr>
          <w:ilvl w:val="0"/>
          <w:numId w:val="41"/>
        </w:numPr>
        <w:shd w:val="clear" w:color="auto" w:fill="auto"/>
        <w:bidi w:val="0"/>
        <w:spacing w:before="0" w:after="40" w:line="272" w:lineRule="exact"/>
        <w:ind w:left="0" w:right="0" w:firstLine="0"/>
        <w:jc w:val="left"/>
      </w:pPr>
      <w:bookmarkStart w:id="419" w:name="bookmark419"/>
      <w:bookmarkStart w:id="420" w:name="bookmark420"/>
      <w:bookmarkStart w:id="421" w:name="bookmark421"/>
      <w:bookmarkStart w:id="422" w:name="bookmark422"/>
      <w:bookmarkEnd w:id="421"/>
      <w:r>
        <w:rPr>
          <w:color w:val="000000"/>
          <w:spacing w:val="0"/>
          <w:w w:val="100"/>
          <w:position w:val="0"/>
        </w:rPr>
        <w:t>因环境问题受到行政处罚的情况</w:t>
      </w:r>
      <w:bookmarkEnd w:id="419"/>
      <w:bookmarkEnd w:id="420"/>
      <w:bookmarkEnd w:id="422"/>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41"/>
        </w:numPr>
        <w:shd w:val="clear" w:color="auto" w:fill="auto"/>
        <w:tabs>
          <w:tab w:pos="439" w:val="left"/>
        </w:tabs>
        <w:bidi w:val="0"/>
        <w:spacing w:before="0" w:line="240" w:lineRule="auto"/>
        <w:ind w:left="0" w:right="0" w:firstLine="0"/>
        <w:jc w:val="both"/>
      </w:pPr>
      <w:bookmarkStart w:id="423" w:name="bookmark423"/>
      <w:bookmarkStart w:id="424" w:name="bookmark424"/>
      <w:bookmarkStart w:id="425" w:name="bookmark425"/>
      <w:bookmarkStart w:id="426" w:name="bookmark426"/>
      <w:bookmarkEnd w:id="425"/>
      <w:r>
        <w:rPr>
          <w:color w:val="000000"/>
          <w:spacing w:val="0"/>
          <w:w w:val="100"/>
          <w:position w:val="0"/>
        </w:rPr>
        <w:t>参照重点排污单位披露其他环境信息</w:t>
      </w:r>
      <w:bookmarkEnd w:id="423"/>
      <w:bookmarkEnd w:id="424"/>
      <w:bookmarkEnd w:id="426"/>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公司主要从事向国内金融机构提供软件产品和服务业务，使用的资源主要为人力资源，产出的 产品形式主要为软件、系统、数据和各类平台服务等，因此几乎不产生环境污染。</w:t>
      </w:r>
    </w:p>
    <w:p>
      <w:pPr>
        <w:pStyle w:val="Style13"/>
        <w:keepNext/>
        <w:keepLines/>
        <w:widowControl w:val="0"/>
        <w:numPr>
          <w:ilvl w:val="0"/>
          <w:numId w:val="41"/>
        </w:numPr>
        <w:shd w:val="clear" w:color="auto" w:fill="auto"/>
        <w:tabs>
          <w:tab w:pos="439" w:val="left"/>
        </w:tabs>
        <w:bidi w:val="0"/>
        <w:spacing w:before="0" w:line="240" w:lineRule="auto"/>
        <w:ind w:left="0" w:right="0" w:firstLine="0"/>
        <w:jc w:val="both"/>
      </w:pPr>
      <w:bookmarkStart w:id="427" w:name="bookmark427"/>
      <w:bookmarkStart w:id="428" w:name="bookmark428"/>
      <w:bookmarkStart w:id="429" w:name="bookmark429"/>
      <w:bookmarkStart w:id="430" w:name="bookmark430"/>
      <w:bookmarkEnd w:id="429"/>
      <w:r>
        <w:rPr>
          <w:color w:val="000000"/>
          <w:spacing w:val="0"/>
          <w:w w:val="100"/>
          <w:position w:val="0"/>
        </w:rPr>
        <w:t>未披露其他环境信息的原因</w:t>
      </w:r>
      <w:bookmarkEnd w:id="427"/>
      <w:bookmarkEnd w:id="428"/>
      <w:bookmarkEnd w:id="430"/>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w:t>
      </w:r>
      <w:r>
        <w:rPr>
          <w:color w:val="000000"/>
          <w:spacing w:val="0"/>
          <w:w w:val="100"/>
          <w:position w:val="0"/>
        </w:rPr>
        <w:t>适用</w:t>
      </w:r>
      <w:r>
        <w:rPr>
          <w:b/>
          <w:bCs/>
          <w:color w:val="000000"/>
          <w:spacing w:val="0"/>
          <w:w w:val="100"/>
          <w:position w:val="0"/>
          <w:sz w:val="18"/>
          <w:szCs w:val="18"/>
        </w:rPr>
        <w:t>q</w:t>
      </w:r>
      <w:r>
        <w:rPr>
          <w:color w:val="000000"/>
          <w:spacing w:val="0"/>
          <w:w w:val="100"/>
          <w:position w:val="0"/>
        </w:rPr>
        <w:t>不适用</w:t>
      </w:r>
    </w:p>
    <w:p>
      <w:pPr>
        <w:pStyle w:val="Style13"/>
        <w:keepNext/>
        <w:keepLines/>
        <w:widowControl w:val="0"/>
        <w:shd w:val="clear" w:color="auto" w:fill="auto"/>
        <w:tabs>
          <w:tab w:pos="536" w:val="left"/>
        </w:tabs>
        <w:bidi w:val="0"/>
        <w:spacing w:before="0" w:line="240" w:lineRule="auto"/>
        <w:ind w:left="0" w:right="0" w:firstLine="0"/>
        <w:jc w:val="both"/>
      </w:pPr>
      <w:bookmarkStart w:id="431" w:name="bookmark431"/>
      <w:bookmarkStart w:id="432" w:name="bookmark432"/>
      <w:bookmarkStart w:id="433" w:name="bookmark433"/>
      <w:bookmarkStart w:id="434" w:name="bookmark434"/>
      <w:r>
        <w:rPr>
          <w:color w:val="000000"/>
          <w:spacing w:val="0"/>
          <w:w w:val="100"/>
          <w:position w:val="0"/>
        </w:rPr>
        <w:t>（</w:t>
      </w:r>
      <w:bookmarkEnd w:id="433"/>
      <w:r>
        <w:rPr>
          <w:color w:val="000000"/>
          <w:spacing w:val="0"/>
          <w:w w:val="100"/>
          <w:position w:val="0"/>
        </w:rPr>
        <w:t>三）</w:t>
        <w:tab/>
        <w:t>有利于保护生态、防治污染、履行环境责任的相关信息</w:t>
      </w:r>
      <w:bookmarkEnd w:id="431"/>
      <w:bookmarkEnd w:id="432"/>
      <w:bookmarkEnd w:id="434"/>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rFonts w:ascii="Times New Roman" w:eastAsia="Times New Roman" w:hAnsi="Times New Roman" w:cs="Times New Roman"/>
          <w:smallCaps/>
          <w:color w:val="000000"/>
          <w:spacing w:val="0"/>
          <w:w w:val="100"/>
          <w:position w:val="0"/>
          <w:sz w:val="28"/>
          <w:szCs w:val="28"/>
        </w:rPr>
        <w:t>j</w:t>
      </w:r>
      <w:r>
        <w:rPr>
          <w:color w:val="000000"/>
          <w:spacing w:val="0"/>
          <w:w w:val="100"/>
          <w:position w:val="0"/>
        </w:rPr>
        <w:t>不适用</w:t>
      </w:r>
    </w:p>
    <w:p>
      <w:pPr>
        <w:pStyle w:val="Style13"/>
        <w:keepNext/>
        <w:keepLines/>
        <w:widowControl w:val="0"/>
        <w:shd w:val="clear" w:color="auto" w:fill="auto"/>
        <w:tabs>
          <w:tab w:pos="536" w:val="left"/>
        </w:tabs>
        <w:bidi w:val="0"/>
        <w:spacing w:before="0" w:line="240" w:lineRule="auto"/>
        <w:ind w:left="0" w:right="0" w:firstLine="0"/>
        <w:jc w:val="both"/>
      </w:pPr>
      <w:bookmarkStart w:id="435" w:name="bookmark435"/>
      <w:bookmarkStart w:id="436" w:name="bookmark436"/>
      <w:bookmarkStart w:id="437" w:name="bookmark437"/>
      <w:bookmarkStart w:id="438" w:name="bookmark438"/>
      <w:r>
        <w:rPr>
          <w:color w:val="000000"/>
          <w:spacing w:val="0"/>
          <w:w w:val="100"/>
          <w:position w:val="0"/>
        </w:rPr>
        <w:t>（</w:t>
      </w:r>
      <w:bookmarkEnd w:id="437"/>
      <w:r>
        <w:rPr>
          <w:color w:val="000000"/>
          <w:spacing w:val="0"/>
          <w:w w:val="100"/>
          <w:position w:val="0"/>
        </w:rPr>
        <w:t>四）</w:t>
        <w:tab/>
        <w:t>在报告期内为减少其碳排放所采取的措施及效果</w:t>
      </w:r>
      <w:bookmarkEnd w:id="435"/>
      <w:bookmarkEnd w:id="436"/>
      <w:bookmarkEnd w:id="438"/>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w:t>
      </w:r>
      <w:r>
        <w:rPr>
          <w:color w:val="000000"/>
          <w:spacing w:val="0"/>
          <w:w w:val="100"/>
          <w:position w:val="0"/>
        </w:rPr>
        <w:t>适用</w:t>
      </w:r>
      <w:r>
        <w:rPr>
          <w:b/>
          <w:bCs/>
          <w:color w:val="000000"/>
          <w:spacing w:val="0"/>
          <w:w w:val="100"/>
          <w:position w:val="0"/>
          <w:sz w:val="18"/>
          <w:szCs w:val="18"/>
        </w:rPr>
        <w:t>q</w:t>
      </w:r>
      <w:r>
        <w:rPr>
          <w:color w:val="000000"/>
          <w:spacing w:val="0"/>
          <w:w w:val="100"/>
          <w:position w:val="0"/>
        </w:rPr>
        <w:t>不适用</w:t>
      </w:r>
    </w:p>
    <w:p>
      <w:pPr>
        <w:pStyle w:val="Style13"/>
        <w:keepNext/>
        <w:keepLines/>
        <w:widowControl w:val="0"/>
        <w:shd w:val="clear" w:color="auto" w:fill="auto"/>
        <w:tabs>
          <w:tab w:pos="478" w:val="left"/>
        </w:tabs>
        <w:bidi w:val="0"/>
        <w:spacing w:before="0" w:line="240" w:lineRule="auto"/>
        <w:ind w:left="0" w:right="0" w:firstLine="0"/>
        <w:jc w:val="both"/>
      </w:pPr>
      <w:bookmarkStart w:id="439" w:name="bookmark439"/>
      <w:bookmarkStart w:id="440" w:name="bookmark440"/>
      <w:bookmarkStart w:id="441" w:name="bookmark441"/>
      <w:bookmarkStart w:id="442" w:name="bookmark442"/>
      <w:r>
        <w:rPr>
          <w:color w:val="000000"/>
          <w:spacing w:val="0"/>
          <w:w w:val="100"/>
          <w:position w:val="0"/>
        </w:rPr>
        <w:t>二</w:t>
      </w:r>
      <w:bookmarkEnd w:id="441"/>
      <w:r>
        <w:rPr>
          <w:color w:val="000000"/>
          <w:spacing w:val="0"/>
          <w:w w:val="100"/>
          <w:position w:val="0"/>
        </w:rPr>
        <w:t>、</w:t>
        <w:tab/>
        <w:t>社会责任工作情况</w:t>
      </w:r>
      <w:bookmarkEnd w:id="439"/>
      <w:bookmarkEnd w:id="440"/>
      <w:bookmarkEnd w:id="442"/>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8"/>
          <w:szCs w:val="18"/>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40" w:line="413" w:lineRule="exact"/>
        <w:ind w:left="0" w:right="0" w:firstLine="440"/>
        <w:jc w:val="both"/>
      </w:pPr>
      <w:r>
        <w:rPr>
          <w:color w:val="000000"/>
          <w:spacing w:val="0"/>
          <w:w w:val="100"/>
          <w:position w:val="0"/>
        </w:rPr>
        <w:t>详见公司披露于上海证券交易所网</w:t>
      </w:r>
      <w:r>
        <w:fldChar w:fldCharType="begin"/>
      </w:r>
      <w:r>
        <w:rPr/>
        <w:instrText> HYPERLINK "http://www.sse.com.cn/" </w:instrText>
      </w:r>
      <w:r>
        <w:fldChar w:fldCharType="separate"/>
      </w:r>
      <w:r>
        <w:rPr>
          <w:color w:val="000000"/>
          <w:spacing w:val="0"/>
          <w:w w:val="100"/>
          <w:position w:val="0"/>
        </w:rPr>
        <w:t>站</w:t>
      </w:r>
      <w:r>
        <w:rPr>
          <w:color w:val="0000FF"/>
          <w:spacing w:val="0"/>
          <w:w w:val="100"/>
          <w:position w:val="0"/>
          <w:sz w:val="18"/>
          <w:szCs w:val="18"/>
          <w:u w:val="single"/>
        </w:rPr>
        <w:t>www.sse. com. cn</w:t>
      </w:r>
      <w:r>
        <w:fldChar w:fldCharType="end"/>
      </w:r>
      <w:r>
        <w:rPr>
          <w:color w:val="000000"/>
          <w:spacing w:val="0"/>
          <w:w w:val="100"/>
          <w:position w:val="0"/>
        </w:rPr>
        <w:t>的《恒生电子环境、社会及治理</w:t>
      </w:r>
      <w:r>
        <w:rPr>
          <w:color w:val="000000"/>
          <w:spacing w:val="0"/>
          <w:w w:val="100"/>
          <w:position w:val="0"/>
          <w:sz w:val="18"/>
          <w:szCs w:val="18"/>
        </w:rPr>
        <w:t xml:space="preserve">（ESG） </w:t>
      </w:r>
      <w:r>
        <w:rPr>
          <w:color w:val="000000"/>
          <w:spacing w:val="0"/>
          <w:w w:val="100"/>
          <w:position w:val="0"/>
        </w:rPr>
        <w:t>报告暨企业社会责任报告》。</w:t>
      </w:r>
    </w:p>
    <w:p>
      <w:pPr>
        <w:pStyle w:val="Style13"/>
        <w:keepNext/>
        <w:keepLines/>
        <w:widowControl w:val="0"/>
        <w:shd w:val="clear" w:color="auto" w:fill="auto"/>
        <w:tabs>
          <w:tab w:pos="483" w:val="left"/>
        </w:tabs>
        <w:bidi w:val="0"/>
        <w:spacing w:before="0" w:line="240" w:lineRule="auto"/>
        <w:ind w:left="0" w:right="0" w:firstLine="0"/>
        <w:jc w:val="both"/>
      </w:pPr>
      <w:bookmarkStart w:id="443" w:name="bookmark443"/>
      <w:bookmarkStart w:id="444" w:name="bookmark444"/>
      <w:bookmarkStart w:id="445" w:name="bookmark445"/>
      <w:bookmarkStart w:id="446" w:name="bookmark446"/>
      <w:r>
        <w:rPr>
          <w:color w:val="000000"/>
          <w:spacing w:val="0"/>
          <w:w w:val="100"/>
          <w:position w:val="0"/>
        </w:rPr>
        <w:t>三</w:t>
      </w:r>
      <w:bookmarkEnd w:id="445"/>
      <w:r>
        <w:rPr>
          <w:color w:val="000000"/>
          <w:spacing w:val="0"/>
          <w:w w:val="100"/>
          <w:position w:val="0"/>
        </w:rPr>
        <w:t>、</w:t>
        <w:tab/>
        <w:t>巩固拓展脱贫攻坚成果、乡村振兴等工作具体情况</w:t>
      </w:r>
      <w:bookmarkEnd w:id="443"/>
      <w:bookmarkEnd w:id="444"/>
      <w:bookmarkEnd w:id="446"/>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8"/>
          <w:szCs w:val="18"/>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60" w:line="413" w:lineRule="exact"/>
        <w:ind w:left="0" w:right="0" w:firstLine="440"/>
        <w:jc w:val="both"/>
        <w:sectPr>
          <w:footnotePr>
            <w:pos w:val="pageBottom"/>
            <w:numFmt w:val="decimal"/>
            <w:numRestart w:val="continuous"/>
          </w:footnotePr>
          <w:pgSz w:w="11900" w:h="16840"/>
          <w:pgMar w:top="1522" w:right="1158" w:bottom="1580" w:left="1680" w:header="0" w:footer="3" w:gutter="0"/>
          <w:cols w:space="720"/>
          <w:noEndnote/>
          <w:rtlGutter w:val="0"/>
          <w:docGrid w:linePitch="360"/>
        </w:sectPr>
      </w:pPr>
      <w:r>
        <w:rPr>
          <w:color w:val="000000"/>
          <w:spacing w:val="0"/>
          <w:w w:val="100"/>
          <w:position w:val="0"/>
          <w:sz w:val="18"/>
          <w:szCs w:val="18"/>
        </w:rPr>
        <w:t>2021</w:t>
      </w:r>
      <w:r>
        <w:rPr>
          <w:color w:val="000000"/>
          <w:spacing w:val="0"/>
          <w:w w:val="100"/>
          <w:position w:val="0"/>
        </w:rPr>
        <w:t>年，公司参与了河南省扶贫基金会的建设光山县罗陈村产业扶贫和教育发展项目、捐助 玉峰小学在职教师教育资源扶贫项目、援建四川贫困山区学校阅览室项目、贵州雷山掌雷小学教 育扶贫助学项目以及资助各类贫困家庭等扶贫帮贫工作，合计投入资金约人民币</w:t>
      </w:r>
      <w:r>
        <w:rPr>
          <w:color w:val="000000"/>
          <w:spacing w:val="0"/>
          <w:w w:val="100"/>
          <w:position w:val="0"/>
          <w:sz w:val="18"/>
          <w:szCs w:val="18"/>
        </w:rPr>
        <w:t>84</w:t>
      </w:r>
      <w:r>
        <w:rPr>
          <w:color w:val="000000"/>
          <w:spacing w:val="0"/>
          <w:w w:val="100"/>
          <w:position w:val="0"/>
        </w:rPr>
        <w:t>万。</w:t>
      </w:r>
    </w:p>
    <w:p>
      <w:pPr>
        <w:pStyle w:val="Style10"/>
        <w:keepNext/>
        <w:keepLines/>
        <w:widowControl w:val="0"/>
        <w:shd w:val="clear" w:color="auto" w:fill="auto"/>
        <w:bidi w:val="0"/>
        <w:spacing w:before="0" w:after="240" w:line="240" w:lineRule="auto"/>
        <w:ind w:left="0" w:right="0" w:firstLine="0"/>
        <w:jc w:val="center"/>
      </w:pPr>
      <w:bookmarkStart w:id="447" w:name="bookmark447"/>
      <w:bookmarkStart w:id="448" w:name="bookmark448"/>
      <w:bookmarkStart w:id="449" w:name="bookmark449"/>
      <w:r>
        <w:rPr>
          <w:color w:val="000000"/>
          <w:spacing w:val="0"/>
          <w:w w:val="100"/>
          <w:position w:val="0"/>
        </w:rPr>
        <w:t>第六节重要事项</w:t>
      </w:r>
      <w:bookmarkEnd w:id="447"/>
      <w:bookmarkEnd w:id="448"/>
      <w:bookmarkEnd w:id="449"/>
    </w:p>
    <w:p>
      <w:pPr>
        <w:pStyle w:val="Style5"/>
        <w:keepNext w:val="0"/>
        <w:keepLines w:val="0"/>
        <w:widowControl w:val="0"/>
        <w:shd w:val="clear" w:color="auto" w:fill="auto"/>
        <w:bidi w:val="0"/>
        <w:spacing w:before="0" w:after="80" w:line="259" w:lineRule="exact"/>
        <w:ind w:left="0" w:right="0" w:firstLine="0"/>
        <w:jc w:val="left"/>
      </w:pPr>
      <w:bookmarkStart w:id="450" w:name="bookmark450"/>
      <w:bookmarkStart w:id="451" w:name="bookmark451"/>
      <w:r>
        <w:rPr>
          <w:b/>
          <w:bCs/>
          <w:color w:val="000000"/>
          <w:spacing w:val="0"/>
          <w:w w:val="100"/>
          <w:position w:val="0"/>
        </w:rPr>
        <w:t>一</w:t>
      </w:r>
      <w:bookmarkEnd w:id="451"/>
      <w:r>
        <w:rPr>
          <w:b/>
          <w:bCs/>
          <w:color w:val="000000"/>
          <w:spacing w:val="0"/>
          <w:w w:val="100"/>
          <w:position w:val="0"/>
        </w:rPr>
        <w:t>、承诺事项履行情况</w:t>
      </w:r>
      <w:bookmarkEnd w:id="450"/>
    </w:p>
    <w:p>
      <w:pPr>
        <w:pStyle w:val="Style5"/>
        <w:keepNext w:val="0"/>
        <w:keepLines w:val="0"/>
        <w:widowControl w:val="0"/>
        <w:shd w:val="clear" w:color="auto" w:fill="auto"/>
        <w:bidi w:val="0"/>
        <w:spacing w:before="0" w:after="80" w:line="259" w:lineRule="exact"/>
        <w:ind w:left="580" w:right="0" w:hanging="580"/>
        <w:jc w:val="left"/>
      </w:pPr>
      <w:bookmarkStart w:id="452" w:name="bookmark452"/>
      <w:r>
        <w:rPr>
          <w:rFonts w:ascii="Calibri" w:eastAsia="Calibri" w:hAnsi="Calibri" w:cs="Calibri"/>
          <w:b/>
          <w:bCs/>
          <w:color w:val="000000"/>
          <w:spacing w:val="0"/>
          <w:w w:val="100"/>
          <w:position w:val="0"/>
          <w:sz w:val="20"/>
          <w:szCs w:val="20"/>
        </w:rPr>
        <w:t>（</w:t>
      </w:r>
      <w:bookmarkEnd w:id="452"/>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 期内的承诺事项</w:t>
      </w:r>
    </w:p>
    <w:p>
      <w:pPr>
        <w:pStyle w:val="Style5"/>
        <w:keepNext w:val="0"/>
        <w:keepLines w:val="0"/>
        <w:widowControl w:val="0"/>
        <w:shd w:val="clear" w:color="auto" w:fill="auto"/>
        <w:bidi w:val="0"/>
        <w:spacing w:before="0" w:after="160" w:line="259" w:lineRule="exact"/>
        <w:ind w:left="0" w:right="0" w:firstLine="0"/>
        <w:jc w:val="left"/>
        <w:sectPr>
          <w:footnotePr>
            <w:pos w:val="pageBottom"/>
            <w:numFmt w:val="decimal"/>
            <w:numRestart w:val="continuous"/>
          </w:footnotePr>
          <w:pgSz w:w="11900" w:h="16840"/>
          <w:pgMar w:top="1839" w:right="1259" w:bottom="1839" w:left="1776"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57" w:val="left"/>
        </w:tabs>
        <w:bidi w:val="0"/>
        <w:spacing w:before="0" w:after="0" w:line="331" w:lineRule="exact"/>
        <w:ind w:left="0" w:right="0" w:firstLine="0"/>
        <w:jc w:val="left"/>
      </w:pPr>
      <w:bookmarkStart w:id="453" w:name="bookmark453"/>
      <w:r>
        <w:rPr>
          <w:rFonts w:ascii="Calibri" w:eastAsia="Calibri" w:hAnsi="Calibri" w:cs="Calibri"/>
          <w:b/>
          <w:bCs/>
          <w:color w:val="000000"/>
          <w:spacing w:val="0"/>
          <w:w w:val="100"/>
          <w:position w:val="0"/>
          <w:sz w:val="20"/>
          <w:szCs w:val="20"/>
        </w:rPr>
        <w:t>（</w:t>
      </w:r>
      <w:bookmarkEnd w:id="453"/>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公司资产或项目存在盈利预测，且报告期仍处在盈利预测期间，公司就资产或项目 是否达到原盈利预测及其原因作出说明</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57" w:val="left"/>
        </w:tabs>
        <w:bidi w:val="0"/>
        <w:spacing w:before="0" w:after="0" w:line="331" w:lineRule="exact"/>
        <w:ind w:left="0" w:right="0" w:firstLine="0"/>
        <w:jc w:val="left"/>
      </w:pPr>
      <w:bookmarkStart w:id="454" w:name="bookmark454"/>
      <w:r>
        <w:rPr>
          <w:rFonts w:ascii="Calibri" w:eastAsia="Calibri" w:hAnsi="Calibri" w:cs="Calibri"/>
          <w:b/>
          <w:bCs/>
          <w:color w:val="000000"/>
          <w:spacing w:val="0"/>
          <w:w w:val="100"/>
          <w:position w:val="0"/>
          <w:sz w:val="20"/>
          <w:szCs w:val="20"/>
        </w:rPr>
        <w:t>（</w:t>
      </w:r>
      <w:bookmarkEnd w:id="454"/>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业绩承诺的完成情况及其对商誉减值测试的影响</w:t>
      </w:r>
    </w:p>
    <w:p>
      <w:pPr>
        <w:pStyle w:val="Style5"/>
        <w:keepNext w:val="0"/>
        <w:keepLines w:val="0"/>
        <w:widowControl w:val="0"/>
        <w:shd w:val="clear" w:color="auto" w:fill="auto"/>
        <w:bidi w:val="0"/>
        <w:spacing w:before="0" w:after="140" w:line="331" w:lineRule="exact"/>
        <w:ind w:left="0" w:right="0" w:firstLine="0"/>
        <w:jc w:val="left"/>
        <w:sectPr>
          <w:footnotePr>
            <w:pos w:val="pageBottom"/>
            <w:numFmt w:val="decimal"/>
            <w:numRestart w:val="continuous"/>
          </w:footnotePr>
          <w:pgSz w:w="11900" w:h="16840"/>
          <w:pgMar w:top="1537" w:right="1259" w:bottom="1537" w:left="1776"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100" w:line="240" w:lineRule="auto"/>
        <w:ind w:left="0" w:right="0" w:firstLine="0"/>
        <w:jc w:val="left"/>
      </w:pPr>
      <w:bookmarkStart w:id="455" w:name="bookmark455"/>
      <w:r>
        <w:rPr>
          <w:b/>
          <w:bCs/>
          <w:color w:val="000000"/>
          <w:spacing w:val="0"/>
          <w:w w:val="100"/>
          <w:position w:val="0"/>
        </w:rPr>
        <w:t>二</w:t>
      </w:r>
      <w:bookmarkEnd w:id="455"/>
      <w:r>
        <w:rPr>
          <w:b/>
          <w:bCs/>
          <w:color w:val="000000"/>
          <w:spacing w:val="0"/>
          <w:w w:val="100"/>
          <w:position w:val="0"/>
        </w:rPr>
        <w:t>、</w:t>
        <w:tab/>
        <w:t>报告期内控股股东及其他关联方非经营性占用资金情况</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100" w:line="240" w:lineRule="auto"/>
        <w:ind w:left="0" w:right="0" w:firstLine="0"/>
        <w:jc w:val="left"/>
      </w:pPr>
      <w:bookmarkStart w:id="456" w:name="bookmark456"/>
      <w:r>
        <w:rPr>
          <w:b/>
          <w:bCs/>
          <w:color w:val="000000"/>
          <w:spacing w:val="0"/>
          <w:w w:val="100"/>
          <w:position w:val="0"/>
        </w:rPr>
        <w:t>三</w:t>
      </w:r>
      <w:bookmarkEnd w:id="456"/>
      <w:r>
        <w:rPr>
          <w:b/>
          <w:bCs/>
          <w:color w:val="000000"/>
          <w:spacing w:val="0"/>
          <w:w w:val="100"/>
          <w:position w:val="0"/>
        </w:rPr>
        <w:t>、</w:t>
        <w:tab/>
        <w:t>违规担保情况</w:t>
      </w:r>
    </w:p>
    <w:p>
      <w:pPr>
        <w:pStyle w:val="Style5"/>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834" w:right="1163" w:bottom="1834" w:left="1761"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keepLines/>
        <w:widowControl w:val="0"/>
        <w:shd w:val="clear" w:color="auto" w:fill="auto"/>
        <w:tabs>
          <w:tab w:pos="804" w:val="left"/>
        </w:tabs>
        <w:bidi w:val="0"/>
        <w:spacing w:before="80" w:after="0" w:line="279" w:lineRule="exact"/>
        <w:ind w:left="0" w:right="0" w:firstLine="340"/>
        <w:jc w:val="both"/>
      </w:pPr>
      <w:bookmarkStart w:id="457" w:name="bookmark457"/>
      <w:bookmarkStart w:id="458" w:name="bookmark458"/>
      <w:bookmarkStart w:id="459" w:name="bookmark459"/>
      <w:bookmarkStart w:id="460" w:name="bookmark460"/>
      <w:r>
        <w:rPr>
          <w:color w:val="000000"/>
          <w:spacing w:val="0"/>
          <w:w w:val="100"/>
          <w:position w:val="0"/>
        </w:rPr>
        <w:t>四</w:t>
      </w:r>
      <w:bookmarkEnd w:id="459"/>
      <w:r>
        <w:rPr>
          <w:color w:val="000000"/>
          <w:spacing w:val="0"/>
          <w:w w:val="100"/>
          <w:position w:val="0"/>
        </w:rPr>
        <w:t>、</w:t>
        <w:tab/>
        <w:t>公司董事会对会计师事务所“非标准意见审计报告”的说明</w:t>
      </w:r>
      <w:bookmarkEnd w:id="457"/>
      <w:bookmarkEnd w:id="458"/>
      <w:bookmarkEnd w:id="460"/>
    </w:p>
    <w:p>
      <w:pPr>
        <w:pStyle w:val="Style5"/>
        <w:keepNext w:val="0"/>
        <w:keepLines w:val="0"/>
        <w:widowControl w:val="0"/>
        <w:shd w:val="clear" w:color="auto" w:fill="auto"/>
        <w:bidi w:val="0"/>
        <w:spacing w:before="0" w:after="280" w:line="279" w:lineRule="exact"/>
        <w:ind w:left="0" w:right="0" w:firstLine="3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818" w:val="left"/>
        </w:tabs>
        <w:bidi w:val="0"/>
        <w:spacing w:before="0" w:after="0" w:line="279" w:lineRule="exact"/>
        <w:ind w:left="0" w:right="0" w:firstLine="340"/>
        <w:jc w:val="both"/>
      </w:pPr>
      <w:bookmarkStart w:id="461" w:name="bookmark461"/>
      <w:bookmarkStart w:id="462" w:name="bookmark462"/>
      <w:bookmarkStart w:id="463" w:name="bookmark463"/>
      <w:bookmarkStart w:id="464" w:name="bookmark464"/>
      <w:r>
        <w:rPr>
          <w:color w:val="000000"/>
          <w:spacing w:val="0"/>
          <w:w w:val="100"/>
          <w:position w:val="0"/>
        </w:rPr>
        <w:t>五</w:t>
      </w:r>
      <w:bookmarkEnd w:id="463"/>
      <w:r>
        <w:rPr>
          <w:color w:val="000000"/>
          <w:spacing w:val="0"/>
          <w:w w:val="100"/>
          <w:position w:val="0"/>
        </w:rPr>
        <w:t>、</w:t>
        <w:tab/>
        <w:t>公司对会计政策、会计估计变更或重大会计差错更正原因和影响的分析说明</w:t>
      </w:r>
      <w:bookmarkEnd w:id="461"/>
      <w:bookmarkEnd w:id="462"/>
      <w:bookmarkEnd w:id="464"/>
    </w:p>
    <w:p>
      <w:pPr>
        <w:pStyle w:val="Style13"/>
        <w:keepNext/>
        <w:keepLines/>
        <w:widowControl w:val="0"/>
        <w:shd w:val="clear" w:color="auto" w:fill="auto"/>
        <w:bidi w:val="0"/>
        <w:spacing w:before="0" w:after="0" w:line="279" w:lineRule="exact"/>
        <w:ind w:left="0" w:right="0" w:firstLine="340"/>
        <w:jc w:val="both"/>
      </w:pPr>
      <w:bookmarkStart w:id="461" w:name="bookmark461"/>
      <w:bookmarkStart w:id="462" w:name="bookmark462"/>
      <w:bookmarkStart w:id="465" w:name="bookmark465"/>
      <w:bookmarkStart w:id="466" w:name="bookmark466"/>
      <w:r>
        <w:rPr>
          <w:color w:val="000000"/>
          <w:spacing w:val="0"/>
          <w:w w:val="100"/>
          <w:position w:val="0"/>
        </w:rPr>
        <w:t>（</w:t>
      </w:r>
      <w:bookmarkEnd w:id="465"/>
      <w:r>
        <w:rPr>
          <w:color w:val="000000"/>
          <w:spacing w:val="0"/>
          <w:w w:val="100"/>
          <w:position w:val="0"/>
        </w:rPr>
        <w:t>一）公司对会计政策、会计估计变更原因及影响的分析说明</w:t>
      </w:r>
      <w:bookmarkEnd w:id="461"/>
      <w:bookmarkEnd w:id="462"/>
      <w:bookmarkEnd w:id="466"/>
    </w:p>
    <w:p>
      <w:pPr>
        <w:pStyle w:val="Style5"/>
        <w:keepNext w:val="0"/>
        <w:keepLines w:val="0"/>
        <w:widowControl w:val="0"/>
        <w:shd w:val="clear" w:color="auto" w:fill="auto"/>
        <w:bidi w:val="0"/>
        <w:spacing w:before="0" w:after="0" w:line="274" w:lineRule="exact"/>
        <w:ind w:left="0" w:right="0" w:firstLine="3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43"/>
        </w:numPr>
        <w:shd w:val="clear" w:color="auto" w:fill="auto"/>
        <w:bidi w:val="0"/>
        <w:spacing w:before="0" w:after="0" w:line="274" w:lineRule="exact"/>
        <w:ind w:left="0" w:right="0" w:firstLine="740"/>
        <w:jc w:val="both"/>
      </w:pPr>
      <w:bookmarkStart w:id="467" w:name="bookmark467"/>
      <w:bookmarkEnd w:id="467"/>
      <w:r>
        <w:rPr>
          <w:color w:val="000000"/>
          <w:spacing w:val="0"/>
          <w:w w:val="100"/>
          <w:position w:val="0"/>
        </w:rPr>
        <w:t>重要会计政策变更</w:t>
      </w:r>
    </w:p>
    <w:p>
      <w:pPr>
        <w:pStyle w:val="Style5"/>
        <w:keepNext w:val="0"/>
        <w:keepLines w:val="0"/>
        <w:widowControl w:val="0"/>
        <w:shd w:val="clear" w:color="auto" w:fill="auto"/>
        <w:bidi w:val="0"/>
        <w:spacing w:before="0" w:after="0" w:line="274" w:lineRule="exact"/>
        <w:ind w:left="0" w:right="0" w:firstLine="740"/>
        <w:jc w:val="both"/>
      </w:pPr>
      <w:r>
        <w:rPr>
          <w:color w:val="000000"/>
          <w:spacing w:val="0"/>
          <w:w w:val="100"/>
          <w:position w:val="0"/>
          <w:sz w:val="18"/>
          <w:szCs w:val="18"/>
        </w:rPr>
        <w:t>（1）</w:t>
      </w:r>
      <w:r>
        <w:rPr>
          <w:color w:val="000000"/>
          <w:spacing w:val="0"/>
          <w:w w:val="100"/>
          <w:position w:val="0"/>
        </w:rPr>
        <w:t>企业会计准则变化引起的会计政策变更</w:t>
      </w:r>
    </w:p>
    <w:p>
      <w:pPr>
        <w:pStyle w:val="Style5"/>
        <w:keepNext w:val="0"/>
        <w:keepLines w:val="0"/>
        <w:widowControl w:val="0"/>
        <w:shd w:val="clear" w:color="auto" w:fill="auto"/>
        <w:bidi w:val="0"/>
        <w:spacing w:before="0" w:after="0" w:line="274" w:lineRule="exact"/>
        <w:ind w:left="740" w:right="0" w:firstLine="440"/>
        <w:jc w:val="both"/>
      </w:pPr>
      <w:bookmarkStart w:id="468" w:name="bookmark468"/>
      <w:r>
        <w:rPr>
          <w:color w:val="000000"/>
          <w:spacing w:val="0"/>
          <w:w w:val="100"/>
          <w:position w:val="0"/>
          <w:sz w:val="18"/>
          <w:szCs w:val="18"/>
        </w:rPr>
        <w:t>1</w:t>
      </w:r>
      <w:bookmarkEnd w:id="468"/>
      <w:r>
        <w:rPr>
          <w:color w:val="000000"/>
          <w:spacing w:val="0"/>
          <w:w w:val="100"/>
          <w:position w:val="0"/>
          <w:sz w:val="18"/>
          <w:szCs w:val="18"/>
        </w:rPr>
        <w:t>）</w:t>
      </w:r>
      <w:r>
        <w:rPr>
          <w:color w:val="000000"/>
          <w:spacing w:val="0"/>
          <w:w w:val="100"/>
          <w:position w:val="0"/>
        </w:rPr>
        <w:t>本公司自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日（以下称首次执行日）起执行经修订的《企业会计准则第 </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租赁》（以下简称新租赁准则）。</w:t>
      </w:r>
    </w:p>
    <w:p>
      <w:pPr>
        <w:pStyle w:val="Style5"/>
        <w:keepNext w:val="0"/>
        <w:keepLines w:val="0"/>
        <w:widowControl w:val="0"/>
        <w:numPr>
          <w:ilvl w:val="0"/>
          <w:numId w:val="45"/>
        </w:numPr>
        <w:shd w:val="clear" w:color="auto" w:fill="auto"/>
        <w:tabs>
          <w:tab w:pos="1572" w:val="left"/>
        </w:tabs>
        <w:bidi w:val="0"/>
        <w:spacing w:before="0" w:after="0" w:line="274" w:lineRule="exact"/>
        <w:ind w:left="1180" w:right="0" w:firstLine="0"/>
        <w:jc w:val="left"/>
      </w:pPr>
      <w:bookmarkStart w:id="469" w:name="bookmark469"/>
      <w:bookmarkEnd w:id="469"/>
      <w:r>
        <w:rPr>
          <w:color w:val="000000"/>
          <w:spacing w:val="0"/>
          <w:w w:val="100"/>
          <w:position w:val="0"/>
        </w:rPr>
        <w:t>对于首次执行日前已存在的合同，公司选择不重新评估其是否为租赁或者包含租赁。</w:t>
      </w:r>
    </w:p>
    <w:p>
      <w:pPr>
        <w:pStyle w:val="Style5"/>
        <w:keepNext w:val="0"/>
        <w:keepLines w:val="0"/>
        <w:widowControl w:val="0"/>
        <w:numPr>
          <w:ilvl w:val="0"/>
          <w:numId w:val="45"/>
        </w:numPr>
        <w:shd w:val="clear" w:color="auto" w:fill="auto"/>
        <w:tabs>
          <w:tab w:pos="1554" w:val="left"/>
        </w:tabs>
        <w:bidi w:val="0"/>
        <w:spacing w:before="0" w:after="0" w:line="279" w:lineRule="exact"/>
        <w:ind w:left="740" w:right="0" w:firstLine="440"/>
        <w:jc w:val="both"/>
      </w:pPr>
      <w:bookmarkStart w:id="470" w:name="bookmark470"/>
      <w:bookmarkEnd w:id="470"/>
      <w:r>
        <w:rPr>
          <w:color w:val="000000"/>
          <w:spacing w:val="0"/>
          <w:w w:val="100"/>
          <w:position w:val="0"/>
        </w:rPr>
        <w:t>对本公司作为承租人的租赁合同，公司根据首次执行日执行新租赁准则与原准则的累 计影响数调整本报告期期初留存收益及财务报表其他相关项目金额，对可比期间信息不予调 整。具体处理如下：</w:t>
      </w:r>
    </w:p>
    <w:p>
      <w:pPr>
        <w:pStyle w:val="Style5"/>
        <w:keepNext w:val="0"/>
        <w:keepLines w:val="0"/>
        <w:widowControl w:val="0"/>
        <w:shd w:val="clear" w:color="auto" w:fill="auto"/>
        <w:bidi w:val="0"/>
        <w:spacing w:before="0" w:after="0" w:line="279" w:lineRule="exact"/>
        <w:ind w:left="740" w:right="0" w:firstLine="440"/>
        <w:jc w:val="both"/>
      </w:pPr>
      <w:r>
        <w:rPr>
          <w:color w:val="000000"/>
          <w:spacing w:val="0"/>
          <w:w w:val="100"/>
          <w:position w:val="0"/>
        </w:rPr>
        <w:t>对于首次执行日前的经营租赁，公司在首次执行日根据剩余租赁付款额按首次执行日公 司增量借款利率折现的现值计量租赁负债，按照假设自租赁期开始日即采用新租赁准则的账 面价值（采用首次执行日公司增量借款利率作为折现率），并根据预付租金进行必要调整计 量使用权资产。</w:t>
      </w:r>
    </w:p>
    <w:p>
      <w:pPr>
        <w:pStyle w:val="Style5"/>
        <w:keepNext w:val="0"/>
        <w:keepLines w:val="0"/>
        <w:widowControl w:val="0"/>
        <w:shd w:val="clear" w:color="auto" w:fill="auto"/>
        <w:bidi w:val="0"/>
        <w:spacing w:before="0" w:after="0" w:line="283" w:lineRule="exact"/>
        <w:ind w:left="740" w:right="0" w:firstLine="440"/>
        <w:jc w:val="both"/>
      </w:pPr>
      <w:r>
        <w:rPr>
          <w:color w:val="000000"/>
          <w:spacing w:val="0"/>
          <w:w w:val="100"/>
          <w:position w:val="0"/>
        </w:rPr>
        <w:t>在首次执行日，公司按照本财务报表附注五</w:t>
      </w:r>
      <w:r>
        <w:rPr>
          <w:color w:val="000000"/>
          <w:spacing w:val="0"/>
          <w:w w:val="100"/>
          <w:position w:val="0"/>
          <w:sz w:val="18"/>
          <w:szCs w:val="18"/>
        </w:rPr>
        <w:t>（30）</w:t>
      </w:r>
      <w:r>
        <w:rPr>
          <w:color w:val="000000"/>
          <w:spacing w:val="0"/>
          <w:w w:val="100"/>
          <w:position w:val="0"/>
        </w:rPr>
        <w:t>的规定，对使用权资产进行减值测试 并进行相应会计处理。</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执行新租赁准则对公司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日财务报表的主要影响如下:</w:t>
      </w:r>
    </w:p>
    <w:tbl>
      <w:tblPr>
        <w:tblOverlap w:val="never"/>
        <w:jc w:val="center"/>
        <w:tblLayout w:type="fixed"/>
      </w:tblPr>
      <w:tblGrid>
        <w:gridCol w:w="2242"/>
        <w:gridCol w:w="2126"/>
        <w:gridCol w:w="2112"/>
        <w:gridCol w:w="2150"/>
      </w:tblGrid>
      <w:tr>
        <w:trPr>
          <w:trHeight w:val="250"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项目</w:t>
            </w:r>
          </w:p>
        </w:tc>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资产负债表</w:t>
            </w:r>
          </w:p>
        </w:tc>
      </w:tr>
      <w:tr>
        <w:trPr>
          <w:trHeight w:val="24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新租赁准则调整影响</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w:t>
            </w:r>
            <w:r>
              <w:rPr>
                <w:color w:val="000000"/>
                <w:spacing w:val="0"/>
                <w:w w:val="100"/>
                <w:position w:val="0"/>
                <w:sz w:val="16"/>
                <w:szCs w:val="16"/>
              </w:rPr>
              <w:t>1</w:t>
            </w:r>
            <w:r>
              <w:rPr>
                <w:color w:val="000000"/>
                <w:spacing w:val="0"/>
                <w:w w:val="100"/>
                <w:position w:val="0"/>
                <w:sz w:val="18"/>
                <w:szCs w:val="18"/>
              </w:rPr>
              <w:t>日</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271,192.32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10, </w:t>
            </w:r>
            <w:r>
              <w:rPr>
                <w:color w:val="000000"/>
                <w:spacing w:val="0"/>
                <w:w w:val="100"/>
                <w:position w:val="0"/>
                <w:sz w:val="16"/>
                <w:szCs w:val="16"/>
              </w:rPr>
              <w:t>271,192.32</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 xml:space="preserve">9, </w:t>
            </w:r>
            <w:r>
              <w:rPr>
                <w:color w:val="000000"/>
                <w:spacing w:val="0"/>
                <w:w w:val="100"/>
                <w:position w:val="0"/>
                <w:sz w:val="16"/>
                <w:szCs w:val="16"/>
              </w:rPr>
              <w:t>007,186.01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 xml:space="preserve">-834, 932. </w:t>
            </w:r>
            <w:r>
              <w:rPr>
                <w:color w:val="000000"/>
                <w:spacing w:val="0"/>
                <w:w w:val="100"/>
                <w:position w:val="0"/>
                <w:sz w:val="16"/>
                <w:szCs w:val="16"/>
              </w:rPr>
              <w:t>30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8,172, </w:t>
            </w:r>
            <w:r>
              <w:rPr>
                <w:color w:val="000000"/>
                <w:spacing w:val="0"/>
                <w:w w:val="100"/>
                <w:position w:val="0"/>
                <w:sz w:val="16"/>
                <w:szCs w:val="16"/>
              </w:rPr>
              <w:t>253.71</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2, 654, </w:t>
            </w:r>
            <w:r>
              <w:rPr>
                <w:color w:val="000000"/>
                <w:spacing w:val="0"/>
                <w:w w:val="100"/>
                <w:position w:val="0"/>
                <w:sz w:val="16"/>
                <w:szCs w:val="16"/>
              </w:rPr>
              <w:t xml:space="preserve">639. </w:t>
            </w:r>
            <w:r>
              <w:rPr>
                <w:color w:val="000000"/>
                <w:spacing w:val="0"/>
                <w:w w:val="100"/>
                <w:position w:val="0"/>
                <w:sz w:val="16"/>
                <w:szCs w:val="16"/>
              </w:rPr>
              <w:t>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2, 654, </w:t>
            </w:r>
            <w:r>
              <w:rPr>
                <w:color w:val="000000"/>
                <w:spacing w:val="0"/>
                <w:w w:val="100"/>
                <w:position w:val="0"/>
                <w:sz w:val="16"/>
                <w:szCs w:val="16"/>
              </w:rPr>
              <w:t xml:space="preserve">639. </w:t>
            </w:r>
            <w:r>
              <w:rPr>
                <w:color w:val="000000"/>
                <w:spacing w:val="0"/>
                <w:w w:val="100"/>
                <w:position w:val="0"/>
                <w:sz w:val="16"/>
                <w:szCs w:val="16"/>
              </w:rPr>
              <w:t>37</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111,829. </w:t>
            </w:r>
            <w:r>
              <w:rPr>
                <w:color w:val="000000"/>
                <w:spacing w:val="0"/>
                <w:w w:val="100"/>
                <w:position w:val="0"/>
                <w:sz w:val="16"/>
                <w:szCs w:val="16"/>
              </w:rPr>
              <w:t>18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111,829. </w:t>
            </w:r>
            <w:r>
              <w:rPr>
                <w:color w:val="000000"/>
                <w:spacing w:val="0"/>
                <w:w w:val="100"/>
                <w:position w:val="0"/>
                <w:sz w:val="16"/>
                <w:szCs w:val="16"/>
              </w:rPr>
              <w:t>18</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12,147, </w:t>
            </w:r>
            <w:r>
              <w:rPr>
                <w:color w:val="000000"/>
                <w:spacing w:val="0"/>
                <w:w w:val="100"/>
                <w:position w:val="0"/>
                <w:sz w:val="16"/>
                <w:szCs w:val="16"/>
              </w:rPr>
              <w:t>826.09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12, 247, </w:t>
            </w:r>
            <w:r>
              <w:rPr>
                <w:color w:val="000000"/>
                <w:spacing w:val="0"/>
                <w:w w:val="100"/>
                <w:position w:val="0"/>
                <w:sz w:val="16"/>
                <w:szCs w:val="16"/>
              </w:rPr>
              <w:t>826.09</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195, 947, </w:t>
            </w:r>
            <w:r>
              <w:rPr>
                <w:color w:val="000000"/>
                <w:spacing w:val="0"/>
                <w:w w:val="100"/>
                <w:position w:val="0"/>
                <w:sz w:val="16"/>
                <w:szCs w:val="16"/>
              </w:rPr>
              <w:t xml:space="preserve">299. </w:t>
            </w:r>
            <w:r>
              <w:rPr>
                <w:color w:val="000000"/>
                <w:spacing w:val="0"/>
                <w:w w:val="100"/>
                <w:position w:val="0"/>
                <w:sz w:val="16"/>
                <w:szCs w:val="16"/>
              </w:rPr>
              <w:t>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-4, 502. </w:t>
            </w:r>
            <w:r>
              <w:rPr>
                <w:color w:val="000000"/>
                <w:spacing w:val="0"/>
                <w:w w:val="100"/>
                <w:position w:val="0"/>
                <w:sz w:val="16"/>
                <w:szCs w:val="16"/>
              </w:rPr>
              <w:t>28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195, 942, </w:t>
            </w:r>
            <w:r>
              <w:rPr>
                <w:color w:val="000000"/>
                <w:spacing w:val="0"/>
                <w:w w:val="100"/>
                <w:position w:val="0"/>
                <w:sz w:val="16"/>
                <w:szCs w:val="16"/>
              </w:rPr>
              <w:t xml:space="preserve">797. </w:t>
            </w:r>
            <w:r>
              <w:rPr>
                <w:color w:val="000000"/>
                <w:spacing w:val="0"/>
                <w:w w:val="100"/>
                <w:position w:val="0"/>
                <w:sz w:val="16"/>
                <w:szCs w:val="16"/>
              </w:rPr>
              <w:t>49</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2, 893, 625, </w:t>
            </w:r>
            <w:r>
              <w:rPr>
                <w:color w:val="000000"/>
                <w:spacing w:val="0"/>
                <w:w w:val="100"/>
                <w:position w:val="0"/>
                <w:sz w:val="16"/>
                <w:szCs w:val="16"/>
              </w:rPr>
              <w:t xml:space="preserve">565. </w:t>
            </w:r>
            <w:r>
              <w:rPr>
                <w:color w:val="000000"/>
                <w:spacing w:val="0"/>
                <w:w w:val="100"/>
                <w:position w:val="0"/>
                <w:sz w:val="16"/>
                <w:szCs w:val="16"/>
              </w:rPr>
              <w:t>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-291,827.99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2, 893, 333, </w:t>
            </w:r>
            <w:r>
              <w:rPr>
                <w:color w:val="000000"/>
                <w:spacing w:val="0"/>
                <w:w w:val="100"/>
                <w:position w:val="0"/>
                <w:sz w:val="16"/>
                <w:szCs w:val="16"/>
              </w:rPr>
              <w:t xml:space="preserve">737. </w:t>
            </w:r>
            <w:r>
              <w:rPr>
                <w:color w:val="000000"/>
                <w:spacing w:val="0"/>
                <w:w w:val="100"/>
                <w:position w:val="0"/>
                <w:sz w:val="16"/>
                <w:szCs w:val="16"/>
              </w:rPr>
              <w:t>94</w:t>
            </w:r>
          </w:p>
        </w:tc>
      </w:tr>
      <w:tr>
        <w:trPr>
          <w:trHeight w:val="254"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483, </w:t>
            </w:r>
            <w:r>
              <w:rPr>
                <w:color w:val="000000"/>
                <w:spacing w:val="0"/>
                <w:w w:val="100"/>
                <w:position w:val="0"/>
                <w:sz w:val="16"/>
                <w:szCs w:val="16"/>
              </w:rPr>
              <w:t xml:space="preserve">731,488. </w:t>
            </w:r>
            <w:r>
              <w:rPr>
                <w:color w:val="000000"/>
                <w:spacing w:val="0"/>
                <w:w w:val="100"/>
                <w:position w:val="0"/>
                <w:sz w:val="16"/>
                <w:szCs w:val="16"/>
              </w:rPr>
              <w:t>14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 xml:space="preserve">-133, 878. </w:t>
            </w:r>
            <w:r>
              <w:rPr>
                <w:color w:val="000000"/>
                <w:spacing w:val="0"/>
                <w:w w:val="100"/>
                <w:position w:val="0"/>
                <w:sz w:val="16"/>
                <w:szCs w:val="16"/>
              </w:rPr>
              <w:t>26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483, 597, </w:t>
            </w:r>
            <w:r>
              <w:rPr>
                <w:color w:val="000000"/>
                <w:spacing w:val="0"/>
                <w:w w:val="100"/>
                <w:position w:val="0"/>
                <w:sz w:val="16"/>
                <w:szCs w:val="16"/>
              </w:rPr>
              <w:t xml:space="preserve">609. </w:t>
            </w:r>
            <w:r>
              <w:rPr>
                <w:color w:val="000000"/>
                <w:spacing w:val="0"/>
                <w:w w:val="100"/>
                <w:position w:val="0"/>
                <w:sz w:val="16"/>
                <w:szCs w:val="16"/>
              </w:rPr>
              <w:t>88</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B.</w:t>
      </w:r>
      <w:r>
        <w:rPr>
          <w:color w:val="000000"/>
          <w:spacing w:val="0"/>
          <w:w w:val="100"/>
          <w:position w:val="0"/>
        </w:rPr>
        <w:t>首次执行日计入资产负债表的租赁负债所采用的公司增量借款利率的加权平均值为</w:t>
      </w:r>
    </w:p>
    <w:p>
      <w:pPr>
        <w:pStyle w:val="Style2"/>
        <w:keepNext w:val="0"/>
        <w:keepLines w:val="0"/>
        <w:widowControl w:val="0"/>
        <w:shd w:val="clear" w:color="auto" w:fill="auto"/>
        <w:bidi w:val="0"/>
        <w:spacing w:before="0" w:after="0" w:line="278" w:lineRule="exact"/>
        <w:ind w:left="0" w:right="0" w:firstLine="740"/>
        <w:jc w:val="both"/>
        <w:rPr>
          <w:sz w:val="20"/>
          <w:szCs w:val="20"/>
        </w:rPr>
      </w:pPr>
      <w:r>
        <w:rPr>
          <w:color w:val="000000"/>
          <w:spacing w:val="0"/>
          <w:w w:val="100"/>
          <w:position w:val="0"/>
          <w:sz w:val="18"/>
          <w:szCs w:val="18"/>
        </w:rPr>
        <w:t>4.71%</w:t>
      </w:r>
      <w:r>
        <w:rPr>
          <w:color w:val="000000"/>
          <w:spacing w:val="0"/>
          <w:w w:val="100"/>
          <w:position w:val="0"/>
          <w:sz w:val="20"/>
          <w:szCs w:val="20"/>
        </w:rPr>
        <w:t>。</w:t>
      </w:r>
    </w:p>
    <w:p>
      <w:pPr>
        <w:pStyle w:val="Style5"/>
        <w:keepNext w:val="0"/>
        <w:keepLines w:val="0"/>
        <w:widowControl w:val="0"/>
        <w:numPr>
          <w:ilvl w:val="0"/>
          <w:numId w:val="47"/>
        </w:numPr>
        <w:shd w:val="clear" w:color="auto" w:fill="auto"/>
        <w:bidi w:val="0"/>
        <w:spacing w:before="0" w:after="0" w:line="278" w:lineRule="exact"/>
        <w:ind w:left="1180" w:right="0" w:firstLine="0"/>
        <w:jc w:val="left"/>
      </w:pPr>
      <w:bookmarkStart w:id="471" w:name="bookmark471"/>
      <w:bookmarkEnd w:id="471"/>
      <w:r>
        <w:rPr>
          <w:color w:val="000000"/>
          <w:spacing w:val="0"/>
          <w:w w:val="100"/>
          <w:position w:val="0"/>
        </w:rPr>
        <w:t>对首次执行日前的经营租赁采用的简化处理</w:t>
      </w:r>
    </w:p>
    <w:p>
      <w:pPr>
        <w:pStyle w:val="Style5"/>
        <w:keepNext w:val="0"/>
        <w:keepLines w:val="0"/>
        <w:widowControl w:val="0"/>
        <w:numPr>
          <w:ilvl w:val="0"/>
          <w:numId w:val="49"/>
        </w:numPr>
        <w:shd w:val="clear" w:color="auto" w:fill="auto"/>
        <w:tabs>
          <w:tab w:pos="1497" w:val="left"/>
        </w:tabs>
        <w:bidi w:val="0"/>
        <w:spacing w:before="0" w:after="0" w:line="278" w:lineRule="exact"/>
        <w:ind w:left="740" w:right="0" w:firstLine="440"/>
        <w:jc w:val="both"/>
      </w:pPr>
      <w:bookmarkStart w:id="472" w:name="bookmark472"/>
      <w:bookmarkEnd w:id="472"/>
      <w:r>
        <w:rPr>
          <w:color w:val="000000"/>
          <w:spacing w:val="0"/>
          <w:w w:val="100"/>
          <w:position w:val="0"/>
        </w:rPr>
        <w:t>对于首次执行日后</w:t>
      </w:r>
      <w:r>
        <w:rPr>
          <w:color w:val="000000"/>
          <w:spacing w:val="0"/>
          <w:w w:val="100"/>
          <w:position w:val="0"/>
          <w:sz w:val="18"/>
          <w:szCs w:val="18"/>
        </w:rPr>
        <w:t>12</w:t>
      </w:r>
      <w:r>
        <w:rPr>
          <w:color w:val="000000"/>
          <w:spacing w:val="0"/>
          <w:w w:val="100"/>
          <w:position w:val="0"/>
        </w:rPr>
        <w:t>个月内完成的租赁合同，公司采用简化方法，不确认使用权资 产和租赁负债；</w:t>
      </w:r>
    </w:p>
    <w:p>
      <w:pPr>
        <w:pStyle w:val="Style5"/>
        <w:keepNext w:val="0"/>
        <w:keepLines w:val="0"/>
        <w:widowControl w:val="0"/>
        <w:numPr>
          <w:ilvl w:val="0"/>
          <w:numId w:val="49"/>
        </w:numPr>
        <w:shd w:val="clear" w:color="auto" w:fill="auto"/>
        <w:tabs>
          <w:tab w:pos="1519" w:val="left"/>
        </w:tabs>
        <w:bidi w:val="0"/>
        <w:spacing w:before="0" w:after="0" w:line="278" w:lineRule="exact"/>
        <w:ind w:left="1180" w:right="0" w:firstLine="0"/>
        <w:jc w:val="left"/>
      </w:pPr>
      <w:bookmarkStart w:id="473" w:name="bookmark473"/>
      <w:bookmarkEnd w:id="473"/>
      <w:r>
        <w:rPr>
          <w:color w:val="000000"/>
          <w:spacing w:val="0"/>
          <w:w w:val="100"/>
          <w:position w:val="0"/>
        </w:rPr>
        <w:t>公司在计量租赁负债时，对于具有相似特征的租赁合同采用同一折现率；</w:t>
      </w:r>
    </w:p>
    <w:p>
      <w:pPr>
        <w:pStyle w:val="Style5"/>
        <w:keepNext w:val="0"/>
        <w:keepLines w:val="0"/>
        <w:widowControl w:val="0"/>
        <w:numPr>
          <w:ilvl w:val="0"/>
          <w:numId w:val="49"/>
        </w:numPr>
        <w:shd w:val="clear" w:color="auto" w:fill="auto"/>
        <w:tabs>
          <w:tab w:pos="1519" w:val="left"/>
        </w:tabs>
        <w:bidi w:val="0"/>
        <w:spacing w:before="0" w:after="0" w:line="278" w:lineRule="exact"/>
        <w:ind w:left="1180" w:right="0" w:firstLine="0"/>
        <w:jc w:val="left"/>
      </w:pPr>
      <w:bookmarkStart w:id="474" w:name="bookmark474"/>
      <w:bookmarkEnd w:id="474"/>
      <w:r>
        <w:rPr>
          <w:color w:val="000000"/>
          <w:spacing w:val="0"/>
          <w:w w:val="100"/>
          <w:position w:val="0"/>
        </w:rPr>
        <w:t>使用权资产的计量不包含初始直接费用；</w:t>
      </w:r>
    </w:p>
    <w:p>
      <w:pPr>
        <w:pStyle w:val="Style5"/>
        <w:keepNext w:val="0"/>
        <w:keepLines w:val="0"/>
        <w:widowControl w:val="0"/>
        <w:numPr>
          <w:ilvl w:val="0"/>
          <w:numId w:val="49"/>
        </w:numPr>
        <w:shd w:val="clear" w:color="auto" w:fill="auto"/>
        <w:tabs>
          <w:tab w:pos="1502" w:val="left"/>
        </w:tabs>
        <w:bidi w:val="0"/>
        <w:spacing w:before="0" w:after="0" w:line="278" w:lineRule="exact"/>
        <w:ind w:left="740" w:right="0" w:firstLine="440"/>
        <w:jc w:val="both"/>
      </w:pPr>
      <w:bookmarkStart w:id="475" w:name="bookmark475"/>
      <w:bookmarkEnd w:id="475"/>
      <w:r>
        <w:rPr>
          <w:color w:val="000000"/>
          <w:spacing w:val="0"/>
          <w:w w:val="100"/>
          <w:position w:val="0"/>
        </w:rPr>
        <w:t>公司根据首次执行日前续租选择权或终止租赁选择权的实际行权及其他最新情况确 定租赁期；</w:t>
      </w:r>
    </w:p>
    <w:p>
      <w:pPr>
        <w:pStyle w:val="Style5"/>
        <w:keepNext w:val="0"/>
        <w:keepLines w:val="0"/>
        <w:widowControl w:val="0"/>
        <w:numPr>
          <w:ilvl w:val="0"/>
          <w:numId w:val="49"/>
        </w:numPr>
        <w:shd w:val="clear" w:color="auto" w:fill="auto"/>
        <w:tabs>
          <w:tab w:pos="1506" w:val="left"/>
        </w:tabs>
        <w:bidi w:val="0"/>
        <w:spacing w:before="0" w:after="0" w:line="278" w:lineRule="exact"/>
        <w:ind w:left="740" w:right="0" w:firstLine="440"/>
        <w:jc w:val="both"/>
      </w:pPr>
      <w:bookmarkStart w:id="476" w:name="bookmark476"/>
      <w:bookmarkEnd w:id="476"/>
      <w:r>
        <w:rPr>
          <w:color w:val="000000"/>
          <w:spacing w:val="0"/>
          <w:w w:val="100"/>
          <w:position w:val="0"/>
        </w:rPr>
        <w:t>作为使用权资产减值测试的替代，公司根据《企业会计准则第</w:t>
      </w:r>
      <w:r>
        <w:rPr>
          <w:color w:val="000000"/>
          <w:spacing w:val="0"/>
          <w:w w:val="100"/>
          <w:position w:val="0"/>
          <w:sz w:val="18"/>
          <w:szCs w:val="18"/>
        </w:rPr>
        <w:t>13</w:t>
      </w:r>
      <w:r>
        <w:rPr>
          <w:color w:val="000000"/>
          <w:spacing w:val="0"/>
          <w:w w:val="100"/>
          <w:position w:val="0"/>
        </w:rPr>
        <w:t>号</w:t>
      </w:r>
      <w:r>
        <w:rPr>
          <w:color w:val="000000"/>
          <w:spacing w:val="0"/>
          <w:w w:val="100"/>
          <w:position w:val="0"/>
        </w:rPr>
        <w:t>一一</w:t>
      </w:r>
      <w:r>
        <w:rPr>
          <w:color w:val="000000"/>
          <w:spacing w:val="0"/>
          <w:w w:val="100"/>
          <w:position w:val="0"/>
        </w:rPr>
        <w:t>或有事项》 评估包含租赁的合同在首次执行日前是否为亏损合同，并根据首次执行日前计入资产负债表 日的亏损准备金额调整使用权资产；</w:t>
      </w:r>
    </w:p>
    <w:p>
      <w:pPr>
        <w:pStyle w:val="Style5"/>
        <w:keepNext w:val="0"/>
        <w:keepLines w:val="0"/>
        <w:widowControl w:val="0"/>
        <w:numPr>
          <w:ilvl w:val="0"/>
          <w:numId w:val="49"/>
        </w:numPr>
        <w:shd w:val="clear" w:color="auto" w:fill="auto"/>
        <w:tabs>
          <w:tab w:pos="1519" w:val="left"/>
        </w:tabs>
        <w:bidi w:val="0"/>
        <w:spacing w:before="0" w:after="0" w:line="278" w:lineRule="exact"/>
        <w:ind w:left="1180" w:right="0" w:firstLine="0"/>
        <w:jc w:val="left"/>
      </w:pPr>
      <w:bookmarkStart w:id="477" w:name="bookmark477"/>
      <w:bookmarkEnd w:id="477"/>
      <w:r>
        <w:rPr>
          <w:color w:val="000000"/>
          <w:spacing w:val="0"/>
          <w:w w:val="100"/>
          <w:position w:val="0"/>
        </w:rPr>
        <w:t>首次执行日前发生租赁变更的，公司根据租赁变更的最终安排进行会计处理。</w:t>
      </w:r>
    </w:p>
    <w:p>
      <w:pPr>
        <w:pStyle w:val="Style5"/>
        <w:keepNext w:val="0"/>
        <w:keepLines w:val="0"/>
        <w:widowControl w:val="0"/>
        <w:shd w:val="clear" w:color="auto" w:fill="auto"/>
        <w:bidi w:val="0"/>
        <w:spacing w:before="0" w:after="0" w:line="278" w:lineRule="exact"/>
        <w:ind w:left="1180" w:right="0" w:firstLine="0"/>
        <w:jc w:val="left"/>
      </w:pPr>
      <w:r>
        <w:rPr>
          <w:color w:val="000000"/>
          <w:spacing w:val="0"/>
          <w:w w:val="100"/>
          <w:position w:val="0"/>
        </w:rPr>
        <w:t>上述简化处理对公司财务报表无显著影响。</w:t>
      </w:r>
    </w:p>
    <w:p>
      <w:pPr>
        <w:pStyle w:val="Style5"/>
        <w:keepNext w:val="0"/>
        <w:keepLines w:val="0"/>
        <w:widowControl w:val="0"/>
        <w:numPr>
          <w:ilvl w:val="0"/>
          <w:numId w:val="45"/>
        </w:numPr>
        <w:shd w:val="clear" w:color="auto" w:fill="auto"/>
        <w:tabs>
          <w:tab w:pos="1554" w:val="left"/>
        </w:tabs>
        <w:bidi w:val="0"/>
        <w:spacing w:before="0" w:after="0" w:line="278" w:lineRule="exact"/>
        <w:ind w:left="740" w:right="0" w:firstLine="440"/>
        <w:jc w:val="both"/>
      </w:pPr>
      <w:bookmarkStart w:id="478" w:name="bookmark478"/>
      <w:bookmarkEnd w:id="478"/>
      <w:r>
        <w:rPr>
          <w:color w:val="000000"/>
          <w:spacing w:val="0"/>
          <w:w w:val="100"/>
          <w:position w:val="0"/>
        </w:rPr>
        <w:t>对首次执行日前已存在的低价值资产经营租赁合同，公司采用简化方法，不确认使用 权资产和租赁负债，自首次执行日起按照新租赁准则进行会计处理。</w:t>
      </w:r>
    </w:p>
    <w:p>
      <w:pPr>
        <w:pStyle w:val="Style5"/>
        <w:keepNext w:val="0"/>
        <w:keepLines w:val="0"/>
        <w:widowControl w:val="0"/>
        <w:numPr>
          <w:ilvl w:val="0"/>
          <w:numId w:val="45"/>
        </w:numPr>
        <w:shd w:val="clear" w:color="auto" w:fill="auto"/>
        <w:tabs>
          <w:tab w:pos="1577" w:val="left"/>
        </w:tabs>
        <w:bidi w:val="0"/>
        <w:spacing w:before="0" w:after="0" w:line="278" w:lineRule="exact"/>
        <w:ind w:left="1180" w:right="0" w:firstLine="0"/>
        <w:jc w:val="left"/>
      </w:pPr>
      <w:bookmarkStart w:id="479" w:name="bookmark479"/>
      <w:bookmarkEnd w:id="479"/>
      <w:r>
        <w:rPr>
          <w:color w:val="000000"/>
          <w:spacing w:val="0"/>
          <w:w w:val="100"/>
          <w:position w:val="0"/>
        </w:rPr>
        <w:t>对公司作为出租人的租赁合同，自首次执行日起按照新租赁准则进行会计处理。</w:t>
      </w:r>
    </w:p>
    <w:p>
      <w:pPr>
        <w:pStyle w:val="Style5"/>
        <w:keepNext w:val="0"/>
        <w:keepLines w:val="0"/>
        <w:widowControl w:val="0"/>
        <w:shd w:val="clear" w:color="auto" w:fill="auto"/>
        <w:bidi w:val="0"/>
        <w:spacing w:before="0" w:after="0" w:line="278" w:lineRule="exact"/>
        <w:ind w:left="740" w:right="0" w:firstLine="440"/>
        <w:jc w:val="both"/>
      </w:pPr>
      <w:bookmarkStart w:id="480" w:name="bookmark480"/>
      <w:r>
        <w:rPr>
          <w:color w:val="000000"/>
          <w:spacing w:val="0"/>
          <w:w w:val="100"/>
          <w:position w:val="0"/>
          <w:sz w:val="18"/>
          <w:szCs w:val="18"/>
        </w:rPr>
        <w:t>2</w:t>
      </w:r>
      <w:bookmarkEnd w:id="480"/>
      <w:r>
        <w:rPr>
          <w:color w:val="000000"/>
          <w:spacing w:val="0"/>
          <w:w w:val="100"/>
          <w:position w:val="0"/>
          <w:sz w:val="18"/>
          <w:szCs w:val="18"/>
        </w:rPr>
        <w:t>）</w:t>
      </w:r>
      <w:r>
        <w:rPr>
          <w:color w:val="000000"/>
          <w:spacing w:val="0"/>
          <w:w w:val="100"/>
          <w:position w:val="0"/>
        </w:rPr>
        <w:t>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26</w:t>
      </w:r>
      <w:r>
        <w:rPr>
          <w:color w:val="000000"/>
          <w:spacing w:val="0"/>
          <w:w w:val="100"/>
          <w:position w:val="0"/>
        </w:rPr>
        <w:t>日起执行财政部于</w:t>
      </w:r>
      <w:r>
        <w:rPr>
          <w:color w:val="000000"/>
          <w:spacing w:val="0"/>
          <w:w w:val="100"/>
          <w:position w:val="0"/>
          <w:sz w:val="18"/>
          <w:szCs w:val="18"/>
        </w:rPr>
        <w:t>2021</w:t>
      </w:r>
      <w:r>
        <w:rPr>
          <w:color w:val="000000"/>
          <w:spacing w:val="0"/>
          <w:w w:val="100"/>
          <w:position w:val="0"/>
        </w:rPr>
        <w:t>年度颁布的《企业会计准则解释第</w:t>
      </w:r>
      <w:r>
        <w:rPr>
          <w:color w:val="000000"/>
          <w:spacing w:val="0"/>
          <w:w w:val="100"/>
          <w:position w:val="0"/>
          <w:sz w:val="18"/>
          <w:szCs w:val="18"/>
        </w:rPr>
        <w:t xml:space="preserve">14 </w:t>
      </w:r>
      <w:r>
        <w:rPr>
          <w:color w:val="000000"/>
          <w:spacing w:val="0"/>
          <w:w w:val="100"/>
          <w:position w:val="0"/>
        </w:rPr>
        <w:t>号》，该项会计政策变更对公司财务报表无影响。</w:t>
      </w:r>
    </w:p>
    <w:p>
      <w:pPr>
        <w:pStyle w:val="Style5"/>
        <w:keepNext w:val="0"/>
        <w:keepLines w:val="0"/>
        <w:widowControl w:val="0"/>
        <w:shd w:val="clear" w:color="auto" w:fill="auto"/>
        <w:bidi w:val="0"/>
        <w:spacing w:before="0" w:after="260" w:line="288" w:lineRule="exact"/>
        <w:ind w:left="840" w:right="0" w:firstLine="420"/>
        <w:jc w:val="left"/>
      </w:pPr>
      <w:bookmarkStart w:id="481" w:name="bookmark481"/>
      <w:r>
        <w:rPr>
          <w:color w:val="000000"/>
          <w:spacing w:val="0"/>
          <w:w w:val="100"/>
          <w:position w:val="0"/>
          <w:sz w:val="18"/>
          <w:szCs w:val="18"/>
        </w:rPr>
        <w:t>3</w:t>
      </w:r>
      <w:bookmarkEnd w:id="481"/>
      <w:r>
        <w:rPr>
          <w:color w:val="000000"/>
          <w:spacing w:val="0"/>
          <w:w w:val="100"/>
          <w:position w:val="0"/>
          <w:sz w:val="18"/>
          <w:szCs w:val="18"/>
        </w:rPr>
        <w:t>）</w:t>
      </w:r>
      <w:r>
        <w:rPr>
          <w:color w:val="000000"/>
          <w:spacing w:val="0"/>
          <w:w w:val="100"/>
          <w:position w:val="0"/>
        </w:rPr>
        <w:t>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日起执行财政部颁布的《企业会计准则解释第</w:t>
      </w:r>
      <w:r>
        <w:rPr>
          <w:color w:val="000000"/>
          <w:spacing w:val="0"/>
          <w:w w:val="100"/>
          <w:position w:val="0"/>
          <w:sz w:val="18"/>
          <w:szCs w:val="18"/>
        </w:rPr>
        <w:t>15</w:t>
      </w:r>
      <w:r>
        <w:rPr>
          <w:color w:val="000000"/>
          <w:spacing w:val="0"/>
          <w:w w:val="100"/>
          <w:position w:val="0"/>
        </w:rPr>
        <w:t>号》“关于 资金集中管理相关列报”规定，该项会计政策变更对公司财务报表无影响。</w:t>
      </w:r>
    </w:p>
    <w:p>
      <w:pPr>
        <w:pStyle w:val="Style13"/>
        <w:keepNext/>
        <w:keepLines/>
        <w:widowControl w:val="0"/>
        <w:shd w:val="clear" w:color="auto" w:fill="auto"/>
        <w:tabs>
          <w:tab w:pos="1014" w:val="left"/>
        </w:tabs>
        <w:bidi w:val="0"/>
        <w:spacing w:before="0" w:after="40" w:line="288" w:lineRule="exact"/>
        <w:ind w:left="0" w:right="0" w:firstLine="420"/>
        <w:jc w:val="left"/>
      </w:pPr>
      <w:bookmarkStart w:id="482" w:name="bookmark482"/>
      <w:bookmarkStart w:id="483" w:name="bookmark483"/>
      <w:bookmarkStart w:id="484" w:name="bookmark484"/>
      <w:bookmarkStart w:id="485" w:name="bookmark485"/>
      <w:r>
        <w:rPr>
          <w:color w:val="000000"/>
          <w:spacing w:val="0"/>
          <w:w w:val="100"/>
          <w:position w:val="0"/>
        </w:rPr>
        <w:t>（</w:t>
      </w:r>
      <w:bookmarkEnd w:id="484"/>
      <w:r>
        <w:rPr>
          <w:color w:val="000000"/>
          <w:spacing w:val="0"/>
          <w:w w:val="100"/>
          <w:position w:val="0"/>
        </w:rPr>
        <w:t>二）</w:t>
        <w:tab/>
        <w:t>公司对重大会计差错更正原因及影响的分析说明</w:t>
      </w:r>
      <w:bookmarkEnd w:id="482"/>
      <w:bookmarkEnd w:id="483"/>
      <w:bookmarkEnd w:id="485"/>
    </w:p>
    <w:p>
      <w:pPr>
        <w:pStyle w:val="Style5"/>
        <w:keepNext w:val="0"/>
        <w:keepLines w:val="0"/>
        <w:widowControl w:val="0"/>
        <w:shd w:val="clear" w:color="auto" w:fill="auto"/>
        <w:bidi w:val="0"/>
        <w:spacing w:before="0" w:after="260" w:line="288" w:lineRule="exact"/>
        <w:ind w:left="0" w:right="0" w:firstLine="4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1014" w:val="left"/>
        </w:tabs>
        <w:bidi w:val="0"/>
        <w:spacing w:before="0" w:after="40" w:line="288" w:lineRule="exact"/>
        <w:ind w:left="0" w:right="0" w:firstLine="420"/>
        <w:jc w:val="left"/>
      </w:pPr>
      <w:bookmarkStart w:id="486" w:name="bookmark486"/>
      <w:bookmarkStart w:id="487" w:name="bookmark487"/>
      <w:bookmarkStart w:id="488" w:name="bookmark488"/>
      <w:bookmarkStart w:id="489" w:name="bookmark489"/>
      <w:r>
        <w:rPr>
          <w:color w:val="000000"/>
          <w:spacing w:val="0"/>
          <w:w w:val="100"/>
          <w:position w:val="0"/>
        </w:rPr>
        <w:t>（</w:t>
      </w:r>
      <w:bookmarkEnd w:id="488"/>
      <w:r>
        <w:rPr>
          <w:color w:val="000000"/>
          <w:spacing w:val="0"/>
          <w:w w:val="100"/>
          <w:position w:val="0"/>
        </w:rPr>
        <w:t>三）</w:t>
        <w:tab/>
        <w:t>与前任会计师事务所进行的沟通情况</w:t>
      </w:r>
      <w:bookmarkEnd w:id="486"/>
      <w:bookmarkEnd w:id="487"/>
      <w:bookmarkEnd w:id="489"/>
    </w:p>
    <w:p>
      <w:pPr>
        <w:pStyle w:val="Style5"/>
        <w:keepNext w:val="0"/>
        <w:keepLines w:val="0"/>
        <w:widowControl w:val="0"/>
        <w:shd w:val="clear" w:color="auto" w:fill="auto"/>
        <w:bidi w:val="0"/>
        <w:spacing w:before="0" w:after="260" w:line="288" w:lineRule="exact"/>
        <w:ind w:left="0" w:right="0" w:firstLine="4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keepLines/>
        <w:widowControl w:val="0"/>
        <w:shd w:val="clear" w:color="auto" w:fill="auto"/>
        <w:tabs>
          <w:tab w:pos="1014" w:val="left"/>
        </w:tabs>
        <w:bidi w:val="0"/>
        <w:spacing w:before="0" w:after="40" w:line="288" w:lineRule="exact"/>
        <w:ind w:left="0" w:right="0" w:firstLine="420"/>
        <w:jc w:val="left"/>
      </w:pPr>
      <w:bookmarkStart w:id="490" w:name="bookmark490"/>
      <w:bookmarkStart w:id="491" w:name="bookmark491"/>
      <w:bookmarkStart w:id="492" w:name="bookmark492"/>
      <w:bookmarkStart w:id="493" w:name="bookmark493"/>
      <w:r>
        <w:rPr>
          <w:color w:val="000000"/>
          <w:spacing w:val="0"/>
          <w:w w:val="100"/>
          <w:position w:val="0"/>
        </w:rPr>
        <w:t>（</w:t>
      </w:r>
      <w:bookmarkEnd w:id="492"/>
      <w:r>
        <w:rPr>
          <w:color w:val="000000"/>
          <w:spacing w:val="0"/>
          <w:w w:val="100"/>
          <w:position w:val="0"/>
        </w:rPr>
        <w:t>四）</w:t>
        <w:tab/>
        <w:t>其他说明</w:t>
      </w:r>
      <w:bookmarkEnd w:id="490"/>
      <w:bookmarkEnd w:id="491"/>
      <w:bookmarkEnd w:id="493"/>
    </w:p>
    <w:p>
      <w:pPr>
        <w:pStyle w:val="Style5"/>
        <w:keepNext w:val="0"/>
        <w:keepLines w:val="0"/>
        <w:widowControl w:val="0"/>
        <w:shd w:val="clear" w:color="auto" w:fill="auto"/>
        <w:bidi w:val="0"/>
        <w:spacing w:before="0" w:after="260" w:line="288" w:lineRule="exact"/>
        <w:ind w:left="0" w:right="0" w:firstLine="4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keepLines/>
        <w:widowControl w:val="0"/>
        <w:shd w:val="clear" w:color="auto" w:fill="auto"/>
        <w:bidi w:val="0"/>
        <w:spacing w:before="0" w:line="288" w:lineRule="exact"/>
        <w:ind w:left="0" w:right="0" w:firstLine="420"/>
        <w:jc w:val="left"/>
      </w:pPr>
      <w:bookmarkStart w:id="494" w:name="bookmark494"/>
      <w:bookmarkStart w:id="495" w:name="bookmark495"/>
      <w:bookmarkStart w:id="496" w:name="bookmark496"/>
      <w:bookmarkStart w:id="497" w:name="bookmark497"/>
      <w:r>
        <w:rPr>
          <w:color w:val="000000"/>
          <w:spacing w:val="0"/>
          <w:w w:val="100"/>
          <w:position w:val="0"/>
        </w:rPr>
        <w:t>六</w:t>
      </w:r>
      <w:bookmarkEnd w:id="496"/>
      <w:r>
        <w:rPr>
          <w:color w:val="000000"/>
          <w:spacing w:val="0"/>
          <w:w w:val="100"/>
          <w:position w:val="0"/>
        </w:rPr>
        <w:t>、聘任、解聘会计师事务所情况</w:t>
      </w:r>
      <w:bookmarkEnd w:id="494"/>
      <w:bookmarkEnd w:id="495"/>
      <w:bookmarkEnd w:id="497"/>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w:t>
            </w:r>
          </w:p>
        </w:tc>
      </w:tr>
      <w:tr>
        <w:trPr>
          <w:trHeight w:val="28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w:t>
            </w:r>
          </w:p>
        </w:tc>
      </w:tr>
    </w:tbl>
    <w:p>
      <w:pPr>
        <w:widowControl w:val="0"/>
        <w:spacing w:after="259" w:line="1" w:lineRule="exact"/>
      </w:pPr>
    </w:p>
    <w:tbl>
      <w:tblPr>
        <w:tblOverlap w:val="never"/>
        <w:jc w:val="center"/>
        <w:tblLayout w:type="fixed"/>
      </w:tblPr>
      <w:tblGrid>
        <w:gridCol w:w="3024"/>
        <w:gridCol w:w="3470"/>
        <w:gridCol w:w="262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28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天健会计师事务所（特殊普通合伙）</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w:t>
            </w:r>
          </w:p>
        </w:tc>
      </w:tr>
    </w:tbl>
    <w:p>
      <w:pPr>
        <w:widowControl w:val="0"/>
        <w:spacing w:after="259" w:line="1" w:lineRule="exact"/>
      </w:pPr>
    </w:p>
    <w:p>
      <w:pPr>
        <w:pStyle w:val="Style5"/>
        <w:keepNext w:val="0"/>
        <w:keepLines w:val="0"/>
        <w:widowControl w:val="0"/>
        <w:shd w:val="clear" w:color="auto" w:fill="auto"/>
        <w:bidi w:val="0"/>
        <w:spacing w:before="0" w:after="260" w:line="269" w:lineRule="exact"/>
        <w:ind w:left="420" w:right="0" w:firstLine="0"/>
        <w:jc w:val="left"/>
      </w:pPr>
      <w:r>
        <w:rPr>
          <w:color w:val="000000"/>
          <w:spacing w:val="0"/>
          <w:w w:val="100"/>
          <w:position w:val="0"/>
        </w:rPr>
        <w:t>聘任、解聘会计师事务所的情况说明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审计期间改聘会计师事务所的情况说明</w:t>
      </w:r>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903" w:val="left"/>
        </w:tabs>
        <w:bidi w:val="0"/>
        <w:spacing w:before="0" w:after="100" w:line="240" w:lineRule="auto"/>
        <w:ind w:left="0" w:right="0" w:firstLine="420"/>
        <w:jc w:val="left"/>
      </w:pPr>
      <w:bookmarkStart w:id="498" w:name="bookmark498"/>
      <w:r>
        <w:rPr>
          <w:b/>
          <w:bCs/>
          <w:color w:val="000000"/>
          <w:spacing w:val="0"/>
          <w:w w:val="100"/>
          <w:position w:val="0"/>
        </w:rPr>
        <w:t>七</w:t>
      </w:r>
      <w:bookmarkEnd w:id="498"/>
      <w:r>
        <w:rPr>
          <w:b/>
          <w:bCs/>
          <w:color w:val="000000"/>
          <w:spacing w:val="0"/>
          <w:w w:val="100"/>
          <w:position w:val="0"/>
        </w:rPr>
        <w:t>、</w:t>
        <w:tab/>
        <w:t>面临退市风险的情况</w:t>
      </w:r>
    </w:p>
    <w:p>
      <w:pPr>
        <w:pStyle w:val="Style5"/>
        <w:keepNext w:val="0"/>
        <w:keepLines w:val="0"/>
        <w:widowControl w:val="0"/>
        <w:shd w:val="clear" w:color="auto" w:fill="auto"/>
        <w:tabs>
          <w:tab w:pos="956" w:val="left"/>
        </w:tabs>
        <w:bidi w:val="0"/>
        <w:spacing w:before="0" w:after="100" w:line="240" w:lineRule="auto"/>
        <w:ind w:left="0" w:right="0" w:firstLine="420"/>
        <w:jc w:val="left"/>
      </w:pPr>
      <w:bookmarkStart w:id="499" w:name="bookmark499"/>
      <w:r>
        <w:rPr>
          <w:b/>
          <w:bCs/>
          <w:color w:val="000000"/>
          <w:spacing w:val="0"/>
          <w:w w:val="100"/>
          <w:position w:val="0"/>
        </w:rPr>
        <w:t>（</w:t>
      </w:r>
      <w:bookmarkEnd w:id="499"/>
      <w:r>
        <w:rPr>
          <w:b/>
          <w:bCs/>
          <w:color w:val="000000"/>
          <w:spacing w:val="0"/>
          <w:w w:val="100"/>
          <w:position w:val="0"/>
        </w:rPr>
        <w:t>一）</w:t>
        <w:tab/>
        <w:t>导致退市风险警示的原因</w:t>
      </w:r>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956" w:val="left"/>
        </w:tabs>
        <w:bidi w:val="0"/>
        <w:spacing w:before="0" w:line="240" w:lineRule="auto"/>
        <w:ind w:left="0" w:right="0" w:firstLine="420"/>
        <w:jc w:val="left"/>
      </w:pPr>
      <w:bookmarkStart w:id="500" w:name="bookmark500"/>
      <w:bookmarkStart w:id="501" w:name="bookmark501"/>
      <w:bookmarkStart w:id="502" w:name="bookmark502"/>
      <w:bookmarkStart w:id="503" w:name="bookmark503"/>
      <w:r>
        <w:rPr>
          <w:color w:val="000000"/>
          <w:spacing w:val="0"/>
          <w:w w:val="100"/>
          <w:position w:val="0"/>
        </w:rPr>
        <w:t>（</w:t>
      </w:r>
      <w:bookmarkEnd w:id="502"/>
      <w:r>
        <w:rPr>
          <w:color w:val="000000"/>
          <w:spacing w:val="0"/>
          <w:w w:val="100"/>
          <w:position w:val="0"/>
        </w:rPr>
        <w:t>二）</w:t>
        <w:tab/>
        <w:t>公司拟采取的应对措施</w:t>
      </w:r>
      <w:bookmarkEnd w:id="500"/>
      <w:bookmarkEnd w:id="501"/>
      <w:bookmarkEnd w:id="503"/>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956" w:val="left"/>
        </w:tabs>
        <w:bidi w:val="0"/>
        <w:spacing w:before="0" w:line="240" w:lineRule="auto"/>
        <w:ind w:left="0" w:right="0" w:firstLine="420"/>
        <w:jc w:val="left"/>
      </w:pPr>
      <w:bookmarkStart w:id="504" w:name="bookmark504"/>
      <w:bookmarkStart w:id="505" w:name="bookmark505"/>
      <w:bookmarkStart w:id="506" w:name="bookmark506"/>
      <w:bookmarkStart w:id="507" w:name="bookmark507"/>
      <w:r>
        <w:rPr>
          <w:color w:val="000000"/>
          <w:spacing w:val="0"/>
          <w:w w:val="100"/>
          <w:position w:val="0"/>
        </w:rPr>
        <w:t>（</w:t>
      </w:r>
      <w:bookmarkEnd w:id="506"/>
      <w:r>
        <w:rPr>
          <w:color w:val="000000"/>
          <w:spacing w:val="0"/>
          <w:w w:val="100"/>
          <w:position w:val="0"/>
        </w:rPr>
        <w:t>三）</w:t>
        <w:tab/>
        <w:t>面临终止上市的情况和原因</w:t>
      </w:r>
      <w:bookmarkEnd w:id="504"/>
      <w:bookmarkEnd w:id="505"/>
      <w:bookmarkEnd w:id="507"/>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903" w:val="left"/>
        </w:tabs>
        <w:bidi w:val="0"/>
        <w:spacing w:before="0" w:line="240" w:lineRule="auto"/>
        <w:ind w:left="0" w:right="0" w:firstLine="420"/>
        <w:jc w:val="left"/>
      </w:pPr>
      <w:bookmarkStart w:id="508" w:name="bookmark508"/>
      <w:bookmarkStart w:id="509" w:name="bookmark509"/>
      <w:bookmarkStart w:id="510" w:name="bookmark510"/>
      <w:bookmarkStart w:id="511" w:name="bookmark511"/>
      <w:r>
        <w:rPr>
          <w:color w:val="000000"/>
          <w:spacing w:val="0"/>
          <w:w w:val="100"/>
          <w:position w:val="0"/>
        </w:rPr>
        <w:t>八</w:t>
      </w:r>
      <w:bookmarkEnd w:id="510"/>
      <w:r>
        <w:rPr>
          <w:color w:val="000000"/>
          <w:spacing w:val="0"/>
          <w:w w:val="100"/>
          <w:position w:val="0"/>
        </w:rPr>
        <w:t>、</w:t>
        <w:tab/>
        <w:t>破产重整相关事项</w:t>
      </w:r>
      <w:bookmarkEnd w:id="508"/>
      <w:bookmarkEnd w:id="509"/>
      <w:bookmarkEnd w:id="511"/>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keepLines/>
        <w:widowControl w:val="0"/>
        <w:shd w:val="clear" w:color="auto" w:fill="auto"/>
        <w:tabs>
          <w:tab w:pos="903" w:val="left"/>
        </w:tabs>
        <w:bidi w:val="0"/>
        <w:spacing w:before="0" w:line="240" w:lineRule="auto"/>
        <w:ind w:left="0" w:right="0" w:firstLine="420"/>
        <w:jc w:val="left"/>
      </w:pPr>
      <w:bookmarkStart w:id="512" w:name="bookmark512"/>
      <w:bookmarkStart w:id="513" w:name="bookmark513"/>
      <w:bookmarkStart w:id="514" w:name="bookmark514"/>
      <w:bookmarkStart w:id="515" w:name="bookmark515"/>
      <w:r>
        <w:rPr>
          <w:color w:val="000000"/>
          <w:spacing w:val="0"/>
          <w:w w:val="100"/>
          <w:position w:val="0"/>
        </w:rPr>
        <w:t>九</w:t>
      </w:r>
      <w:bookmarkEnd w:id="514"/>
      <w:r>
        <w:rPr>
          <w:color w:val="000000"/>
          <w:spacing w:val="0"/>
          <w:w w:val="100"/>
          <w:position w:val="0"/>
        </w:rPr>
        <w:t>、</w:t>
        <w:tab/>
        <w:t>重大诉讼、仲裁事项</w:t>
      </w:r>
      <w:bookmarkEnd w:id="512"/>
      <w:bookmarkEnd w:id="513"/>
      <w:bookmarkEnd w:id="515"/>
    </w:p>
    <w:p>
      <w:pPr>
        <w:pStyle w:val="Style5"/>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□本年度公司有重大诉讼、仲裁事项</w:t>
      </w:r>
      <w:r>
        <w:rPr>
          <w:color w:val="000000"/>
          <w:spacing w:val="0"/>
          <w:w w:val="100"/>
          <w:position w:val="0"/>
          <w:sz w:val="18"/>
          <w:szCs w:val="18"/>
        </w:rPr>
        <w:t>J</w:t>
      </w:r>
      <w:r>
        <w:rPr>
          <w:color w:val="000000"/>
          <w:spacing w:val="0"/>
          <w:w w:val="100"/>
          <w:position w:val="0"/>
        </w:rPr>
        <w:t>本年度公司无重大诉讼、仲裁事项</w:t>
      </w:r>
    </w:p>
    <w:p>
      <w:pPr>
        <w:pStyle w:val="Style13"/>
        <w:keepNext/>
        <w:keepLines/>
        <w:widowControl w:val="0"/>
        <w:shd w:val="clear" w:color="auto" w:fill="auto"/>
        <w:bidi w:val="0"/>
        <w:spacing w:before="0" w:after="40" w:line="278" w:lineRule="exact"/>
        <w:ind w:left="840" w:right="0" w:hanging="420"/>
        <w:jc w:val="left"/>
      </w:pPr>
      <w:bookmarkStart w:id="516" w:name="bookmark516"/>
      <w:bookmarkStart w:id="517" w:name="bookmark517"/>
      <w:bookmarkStart w:id="518" w:name="bookmark518"/>
      <w:r>
        <w:rPr>
          <w:color w:val="000000"/>
          <w:spacing w:val="0"/>
          <w:w w:val="100"/>
          <w:position w:val="0"/>
        </w:rPr>
        <w:t>十、上市公司及其董事、监事、高级管理人员、控股股东、实际控制人涉嫌违法违规、受到处罚 及整改情况</w:t>
      </w:r>
      <w:bookmarkEnd w:id="516"/>
      <w:bookmarkEnd w:id="517"/>
      <w:bookmarkEnd w:id="518"/>
    </w:p>
    <w:p>
      <w:pPr>
        <w:pStyle w:val="Style5"/>
        <w:keepNext w:val="0"/>
        <w:keepLines w:val="0"/>
        <w:widowControl w:val="0"/>
        <w:shd w:val="clear" w:color="auto" w:fill="auto"/>
        <w:bidi w:val="0"/>
        <w:spacing w:before="0" w:after="300" w:line="278" w:lineRule="exact"/>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40" w:line="278" w:lineRule="exact"/>
        <w:ind w:left="0" w:right="0" w:firstLine="420"/>
        <w:jc w:val="left"/>
      </w:pPr>
      <w:bookmarkStart w:id="519" w:name="bookmark519"/>
      <w:bookmarkStart w:id="520" w:name="bookmark520"/>
      <w:bookmarkStart w:id="521" w:name="bookmark521"/>
      <w:r>
        <w:rPr>
          <w:color w:val="000000"/>
          <w:spacing w:val="0"/>
          <w:w w:val="100"/>
          <w:position w:val="0"/>
        </w:rPr>
        <w:t>十一、报告期内公司及其控股股东、实际控制人诚信状况的说明</w:t>
      </w:r>
      <w:bookmarkEnd w:id="519"/>
      <w:bookmarkEnd w:id="520"/>
      <w:bookmarkEnd w:id="521"/>
    </w:p>
    <w:p>
      <w:pPr>
        <w:pStyle w:val="Style5"/>
        <w:keepNext w:val="0"/>
        <w:keepLines w:val="0"/>
        <w:widowControl w:val="0"/>
        <w:shd w:val="clear" w:color="auto" w:fill="auto"/>
        <w:bidi w:val="0"/>
        <w:spacing w:before="0" w:after="300" w:line="278" w:lineRule="exact"/>
        <w:ind w:left="0" w:right="0" w:firstLine="4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78" w:lineRule="exact"/>
        <w:ind w:left="0" w:right="0" w:firstLine="420"/>
        <w:jc w:val="left"/>
      </w:pPr>
      <w:r>
        <w:rPr>
          <w:b/>
          <w:bCs/>
          <w:color w:val="000000"/>
          <w:spacing w:val="0"/>
          <w:w w:val="100"/>
          <w:position w:val="0"/>
        </w:rPr>
        <w:t>十二、重大关联交易</w:t>
      </w:r>
    </w:p>
    <w:p>
      <w:pPr>
        <w:pStyle w:val="Style5"/>
        <w:keepNext w:val="0"/>
        <w:keepLines w:val="0"/>
        <w:widowControl w:val="0"/>
        <w:shd w:val="clear" w:color="auto" w:fill="auto"/>
        <w:bidi w:val="0"/>
        <w:spacing w:before="0" w:after="0" w:line="269" w:lineRule="auto"/>
        <w:ind w:left="0" w:right="0" w:firstLine="420"/>
        <w:jc w:val="left"/>
      </w:pPr>
      <w:bookmarkStart w:id="522" w:name="bookmark522"/>
      <w:r>
        <w:rPr>
          <w:rFonts w:ascii="Calibri" w:eastAsia="Calibri" w:hAnsi="Calibri" w:cs="Calibri"/>
          <w:b/>
          <w:bCs/>
          <w:color w:val="000000"/>
          <w:spacing w:val="0"/>
          <w:w w:val="100"/>
          <w:position w:val="0"/>
          <w:sz w:val="20"/>
          <w:szCs w:val="20"/>
        </w:rPr>
        <w:t>（</w:t>
      </w:r>
      <w:bookmarkEnd w:id="522"/>
      <w:r>
        <w:rPr>
          <w:b/>
          <w:bCs/>
          <w:color w:val="000000"/>
          <w:spacing w:val="0"/>
          <w:w w:val="100"/>
          <w:position w:val="0"/>
        </w:rPr>
        <w:t>一</w:t>
      </w:r>
      <w:r>
        <w:rPr>
          <w:rFonts w:ascii="Calibri" w:eastAsia="Calibri" w:hAnsi="Calibri" w:cs="Calibri"/>
          <w:b/>
          <w:bCs/>
          <w:color w:val="000000"/>
          <w:spacing w:val="0"/>
          <w:w w:val="100"/>
          <w:position w:val="0"/>
          <w:sz w:val="20"/>
          <w:szCs w:val="20"/>
        </w:rPr>
        <w:t>）</w:t>
      </w:r>
      <w:r>
        <w:rPr>
          <w:b/>
          <w:bCs/>
          <w:color w:val="000000"/>
          <w:spacing w:val="0"/>
          <w:w w:val="100"/>
          <w:position w:val="0"/>
        </w:rPr>
        <w:t>与日常经营相关的关联交易</w:t>
      </w:r>
    </w:p>
    <w:p>
      <w:pPr>
        <w:pStyle w:val="Style5"/>
        <w:keepNext w:val="0"/>
        <w:keepLines w:val="0"/>
        <w:widowControl w:val="0"/>
        <w:shd w:val="clear" w:color="auto" w:fill="auto"/>
        <w:bidi w:val="0"/>
        <w:spacing w:before="0" w:after="40" w:line="278" w:lineRule="exact"/>
        <w:ind w:left="0" w:right="0" w:firstLine="420"/>
        <w:jc w:val="left"/>
      </w:pPr>
      <w:bookmarkStart w:id="523" w:name="bookmark523"/>
      <w:r>
        <w:rPr>
          <w:b/>
          <w:bCs/>
          <w:color w:val="000000"/>
          <w:spacing w:val="0"/>
          <w:w w:val="100"/>
          <w:position w:val="0"/>
        </w:rPr>
        <w:t>1</w:t>
      </w:r>
      <w:bookmarkEnd w:id="523"/>
      <w:r>
        <w:rPr>
          <w:b/>
          <w:bCs/>
          <w:color w:val="000000"/>
          <w:spacing w:val="0"/>
          <w:w w:val="100"/>
          <w:position w:val="0"/>
        </w:rPr>
        <w:t>、已在临时公告披露且后续实施无进展或变化的事项</w:t>
      </w:r>
    </w:p>
    <w:p>
      <w:pPr>
        <w:pStyle w:val="Style5"/>
        <w:keepNext w:val="0"/>
        <w:keepLines w:val="0"/>
        <w:widowControl w:val="0"/>
        <w:shd w:val="clear" w:color="auto" w:fill="auto"/>
        <w:bidi w:val="0"/>
        <w:spacing w:before="0" w:after="40" w:line="278" w:lineRule="exact"/>
        <w:ind w:left="0" w:right="0" w:firstLine="42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526"/>
        <w:gridCol w:w="4536"/>
      </w:tblGrid>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9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关于预计</w:t>
            </w:r>
            <w:r>
              <w:rPr>
                <w:rFonts w:ascii="Calibri" w:eastAsia="Calibri" w:hAnsi="Calibri" w:cs="Calibri"/>
                <w:color w:val="000000"/>
                <w:spacing w:val="0"/>
                <w:w w:val="100"/>
                <w:position w:val="0"/>
                <w:sz w:val="20"/>
                <w:szCs w:val="20"/>
              </w:rPr>
              <w:t>2021</w:t>
            </w:r>
            <w:r>
              <w:rPr>
                <w:color w:val="000000"/>
                <w:spacing w:val="0"/>
                <w:w w:val="100"/>
                <w:position w:val="0"/>
              </w:rPr>
              <w:t>年度日常经营性关联交易的公告</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2021-013 </w:t>
            </w:r>
            <w:r>
              <w:rPr>
                <w:color w:val="000000"/>
                <w:spacing w:val="0"/>
                <w:w w:val="100"/>
                <w:position w:val="0"/>
                <w:sz w:val="20"/>
                <w:szCs w:val="20"/>
              </w:rPr>
              <w:t>号公告，</w:t>
            </w:r>
            <w:r>
              <w:rPr>
                <w:color w:val="000000"/>
                <w:spacing w:val="0"/>
                <w:w w:val="100"/>
                <w:position w:val="0"/>
                <w:sz w:val="18"/>
                <w:szCs w:val="18"/>
              </w:rPr>
              <w:t>www.sse.com</w:t>
            </w:r>
            <w:r>
              <w:rPr>
                <w:color w:val="000000"/>
                <w:spacing w:val="0"/>
                <w:w w:val="100"/>
                <w:position w:val="0"/>
                <w:sz w:val="18"/>
                <w:szCs w:val="18"/>
              </w:rPr>
              <w:t>. cn</w:t>
            </w:r>
          </w:p>
        </w:tc>
      </w:tr>
    </w:tbl>
    <w:p>
      <w:pPr>
        <w:widowControl w:val="0"/>
        <w:spacing w:after="299" w:line="1" w:lineRule="exact"/>
      </w:pPr>
    </w:p>
    <w:p>
      <w:pPr>
        <w:pStyle w:val="Style13"/>
        <w:keepNext/>
        <w:keepLines/>
        <w:widowControl w:val="0"/>
        <w:shd w:val="clear" w:color="auto" w:fill="auto"/>
        <w:bidi w:val="0"/>
        <w:spacing w:before="0" w:line="240" w:lineRule="auto"/>
        <w:ind w:left="0" w:right="0" w:firstLine="420"/>
        <w:jc w:val="left"/>
      </w:pPr>
      <w:bookmarkStart w:id="524" w:name="bookmark524"/>
      <w:bookmarkStart w:id="525" w:name="bookmark525"/>
      <w:bookmarkStart w:id="526" w:name="bookmark526"/>
      <w:bookmarkStart w:id="527" w:name="bookmark527"/>
      <w:r>
        <w:rPr>
          <w:color w:val="000000"/>
          <w:spacing w:val="0"/>
          <w:w w:val="100"/>
          <w:position w:val="0"/>
        </w:rPr>
        <w:t>2</w:t>
      </w:r>
      <w:bookmarkEnd w:id="526"/>
      <w:r>
        <w:rPr>
          <w:color w:val="000000"/>
          <w:spacing w:val="0"/>
          <w:w w:val="100"/>
          <w:position w:val="0"/>
        </w:rPr>
        <w:t>、已在临时公告披露，但有后续实施的进展或变化的事项</w:t>
      </w:r>
      <w:bookmarkEnd w:id="524"/>
      <w:bookmarkEnd w:id="525"/>
      <w:bookmarkEnd w:id="527"/>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420"/>
        <w:jc w:val="left"/>
      </w:pPr>
      <w:bookmarkStart w:id="528" w:name="bookmark528"/>
      <w:bookmarkStart w:id="529" w:name="bookmark529"/>
      <w:bookmarkStart w:id="530" w:name="bookmark530"/>
      <w:bookmarkStart w:id="531" w:name="bookmark531"/>
      <w:r>
        <w:rPr>
          <w:color w:val="000000"/>
          <w:spacing w:val="0"/>
          <w:w w:val="100"/>
          <w:position w:val="0"/>
        </w:rPr>
        <w:t>3</w:t>
      </w:r>
      <w:bookmarkEnd w:id="530"/>
      <w:r>
        <w:rPr>
          <w:color w:val="000000"/>
          <w:spacing w:val="0"/>
          <w:w w:val="100"/>
          <w:position w:val="0"/>
        </w:rPr>
        <w:t>、临时公告未披露的事项</w:t>
      </w:r>
      <w:bookmarkEnd w:id="528"/>
      <w:bookmarkEnd w:id="529"/>
      <w:bookmarkEnd w:id="531"/>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420"/>
        <w:jc w:val="left"/>
      </w:pPr>
      <w:bookmarkStart w:id="532" w:name="bookmark532"/>
      <w:r>
        <w:rPr>
          <w:b/>
          <w:bCs/>
          <w:color w:val="000000"/>
          <w:spacing w:val="0"/>
          <w:w w:val="100"/>
          <w:position w:val="0"/>
        </w:rPr>
        <w:t>（</w:t>
      </w:r>
      <w:bookmarkEnd w:id="532"/>
      <w:r>
        <w:rPr>
          <w:b/>
          <w:bCs/>
          <w:color w:val="000000"/>
          <w:spacing w:val="0"/>
          <w:w w:val="100"/>
          <w:position w:val="0"/>
        </w:rPr>
        <w:t>二）资产或股权收购、出售发生的关联交易</w:t>
      </w:r>
    </w:p>
    <w:p>
      <w:pPr>
        <w:pStyle w:val="Style5"/>
        <w:keepNext w:val="0"/>
        <w:keepLines w:val="0"/>
        <w:widowControl w:val="0"/>
        <w:shd w:val="clear" w:color="auto" w:fill="auto"/>
        <w:tabs>
          <w:tab w:pos="852" w:val="left"/>
        </w:tabs>
        <w:bidi w:val="0"/>
        <w:spacing w:before="0" w:after="100" w:line="240" w:lineRule="auto"/>
        <w:ind w:left="0" w:right="0" w:firstLine="420"/>
        <w:jc w:val="left"/>
      </w:pPr>
      <w:bookmarkStart w:id="533" w:name="bookmark533"/>
      <w:r>
        <w:rPr>
          <w:b/>
          <w:bCs/>
          <w:color w:val="000000"/>
          <w:spacing w:val="0"/>
          <w:w w:val="100"/>
          <w:position w:val="0"/>
        </w:rPr>
        <w:t>1</w:t>
      </w:r>
      <w:bookmarkEnd w:id="533"/>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keepLines/>
        <w:widowControl w:val="0"/>
        <w:shd w:val="clear" w:color="auto" w:fill="auto"/>
        <w:tabs>
          <w:tab w:pos="852" w:val="left"/>
        </w:tabs>
        <w:bidi w:val="0"/>
        <w:spacing w:before="0" w:line="240" w:lineRule="auto"/>
        <w:ind w:left="0" w:right="0" w:firstLine="420"/>
        <w:jc w:val="left"/>
      </w:pPr>
      <w:bookmarkStart w:id="534" w:name="bookmark534"/>
      <w:bookmarkStart w:id="535" w:name="bookmark535"/>
      <w:bookmarkStart w:id="536" w:name="bookmark536"/>
      <w:bookmarkStart w:id="537" w:name="bookmark537"/>
      <w:r>
        <w:rPr>
          <w:color w:val="000000"/>
          <w:spacing w:val="0"/>
          <w:w w:val="100"/>
          <w:position w:val="0"/>
        </w:rPr>
        <w:t>2</w:t>
      </w:r>
      <w:bookmarkEnd w:id="536"/>
      <w:r>
        <w:rPr>
          <w:color w:val="000000"/>
          <w:spacing w:val="0"/>
          <w:w w:val="100"/>
          <w:position w:val="0"/>
        </w:rPr>
        <w:t>、</w:t>
        <w:tab/>
        <w:t>已在临时公告披露，但有后续实施的进展或变化的事项</w:t>
      </w:r>
      <w:bookmarkEnd w:id="534"/>
      <w:bookmarkEnd w:id="535"/>
      <w:bookmarkEnd w:id="537"/>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852" w:val="left"/>
        </w:tabs>
        <w:bidi w:val="0"/>
        <w:spacing w:before="0" w:line="240" w:lineRule="auto"/>
        <w:ind w:left="0" w:right="0" w:firstLine="420"/>
        <w:jc w:val="left"/>
      </w:pPr>
      <w:bookmarkStart w:id="538" w:name="bookmark538"/>
      <w:bookmarkStart w:id="539" w:name="bookmark539"/>
      <w:bookmarkStart w:id="540" w:name="bookmark540"/>
      <w:bookmarkStart w:id="541" w:name="bookmark541"/>
      <w:r>
        <w:rPr>
          <w:color w:val="000000"/>
          <w:spacing w:val="0"/>
          <w:w w:val="100"/>
          <w:position w:val="0"/>
        </w:rPr>
        <w:t>3</w:t>
      </w:r>
      <w:bookmarkEnd w:id="540"/>
      <w:r>
        <w:rPr>
          <w:color w:val="000000"/>
          <w:spacing w:val="0"/>
          <w:w w:val="100"/>
          <w:position w:val="0"/>
        </w:rPr>
        <w:t>、</w:t>
        <w:tab/>
        <w:t>临时公告未披露的事项</w:t>
      </w:r>
      <w:bookmarkEnd w:id="538"/>
      <w:bookmarkEnd w:id="539"/>
      <w:bookmarkEnd w:id="541"/>
    </w:p>
    <w:p>
      <w:pPr>
        <w:pStyle w:val="Style5"/>
        <w:keepNext w:val="0"/>
        <w:keepLines w:val="0"/>
        <w:widowControl w:val="0"/>
        <w:shd w:val="clear" w:color="auto" w:fill="auto"/>
        <w:bidi w:val="0"/>
        <w:spacing w:before="0" w:after="600" w:line="240" w:lineRule="auto"/>
        <w:ind w:left="0" w:right="0" w:firstLine="42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keepLines/>
        <w:widowControl w:val="0"/>
        <w:shd w:val="clear" w:color="auto" w:fill="auto"/>
        <w:tabs>
          <w:tab w:pos="852" w:val="left"/>
        </w:tabs>
        <w:bidi w:val="0"/>
        <w:spacing w:before="0" w:line="240" w:lineRule="auto"/>
        <w:ind w:left="0" w:right="0" w:firstLine="420"/>
        <w:jc w:val="left"/>
      </w:pPr>
      <w:bookmarkStart w:id="542" w:name="bookmark542"/>
      <w:bookmarkStart w:id="543" w:name="bookmark543"/>
      <w:bookmarkStart w:id="544" w:name="bookmark544"/>
      <w:bookmarkStart w:id="545" w:name="bookmark545"/>
      <w:r>
        <w:rPr>
          <w:color w:val="000000"/>
          <w:spacing w:val="0"/>
          <w:w w:val="100"/>
          <w:position w:val="0"/>
        </w:rPr>
        <w:t>4</w:t>
      </w:r>
      <w:bookmarkEnd w:id="544"/>
      <w:r>
        <w:rPr>
          <w:color w:val="000000"/>
          <w:spacing w:val="0"/>
          <w:w w:val="100"/>
          <w:position w:val="0"/>
        </w:rPr>
        <w:t>、</w:t>
        <w:tab/>
        <w:t>涉及业绩约定的，应当披露报告期内的业绩实现情况</w:t>
      </w:r>
      <w:bookmarkEnd w:id="542"/>
      <w:bookmarkEnd w:id="543"/>
      <w:bookmarkEnd w:id="545"/>
    </w:p>
    <w:p>
      <w:pPr>
        <w:pStyle w:val="Style5"/>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rFonts w:ascii="Calibri" w:eastAsia="Calibri" w:hAnsi="Calibri" w:cs="Calibri"/>
          <w:b/>
          <w:bCs/>
          <w:color w:val="000000"/>
          <w:spacing w:val="0"/>
          <w:w w:val="100"/>
          <w:position w:val="0"/>
          <w:sz w:val="20"/>
          <w:szCs w:val="20"/>
        </w:rPr>
        <w:t>）</w:t>
      </w:r>
      <w:r>
        <w:rPr>
          <w:b/>
          <w:bCs/>
          <w:color w:val="000000"/>
          <w:spacing w:val="0"/>
          <w:w w:val="100"/>
          <w:position w:val="0"/>
        </w:rPr>
        <w:t>共同对外投资的重大关联交易</w:t>
      </w:r>
    </w:p>
    <w:p>
      <w:pPr>
        <w:pStyle w:val="Style24"/>
        <w:keepNext w:val="0"/>
        <w:keepLines w:val="0"/>
        <w:widowControl w:val="0"/>
        <w:shd w:val="clear" w:color="auto" w:fill="auto"/>
        <w:bidi w:val="0"/>
        <w:spacing w:before="0" w:after="80" w:line="240" w:lineRule="auto"/>
        <w:ind w:left="91" w:right="0" w:firstLine="0"/>
        <w:jc w:val="left"/>
      </w:pPr>
      <w:r>
        <w:rPr>
          <w:b/>
          <w:bCs/>
          <w:color w:val="000000"/>
          <w:spacing w:val="0"/>
          <w:w w:val="100"/>
          <w:position w:val="0"/>
        </w:rPr>
        <w:t>1、 已在临时公告披露且后续实施无进展或变化的事项</w:t>
      </w:r>
    </w:p>
    <w:p>
      <w:pPr>
        <w:pStyle w:val="Style24"/>
        <w:keepNext w:val="0"/>
        <w:keepLines w:val="0"/>
        <w:widowControl w:val="0"/>
        <w:shd w:val="clear" w:color="auto" w:fill="auto"/>
        <w:bidi w:val="0"/>
        <w:spacing w:before="0" w:after="8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与关联法人共同认购南京星鼎股权投资合伙企 业（有限合伙）的关联交易</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2021-022 </w:t>
            </w:r>
            <w:r>
              <w:rPr>
                <w:color w:val="000000"/>
                <w:spacing w:val="0"/>
                <w:w w:val="100"/>
                <w:position w:val="0"/>
                <w:sz w:val="20"/>
                <w:szCs w:val="20"/>
              </w:rPr>
              <w:t>号公告，</w:t>
            </w:r>
            <w:r>
              <w:rPr>
                <w:color w:val="000000"/>
                <w:spacing w:val="0"/>
                <w:w w:val="100"/>
                <w:position w:val="0"/>
                <w:sz w:val="18"/>
                <w:szCs w:val="18"/>
              </w:rPr>
              <w:t>www.sse.com</w:t>
            </w:r>
            <w:r>
              <w:rPr>
                <w:color w:val="000000"/>
                <w:spacing w:val="0"/>
                <w:w w:val="100"/>
                <w:position w:val="0"/>
                <w:sz w:val="18"/>
                <w:szCs w:val="18"/>
              </w:rPr>
              <w:t>. cn</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与关联法人共同投资恒云控股有限公司的关联 交易</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2021-040 </w:t>
            </w:r>
            <w:r>
              <w:rPr>
                <w:color w:val="000000"/>
                <w:spacing w:val="0"/>
                <w:w w:val="100"/>
                <w:position w:val="0"/>
                <w:sz w:val="20"/>
                <w:szCs w:val="20"/>
              </w:rPr>
              <w:t>号公告，</w:t>
            </w:r>
            <w:r>
              <w:rPr>
                <w:color w:val="000000"/>
                <w:spacing w:val="0"/>
                <w:w w:val="100"/>
                <w:position w:val="0"/>
                <w:sz w:val="18"/>
                <w:szCs w:val="18"/>
              </w:rPr>
              <w:t>www.sse.com</w:t>
            </w:r>
            <w:r>
              <w:rPr>
                <w:color w:val="000000"/>
                <w:spacing w:val="0"/>
                <w:w w:val="100"/>
                <w:position w:val="0"/>
                <w:sz w:val="18"/>
                <w:szCs w:val="18"/>
              </w:rPr>
              <w:t>. cn</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对控股子公司恒生保泰增资的关联交易</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2021-049 </w:t>
            </w:r>
            <w:r>
              <w:rPr>
                <w:color w:val="000000"/>
                <w:spacing w:val="0"/>
                <w:w w:val="100"/>
                <w:position w:val="0"/>
                <w:sz w:val="20"/>
                <w:szCs w:val="20"/>
              </w:rPr>
              <w:t>号公告，</w:t>
            </w:r>
            <w:r>
              <w:rPr>
                <w:color w:val="000000"/>
                <w:spacing w:val="0"/>
                <w:w w:val="100"/>
                <w:position w:val="0"/>
                <w:sz w:val="18"/>
                <w:szCs w:val="18"/>
              </w:rPr>
              <w:t>www.sse.com</w:t>
            </w:r>
            <w:r>
              <w:rPr>
                <w:color w:val="000000"/>
                <w:spacing w:val="0"/>
                <w:w w:val="100"/>
                <w:position w:val="0"/>
                <w:sz w:val="18"/>
                <w:szCs w:val="18"/>
              </w:rPr>
              <w:t>. cn</w:t>
            </w:r>
          </w:p>
        </w:tc>
      </w:tr>
      <w:tr>
        <w:trPr>
          <w:trHeight w:val="29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对控股子公司云赢网络增资的关联交易</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2021-059</w:t>
            </w:r>
            <w:r>
              <w:rPr>
                <w:color w:val="000000"/>
                <w:spacing w:val="0"/>
                <w:w w:val="100"/>
                <w:position w:val="0"/>
                <w:sz w:val="20"/>
                <w:szCs w:val="20"/>
              </w:rPr>
              <w:t>、</w:t>
            </w:r>
            <w:r>
              <w:rPr>
                <w:color w:val="000000"/>
                <w:spacing w:val="0"/>
                <w:w w:val="100"/>
                <w:position w:val="0"/>
                <w:sz w:val="18"/>
                <w:szCs w:val="18"/>
              </w:rPr>
              <w:t xml:space="preserve">2021-063 </w:t>
            </w:r>
            <w:r>
              <w:rPr>
                <w:color w:val="000000"/>
                <w:spacing w:val="0"/>
                <w:w w:val="100"/>
                <w:position w:val="0"/>
                <w:sz w:val="20"/>
                <w:szCs w:val="20"/>
              </w:rPr>
              <w:t>号公告，</w:t>
            </w:r>
            <w:r>
              <w:rPr>
                <w:color w:val="000000"/>
                <w:spacing w:val="0"/>
                <w:w w:val="100"/>
                <w:position w:val="0"/>
                <w:sz w:val="18"/>
                <w:szCs w:val="18"/>
              </w:rPr>
              <w:t>www.sse.com.cn</w:t>
            </w:r>
          </w:p>
        </w:tc>
      </w:tr>
    </w:tbl>
    <w:p>
      <w:pPr>
        <w:widowControl w:val="0"/>
        <w:spacing w:after="299" w:line="1" w:lineRule="exact"/>
      </w:pPr>
    </w:p>
    <w:p>
      <w:pPr>
        <w:pStyle w:val="Style13"/>
        <w:keepNext/>
        <w:keepLines/>
        <w:widowControl w:val="0"/>
        <w:shd w:val="clear" w:color="auto" w:fill="auto"/>
        <w:tabs>
          <w:tab w:pos="852" w:val="left"/>
        </w:tabs>
        <w:bidi w:val="0"/>
        <w:spacing w:before="0" w:line="240" w:lineRule="auto"/>
        <w:ind w:left="0" w:right="0" w:firstLine="420"/>
        <w:jc w:val="left"/>
      </w:pPr>
      <w:bookmarkStart w:id="546" w:name="bookmark546"/>
      <w:bookmarkStart w:id="547" w:name="bookmark547"/>
      <w:bookmarkStart w:id="548" w:name="bookmark548"/>
      <w:bookmarkStart w:id="549" w:name="bookmark549"/>
      <w:r>
        <w:rPr>
          <w:color w:val="000000"/>
          <w:spacing w:val="0"/>
          <w:w w:val="100"/>
          <w:position w:val="0"/>
          <w:shd w:val="clear" w:color="auto" w:fill="FFFFFF"/>
        </w:rPr>
        <w:t>2</w:t>
      </w:r>
      <w:bookmarkEnd w:id="548"/>
      <w:r>
        <w:rPr>
          <w:color w:val="000000"/>
          <w:spacing w:val="0"/>
          <w:w w:val="100"/>
          <w:position w:val="0"/>
          <w:shd w:val="clear" w:color="auto" w:fill="FFFFFF"/>
        </w:rPr>
        <w:t>、</w:t>
      </w:r>
      <w:r>
        <w:rPr>
          <w:color w:val="000000"/>
          <w:spacing w:val="0"/>
          <w:w w:val="100"/>
          <w:position w:val="0"/>
        </w:rPr>
        <w:tab/>
        <w:t>已在临时公告披露，但有后续实施的进展或变化的事项</w:t>
      </w:r>
      <w:bookmarkEnd w:id="546"/>
      <w:bookmarkEnd w:id="547"/>
      <w:bookmarkEnd w:id="549"/>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420"/>
        <w:jc w:val="left"/>
      </w:pPr>
      <w:bookmarkStart w:id="550" w:name="bookmark550"/>
      <w:r>
        <w:rPr>
          <w:b/>
          <w:bCs/>
          <w:color w:val="000000"/>
          <w:spacing w:val="0"/>
          <w:w w:val="100"/>
          <w:position w:val="0"/>
        </w:rPr>
        <w:t>3</w:t>
      </w:r>
      <w:bookmarkEnd w:id="550"/>
      <w:r>
        <w:rPr>
          <w:b/>
          <w:bCs/>
          <w:color w:val="000000"/>
          <w:spacing w:val="0"/>
          <w:w w:val="100"/>
          <w:position w:val="0"/>
        </w:rPr>
        <w:t>、临时公告未披露的事项</w:t>
      </w:r>
    </w:p>
    <w:p>
      <w:pPr>
        <w:pStyle w:val="Style5"/>
        <w:keepNext w:val="0"/>
        <w:keepLines w:val="0"/>
        <w:widowControl w:val="0"/>
        <w:shd w:val="clear" w:color="auto" w:fill="auto"/>
        <w:bidi w:val="0"/>
        <w:spacing w:before="0" w:after="640" w:line="240" w:lineRule="auto"/>
        <w:ind w:left="0" w:right="0" w:firstLine="42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946" w:val="left"/>
        </w:tabs>
        <w:bidi w:val="0"/>
        <w:spacing w:before="0" w:after="80" w:line="240" w:lineRule="auto"/>
        <w:ind w:left="0" w:right="0" w:firstLine="420"/>
        <w:jc w:val="left"/>
      </w:pPr>
      <w:bookmarkStart w:id="551" w:name="bookmark551"/>
      <w:r>
        <w:rPr>
          <w:rFonts w:ascii="Calibri" w:eastAsia="Calibri" w:hAnsi="Calibri" w:cs="Calibri"/>
          <w:b/>
          <w:bCs/>
          <w:color w:val="000000"/>
          <w:spacing w:val="0"/>
          <w:w w:val="100"/>
          <w:position w:val="0"/>
          <w:sz w:val="20"/>
          <w:szCs w:val="20"/>
        </w:rPr>
        <w:t>（</w:t>
      </w:r>
      <w:bookmarkEnd w:id="551"/>
      <w:r>
        <w:rPr>
          <w:b/>
          <w:bCs/>
          <w:color w:val="000000"/>
          <w:spacing w:val="0"/>
          <w:w w:val="100"/>
          <w:position w:val="0"/>
        </w:rPr>
        <w:t>四</w:t>
      </w:r>
      <w:r>
        <w:rPr>
          <w:rFonts w:ascii="Calibri" w:eastAsia="Calibri" w:hAnsi="Calibri" w:cs="Calibri"/>
          <w:b/>
          <w:bCs/>
          <w:color w:val="000000"/>
          <w:spacing w:val="0"/>
          <w:w w:val="100"/>
          <w:position w:val="0"/>
          <w:sz w:val="20"/>
          <w:szCs w:val="20"/>
        </w:rPr>
        <w:t>）</w:t>
        <w:tab/>
      </w:r>
      <w:r>
        <w:rPr>
          <w:b/>
          <w:bCs/>
          <w:color w:val="000000"/>
          <w:spacing w:val="0"/>
          <w:w w:val="100"/>
          <w:position w:val="0"/>
        </w:rPr>
        <w:t>关联债权债务往来</w:t>
      </w:r>
    </w:p>
    <w:p>
      <w:pPr>
        <w:pStyle w:val="Style5"/>
        <w:keepNext w:val="0"/>
        <w:keepLines w:val="0"/>
        <w:widowControl w:val="0"/>
        <w:shd w:val="clear" w:color="auto" w:fill="auto"/>
        <w:tabs>
          <w:tab w:pos="820" w:val="left"/>
        </w:tabs>
        <w:bidi w:val="0"/>
        <w:spacing w:before="0" w:after="80" w:line="240" w:lineRule="auto"/>
        <w:ind w:left="0" w:right="0" w:firstLine="420"/>
        <w:jc w:val="left"/>
      </w:pPr>
      <w:bookmarkStart w:id="552" w:name="bookmark552"/>
      <w:r>
        <w:rPr>
          <w:b/>
          <w:bCs/>
          <w:color w:val="000000"/>
          <w:spacing w:val="0"/>
          <w:w w:val="100"/>
          <w:position w:val="0"/>
        </w:rPr>
        <w:t>1</w:t>
      </w:r>
      <w:bookmarkEnd w:id="552"/>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80" w:line="240" w:lineRule="auto"/>
        <w:ind w:left="0" w:right="0" w:firstLine="42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820" w:val="left"/>
        </w:tabs>
        <w:bidi w:val="0"/>
        <w:spacing w:before="0" w:after="80" w:line="240" w:lineRule="auto"/>
        <w:ind w:left="0" w:right="0" w:firstLine="420"/>
        <w:jc w:val="left"/>
      </w:pPr>
      <w:bookmarkStart w:id="553" w:name="bookmark553"/>
      <w:r>
        <w:rPr>
          <w:b/>
          <w:bCs/>
          <w:color w:val="000000"/>
          <w:spacing w:val="0"/>
          <w:w w:val="100"/>
          <w:position w:val="0"/>
        </w:rPr>
        <w:t>2</w:t>
      </w:r>
      <w:bookmarkEnd w:id="553"/>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20" w:val="left"/>
        </w:tabs>
        <w:bidi w:val="0"/>
        <w:spacing w:before="0" w:after="80" w:line="240" w:lineRule="auto"/>
        <w:ind w:left="0" w:right="0" w:firstLine="420"/>
        <w:jc w:val="left"/>
      </w:pPr>
      <w:bookmarkStart w:id="554" w:name="bookmark554"/>
      <w:r>
        <w:rPr>
          <w:b/>
          <w:bCs/>
          <w:color w:val="000000"/>
          <w:spacing w:val="0"/>
          <w:w w:val="100"/>
          <w:position w:val="0"/>
        </w:rPr>
        <w:t>3</w:t>
      </w:r>
      <w:bookmarkEnd w:id="554"/>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8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956" w:val="left"/>
        </w:tabs>
        <w:bidi w:val="0"/>
        <w:spacing w:before="0" w:after="80" w:line="240" w:lineRule="auto"/>
        <w:ind w:left="0" w:right="0" w:firstLine="420"/>
        <w:jc w:val="left"/>
      </w:pPr>
      <w:bookmarkStart w:id="555" w:name="bookmark555"/>
      <w:r>
        <w:rPr>
          <w:b/>
          <w:bCs/>
          <w:color w:val="000000"/>
          <w:spacing w:val="0"/>
          <w:w w:val="100"/>
          <w:position w:val="0"/>
        </w:rPr>
        <w:t>（</w:t>
      </w:r>
      <w:bookmarkEnd w:id="555"/>
      <w:r>
        <w:rPr>
          <w:b/>
          <w:bCs/>
          <w:color w:val="000000"/>
          <w:spacing w:val="0"/>
          <w:w w:val="100"/>
          <w:position w:val="0"/>
        </w:rPr>
        <w:t>五）</w:t>
        <w:tab/>
        <w:t>公司与存在关联关系的财务公司、公司控股财务公司与关联方之间的金融业务</w:t>
      </w:r>
    </w:p>
    <w:p>
      <w:pPr>
        <w:pStyle w:val="Style5"/>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956" w:val="left"/>
        </w:tabs>
        <w:bidi w:val="0"/>
        <w:spacing w:before="0" w:after="80" w:line="240" w:lineRule="auto"/>
        <w:ind w:left="0" w:right="0" w:firstLine="420"/>
        <w:jc w:val="left"/>
      </w:pPr>
      <w:bookmarkStart w:id="556" w:name="bookmark556"/>
      <w:r>
        <w:rPr>
          <w:rFonts w:ascii="Calibri" w:eastAsia="Calibri" w:hAnsi="Calibri" w:cs="Calibri"/>
          <w:b/>
          <w:bCs/>
          <w:color w:val="000000"/>
          <w:spacing w:val="0"/>
          <w:w w:val="100"/>
          <w:position w:val="0"/>
          <w:sz w:val="20"/>
          <w:szCs w:val="20"/>
        </w:rPr>
        <w:t>（</w:t>
      </w:r>
      <w:bookmarkEnd w:id="556"/>
      <w:r>
        <w:rPr>
          <w:b/>
          <w:bCs/>
          <w:color w:val="000000"/>
          <w:spacing w:val="0"/>
          <w:w w:val="100"/>
          <w:position w:val="0"/>
        </w:rPr>
        <w:t>六</w:t>
      </w:r>
      <w:r>
        <w:rPr>
          <w:rFonts w:ascii="Calibri" w:eastAsia="Calibri" w:hAnsi="Calibri" w:cs="Calibri"/>
          <w:b/>
          <w:bCs/>
          <w:color w:val="000000"/>
          <w:spacing w:val="0"/>
          <w:w w:val="100"/>
          <w:position w:val="0"/>
          <w:sz w:val="20"/>
          <w:szCs w:val="20"/>
        </w:rPr>
        <w:t>）</w:t>
        <w:tab/>
      </w:r>
      <w:r>
        <w:rPr>
          <w:b/>
          <w:bCs/>
          <w:color w:val="000000"/>
          <w:spacing w:val="0"/>
          <w:w w:val="100"/>
          <w:position w:val="0"/>
        </w:rPr>
        <w:t>其他</w:t>
      </w:r>
    </w:p>
    <w:p>
      <w:pPr>
        <w:pStyle w:val="Style5"/>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420"/>
        <w:jc w:val="left"/>
      </w:pPr>
      <w:r>
        <w:rPr>
          <w:b/>
          <w:bCs/>
          <w:color w:val="000000"/>
          <w:spacing w:val="0"/>
          <w:w w:val="100"/>
          <w:position w:val="0"/>
        </w:rPr>
        <w:t>十三、重大合同及其履行情况</w:t>
      </w:r>
    </w:p>
    <w:p>
      <w:pPr>
        <w:pStyle w:val="Style5"/>
        <w:keepNext w:val="0"/>
        <w:keepLines w:val="0"/>
        <w:widowControl w:val="0"/>
        <w:shd w:val="clear" w:color="auto" w:fill="auto"/>
        <w:bidi w:val="0"/>
        <w:spacing w:before="0" w:after="80" w:line="240" w:lineRule="auto"/>
        <w:ind w:left="0" w:right="0" w:firstLine="420"/>
        <w:jc w:val="left"/>
      </w:pPr>
      <w:bookmarkStart w:id="557" w:name="bookmark557"/>
      <w:r>
        <w:rPr>
          <w:b/>
          <w:bCs/>
          <w:color w:val="000000"/>
          <w:spacing w:val="0"/>
          <w:w w:val="100"/>
          <w:position w:val="0"/>
        </w:rPr>
        <w:t>（</w:t>
      </w:r>
      <w:bookmarkEnd w:id="557"/>
      <w:r>
        <w:rPr>
          <w:b/>
          <w:bCs/>
          <w:color w:val="000000"/>
          <w:spacing w:val="0"/>
          <w:w w:val="100"/>
          <w:position w:val="0"/>
        </w:rPr>
        <w:t>一）托管、承包、租赁事项</w:t>
      </w:r>
    </w:p>
    <w:p>
      <w:pPr>
        <w:pStyle w:val="Style5"/>
        <w:keepNext w:val="0"/>
        <w:keepLines w:val="0"/>
        <w:widowControl w:val="0"/>
        <w:shd w:val="clear" w:color="auto" w:fill="auto"/>
        <w:tabs>
          <w:tab w:pos="820" w:val="left"/>
        </w:tabs>
        <w:bidi w:val="0"/>
        <w:spacing w:before="0" w:after="80" w:line="240" w:lineRule="auto"/>
        <w:ind w:left="0" w:right="0" w:firstLine="420"/>
        <w:jc w:val="left"/>
      </w:pPr>
      <w:bookmarkStart w:id="558" w:name="bookmark558"/>
      <w:r>
        <w:rPr>
          <w:b/>
          <w:bCs/>
          <w:color w:val="000000"/>
          <w:spacing w:val="0"/>
          <w:w w:val="100"/>
          <w:position w:val="0"/>
        </w:rPr>
        <w:t>1</w:t>
      </w:r>
      <w:bookmarkEnd w:id="558"/>
      <w:r>
        <w:rPr>
          <w:b/>
          <w:bCs/>
          <w:color w:val="000000"/>
          <w:spacing w:val="0"/>
          <w:w w:val="100"/>
          <w:position w:val="0"/>
        </w:rPr>
        <w:t>、</w:t>
        <w:tab/>
        <w:t>托管情况</w:t>
      </w:r>
    </w:p>
    <w:p>
      <w:pPr>
        <w:pStyle w:val="Style5"/>
        <w:keepNext w:val="0"/>
        <w:keepLines w:val="0"/>
        <w:widowControl w:val="0"/>
        <w:shd w:val="clear" w:color="auto" w:fill="auto"/>
        <w:bidi w:val="0"/>
        <w:spacing w:before="0" w:after="80" w:line="240" w:lineRule="auto"/>
        <w:ind w:left="0" w:right="0" w:firstLine="4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820" w:val="left"/>
        </w:tabs>
        <w:bidi w:val="0"/>
        <w:spacing w:before="0" w:after="80" w:line="240" w:lineRule="auto"/>
        <w:ind w:left="0" w:right="0" w:firstLine="420"/>
        <w:jc w:val="left"/>
      </w:pPr>
      <w:bookmarkStart w:id="559" w:name="bookmark559"/>
      <w:r>
        <w:rPr>
          <w:b/>
          <w:bCs/>
          <w:color w:val="000000"/>
          <w:spacing w:val="0"/>
          <w:w w:val="100"/>
          <w:position w:val="0"/>
        </w:rPr>
        <w:t>2</w:t>
      </w:r>
      <w:bookmarkEnd w:id="559"/>
      <w:r>
        <w:rPr>
          <w:b/>
          <w:bCs/>
          <w:color w:val="000000"/>
          <w:spacing w:val="0"/>
          <w:w w:val="100"/>
          <w:position w:val="0"/>
        </w:rPr>
        <w:t>、</w:t>
        <w:tab/>
        <w:t>承包情况</w:t>
      </w:r>
    </w:p>
    <w:p>
      <w:pPr>
        <w:pStyle w:val="Style5"/>
        <w:keepNext w:val="0"/>
        <w:keepLines w:val="0"/>
        <w:widowControl w:val="0"/>
        <w:shd w:val="clear" w:color="auto" w:fill="auto"/>
        <w:bidi w:val="0"/>
        <w:spacing w:before="0" w:after="8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20" w:val="left"/>
        </w:tabs>
        <w:bidi w:val="0"/>
        <w:spacing w:before="0" w:after="80" w:line="240" w:lineRule="auto"/>
        <w:ind w:left="0" w:right="0" w:firstLine="420"/>
        <w:jc w:val="left"/>
      </w:pPr>
      <w:bookmarkStart w:id="560" w:name="bookmark560"/>
      <w:r>
        <w:rPr>
          <w:b/>
          <w:bCs/>
          <w:color w:val="000000"/>
          <w:spacing w:val="0"/>
          <w:w w:val="100"/>
          <w:position w:val="0"/>
        </w:rPr>
        <w:t>3</w:t>
      </w:r>
      <w:bookmarkEnd w:id="560"/>
      <w:r>
        <w:rPr>
          <w:b/>
          <w:bCs/>
          <w:color w:val="000000"/>
          <w:spacing w:val="0"/>
          <w:w w:val="100"/>
          <w:position w:val="0"/>
        </w:rPr>
        <w:t>、</w:t>
        <w:tab/>
        <w:t>租赁情况</w:t>
      </w:r>
    </w:p>
    <w:p>
      <w:pPr>
        <w:pStyle w:val="Style5"/>
        <w:keepNext w:val="0"/>
        <w:keepLines w:val="0"/>
        <w:widowControl w:val="0"/>
        <w:shd w:val="clear" w:color="auto" w:fill="auto"/>
        <w:bidi w:val="0"/>
        <w:spacing w:before="0" w:after="80" w:line="240" w:lineRule="auto"/>
        <w:ind w:left="0" w:right="0" w:firstLine="420"/>
        <w:jc w:val="both"/>
        <w:sectPr>
          <w:footnotePr>
            <w:pos w:val="pageBottom"/>
            <w:numFmt w:val="decimal"/>
            <w:numRestart w:val="continuous"/>
          </w:footnotePr>
          <w:pgSz w:w="11900" w:h="16840"/>
          <w:pgMar w:top="1479" w:right="1145" w:bottom="1623" w:left="1372"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keepLines/>
        <w:widowControl w:val="0"/>
        <w:shd w:val="clear" w:color="auto" w:fill="auto"/>
        <w:bidi w:val="0"/>
        <w:spacing w:before="760" w:line="240" w:lineRule="auto"/>
        <w:ind w:left="0" w:right="0" w:firstLine="0"/>
        <w:jc w:val="left"/>
      </w:pPr>
      <w:bookmarkStart w:id="561" w:name="bookmark561"/>
      <w:bookmarkStart w:id="562" w:name="bookmark562"/>
      <w:bookmarkStart w:id="563" w:name="bookmark563"/>
      <w:bookmarkStart w:id="564" w:name="bookmark564"/>
      <w:r>
        <w:rPr>
          <w:color w:val="000000"/>
          <w:spacing w:val="0"/>
          <w:w w:val="100"/>
          <w:position w:val="0"/>
        </w:rPr>
        <w:t>（</w:t>
      </w:r>
      <w:bookmarkEnd w:id="563"/>
      <w:r>
        <w:rPr>
          <w:color w:val="000000"/>
          <w:spacing w:val="0"/>
          <w:w w:val="100"/>
          <w:position w:val="0"/>
        </w:rPr>
        <w:t>二）担保情况</w:t>
      </w:r>
      <w:bookmarkEnd w:id="561"/>
      <w:bookmarkEnd w:id="562"/>
      <w:bookmarkEnd w:id="56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88"/>
        <w:gridCol w:w="922"/>
        <w:gridCol w:w="917"/>
        <w:gridCol w:w="1027"/>
        <w:gridCol w:w="917"/>
        <w:gridCol w:w="922"/>
        <w:gridCol w:w="912"/>
        <w:gridCol w:w="922"/>
        <w:gridCol w:w="922"/>
        <w:gridCol w:w="917"/>
        <w:gridCol w:w="917"/>
        <w:gridCol w:w="1022"/>
        <w:gridCol w:w="917"/>
        <w:gridCol w:w="922"/>
        <w:gridCol w:w="907"/>
      </w:tblGrid>
      <w:tr>
        <w:trPr>
          <w:trHeight w:val="307" w:hRule="exact"/>
        </w:trPr>
        <w:tc>
          <w:tcPr>
            <w:gridSpan w:val="1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10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担保方与</w:t>
            </w:r>
          </w:p>
          <w:p>
            <w:pPr>
              <w:pStyle w:val="Style2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上市公司 的关系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被担保方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担保发生 日期（协 议签署 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 起始日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担保 到期日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担保物</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担保是否 已经履行 完毕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担保是否 逾期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担保逾期 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反担保情 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是否为关</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联方担保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关联</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关系</w:t>
            </w:r>
          </w:p>
        </w:tc>
      </w:tr>
      <w:tr>
        <w:trPr>
          <w:trHeight w:val="31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tabs>
          <w:tab w:pos="13699" w:val="left"/>
        </w:tabs>
        <w:bidi w:val="0"/>
        <w:spacing w:before="0" w:after="0" w:line="240" w:lineRule="auto"/>
        <w:ind w:left="19" w:right="0" w:firstLine="0"/>
        <w:jc w:val="left"/>
        <w:rPr>
          <w:sz w:val="18"/>
          <w:szCs w:val="18"/>
        </w:rPr>
      </w:pPr>
      <w:r>
        <w:rPr>
          <w:color w:val="000000"/>
          <w:spacing w:val="0"/>
          <w:w w:val="100"/>
          <w:position w:val="0"/>
          <w:sz w:val="20"/>
          <w:szCs w:val="20"/>
        </w:rPr>
        <w:t>报告期内担保发生额合计（不包括对子公司的担保）</w:t>
        <w:tab/>
      </w:r>
      <w:r>
        <w:rPr>
          <w:color w:val="000000"/>
          <w:spacing w:val="0"/>
          <w:w w:val="100"/>
          <w:position w:val="0"/>
          <w:sz w:val="18"/>
          <w:szCs w:val="18"/>
        </w:rPr>
        <w:t>0</w:t>
      </w:r>
    </w:p>
    <w:tbl>
      <w:tblPr>
        <w:tblOverlap w:val="never"/>
        <w:jc w:val="center"/>
        <w:tblLayout w:type="fixed"/>
      </w:tblPr>
      <w:tblGrid>
        <w:gridCol w:w="5986"/>
        <w:gridCol w:w="7963"/>
      </w:tblGrid>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报告期末担保余额合计（</w:t>
            </w:r>
            <w:r>
              <w:rPr>
                <w:color w:val="000000"/>
                <w:spacing w:val="0"/>
                <w:w w:val="100"/>
                <w:position w:val="0"/>
                <w:sz w:val="18"/>
                <w:szCs w:val="18"/>
              </w:rPr>
              <w:t>A）（</w:t>
            </w:r>
            <w:r>
              <w:rPr>
                <w:color w:val="000000"/>
                <w:spacing w:val="0"/>
                <w:w w:val="100"/>
                <w:position w:val="0"/>
              </w:rPr>
              <w:t>不包括对子公司的担保）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7700" w:right="0" w:firstLine="0"/>
              <w:jc w:val="both"/>
              <w:rPr>
                <w:sz w:val="18"/>
                <w:szCs w:val="18"/>
              </w:rPr>
            </w:pPr>
            <w:r>
              <w:rPr>
                <w:color w:val="000000"/>
                <w:spacing w:val="0"/>
                <w:w w:val="100"/>
                <w:position w:val="0"/>
                <w:sz w:val="18"/>
                <w:szCs w:val="18"/>
              </w:rPr>
              <w:t>0</w:t>
            </w:r>
          </w:p>
        </w:tc>
      </w:tr>
      <w:tr>
        <w:trPr>
          <w:trHeight w:val="317"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7700" w:right="0" w:firstLine="0"/>
              <w:jc w:val="both"/>
              <w:rPr>
                <w:sz w:val="18"/>
                <w:szCs w:val="18"/>
              </w:rPr>
            </w:pPr>
            <w:r>
              <w:rPr>
                <w:color w:val="000000"/>
                <w:spacing w:val="0"/>
                <w:w w:val="100"/>
                <w:position w:val="0"/>
                <w:sz w:val="18"/>
                <w:szCs w:val="18"/>
              </w:rPr>
              <w:t>0</w:t>
            </w:r>
          </w:p>
        </w:tc>
      </w:tr>
      <w:tr>
        <w:trPr>
          <w:trHeight w:val="31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报告期末对子公司担保余额合计</w:t>
            </w:r>
            <w:r>
              <w:rPr>
                <w:color w:val="000000"/>
                <w:spacing w:val="0"/>
                <w:w w:val="100"/>
                <w:position w:val="0"/>
                <w:sz w:val="18"/>
                <w:szCs w:val="18"/>
              </w:rPr>
              <w:t>（B）</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278,000,000</w:t>
            </w:r>
          </w:p>
        </w:tc>
      </w:tr>
      <w:tr>
        <w:trPr>
          <w:trHeight w:val="317"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w:t>
            </w:r>
            <w:r>
              <w:rPr>
                <w:color w:val="000000"/>
                <w:spacing w:val="0"/>
                <w:w w:val="100"/>
                <w:position w:val="0"/>
                <w:sz w:val="18"/>
                <w:szCs w:val="18"/>
              </w:rPr>
              <w:t>A+B）</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278,000,000</w:t>
            </w:r>
          </w:p>
        </w:tc>
      </w:tr>
      <w:tr>
        <w:trPr>
          <w:trHeight w:val="31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4.88%</w:t>
            </w:r>
          </w:p>
        </w:tc>
      </w:tr>
      <w:tr>
        <w:trPr>
          <w:trHeight w:val="322" w:hRule="exact"/>
        </w:trPr>
        <w:tc>
          <w:tcPr>
            <w:gridSpan w:val="2"/>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1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为股东、实际控制人及其关联方提供担保的金额</w:t>
            </w:r>
            <w:r>
              <w:rPr>
                <w:color w:val="000000"/>
                <w:spacing w:val="0"/>
                <w:w w:val="100"/>
                <w:position w:val="0"/>
                <w:sz w:val="18"/>
                <w:szCs w:val="18"/>
              </w:rPr>
              <w:t>（C）</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7700" w:right="0" w:firstLine="0"/>
              <w:jc w:val="both"/>
              <w:rPr>
                <w:sz w:val="18"/>
                <w:szCs w:val="18"/>
              </w:rPr>
            </w:pPr>
            <w:r>
              <w:rPr>
                <w:color w:val="000000"/>
                <w:spacing w:val="0"/>
                <w:w w:val="100"/>
                <w:position w:val="0"/>
                <w:sz w:val="18"/>
                <w:szCs w:val="18"/>
              </w:rPr>
              <w:t>0</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20"/>
                <w:szCs w:val="20"/>
              </w:rPr>
              <w:t>直接或间接为资产负债率超过</w:t>
            </w:r>
            <w:r>
              <w:rPr>
                <w:color w:val="000000"/>
                <w:spacing w:val="0"/>
                <w:w w:val="100"/>
                <w:position w:val="0"/>
                <w:sz w:val="18"/>
                <w:szCs w:val="18"/>
              </w:rPr>
              <w:t>70%</w:t>
            </w:r>
            <w:r>
              <w:rPr>
                <w:color w:val="000000"/>
                <w:spacing w:val="0"/>
                <w:w w:val="100"/>
                <w:position w:val="0"/>
                <w:sz w:val="20"/>
                <w:szCs w:val="20"/>
              </w:rPr>
              <w:t>的被担保对象提供的债务担保 金额</w:t>
            </w:r>
            <w:r>
              <w:rPr>
                <w:color w:val="000000"/>
                <w:spacing w:val="0"/>
                <w:w w:val="100"/>
                <w:position w:val="0"/>
                <w:sz w:val="18"/>
                <w:szCs w:val="18"/>
              </w:rPr>
              <w:t>（D）</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7700" w:right="0" w:firstLine="0"/>
              <w:jc w:val="both"/>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担保总额超过净资产</w:t>
            </w:r>
            <w:r>
              <w:rPr>
                <w:color w:val="000000"/>
                <w:spacing w:val="0"/>
                <w:w w:val="100"/>
                <w:position w:val="0"/>
                <w:sz w:val="18"/>
                <w:szCs w:val="18"/>
              </w:rPr>
              <w:t>50%</w:t>
            </w:r>
            <w:r>
              <w:rPr>
                <w:color w:val="000000"/>
                <w:spacing w:val="0"/>
                <w:w w:val="100"/>
                <w:position w:val="0"/>
                <w:sz w:val="20"/>
                <w:szCs w:val="20"/>
              </w:rPr>
              <w:t>部分的金额</w:t>
            </w:r>
            <w:r>
              <w:rPr>
                <w:color w:val="000000"/>
                <w:spacing w:val="0"/>
                <w:w w:val="100"/>
                <w:position w:val="0"/>
                <w:sz w:val="18"/>
                <w:szCs w:val="18"/>
              </w:rPr>
              <w:t>（E）</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7700" w:right="0" w:firstLine="0"/>
              <w:jc w:val="both"/>
              <w:rPr>
                <w:sz w:val="18"/>
                <w:szCs w:val="18"/>
              </w:rPr>
            </w:pPr>
            <w:r>
              <w:rPr>
                <w:color w:val="000000"/>
                <w:spacing w:val="0"/>
                <w:w w:val="100"/>
                <w:position w:val="0"/>
                <w:sz w:val="18"/>
                <w:szCs w:val="18"/>
              </w:rPr>
              <w:t>0</w:t>
            </w:r>
          </w:p>
        </w:tc>
      </w:tr>
      <w:tr>
        <w:trPr>
          <w:trHeight w:val="31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上述三项担保金额合计（</w:t>
            </w:r>
            <w:r>
              <w:rPr>
                <w:color w:val="000000"/>
                <w:spacing w:val="0"/>
                <w:w w:val="100"/>
                <w:position w:val="0"/>
                <w:sz w:val="18"/>
                <w:szCs w:val="18"/>
              </w:rPr>
              <w:t>C+D+E）</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7700" w:right="0" w:firstLine="0"/>
              <w:jc w:val="both"/>
              <w:rPr>
                <w:sz w:val="18"/>
                <w:szCs w:val="18"/>
              </w:rPr>
            </w:pPr>
            <w:r>
              <w:rPr>
                <w:color w:val="000000"/>
                <w:spacing w:val="0"/>
                <w:w w:val="100"/>
                <w:position w:val="0"/>
                <w:sz w:val="18"/>
                <w:szCs w:val="18"/>
              </w:rPr>
              <w:t>0</w:t>
            </w:r>
          </w:p>
        </w:tc>
      </w:tr>
      <w:tr>
        <w:trPr>
          <w:trHeight w:val="31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1109"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tabs>
                <w:tab w:pos="538" w:val="left"/>
              </w:tabs>
              <w:bidi w:val="0"/>
              <w:spacing w:before="0" w:after="0" w:line="271" w:lineRule="exact"/>
              <w:ind w:left="0" w:right="0" w:firstLine="0"/>
              <w:jc w:val="left"/>
            </w:pPr>
            <w:r>
              <w:rPr>
                <w:color w:val="000000"/>
                <w:spacing w:val="0"/>
                <w:w w:val="100"/>
                <w:position w:val="0"/>
                <w:sz w:val="18"/>
                <w:szCs w:val="18"/>
              </w:rPr>
              <w:t>（1）</w:t>
              <w:tab/>
            </w:r>
            <w:r>
              <w:rPr>
                <w:color w:val="000000"/>
                <w:spacing w:val="0"/>
                <w:w w:val="100"/>
                <w:position w:val="0"/>
              </w:rPr>
              <w:t>公司第六届董事会第二十六次会议审议通过为</w:t>
            </w:r>
            <w:r>
              <w:rPr>
                <w:color w:val="000000"/>
                <w:spacing w:val="0"/>
                <w:w w:val="100"/>
                <w:position w:val="0"/>
                <w:sz w:val="18"/>
                <w:szCs w:val="18"/>
              </w:rPr>
              <w:t>8</w:t>
            </w:r>
            <w:r>
              <w:rPr>
                <w:color w:val="000000"/>
                <w:spacing w:val="0"/>
                <w:w w:val="100"/>
                <w:position w:val="0"/>
              </w:rPr>
              <w:t xml:space="preserve">家控股子公司提供合计不超过 </w:t>
            </w:r>
            <w:r>
              <w:rPr>
                <w:color w:val="000000"/>
                <w:spacing w:val="0"/>
                <w:w w:val="100"/>
                <w:position w:val="0"/>
                <w:sz w:val="18"/>
                <w:szCs w:val="18"/>
              </w:rPr>
              <w:t>16800</w:t>
            </w:r>
            <w:r>
              <w:rPr>
                <w:color w:val="000000"/>
                <w:spacing w:val="0"/>
                <w:w w:val="100"/>
                <w:position w:val="0"/>
              </w:rPr>
              <w:t>万元人民币的业务合同履约担保事项，担保期限为</w:t>
            </w:r>
            <w:r>
              <w:rPr>
                <w:color w:val="000000"/>
                <w:spacing w:val="0"/>
                <w:w w:val="100"/>
                <w:position w:val="0"/>
                <w:sz w:val="18"/>
                <w:szCs w:val="18"/>
              </w:rPr>
              <w:t>2019-2021</w:t>
            </w:r>
            <w:r>
              <w:rPr>
                <w:color w:val="000000"/>
                <w:spacing w:val="0"/>
                <w:w w:val="100"/>
                <w:position w:val="0"/>
              </w:rPr>
              <w:t xml:space="preserve">会计年度。详见公司 </w:t>
            </w:r>
            <w:r>
              <w:rPr>
                <w:color w:val="000000"/>
                <w:spacing w:val="0"/>
                <w:w w:val="100"/>
                <w:position w:val="0"/>
                <w:sz w:val="18"/>
                <w:szCs w:val="18"/>
              </w:rPr>
              <w:t>2019-017</w:t>
            </w:r>
            <w:r>
              <w:rPr>
                <w:color w:val="000000"/>
                <w:spacing w:val="0"/>
                <w:w w:val="100"/>
                <w:position w:val="0"/>
              </w:rPr>
              <w:t>号公告。</w:t>
            </w:r>
          </w:p>
          <w:p>
            <w:pPr>
              <w:pStyle w:val="Style22"/>
              <w:keepNext w:val="0"/>
              <w:keepLines w:val="0"/>
              <w:widowControl w:val="0"/>
              <w:shd w:val="clear" w:color="auto" w:fill="auto"/>
              <w:tabs>
                <w:tab w:pos="422" w:val="left"/>
              </w:tabs>
              <w:bidi w:val="0"/>
              <w:spacing w:before="0" w:after="0" w:line="271" w:lineRule="exact"/>
              <w:ind w:left="0" w:right="0" w:firstLine="0"/>
              <w:jc w:val="left"/>
            </w:pPr>
            <w:r>
              <w:rPr>
                <w:color w:val="000000"/>
                <w:spacing w:val="0"/>
                <w:w w:val="100"/>
                <w:position w:val="0"/>
                <w:sz w:val="18"/>
                <w:szCs w:val="18"/>
              </w:rPr>
              <w:t>（2）</w:t>
              <w:tab/>
            </w:r>
            <w:r>
              <w:rPr>
                <w:color w:val="000000"/>
                <w:spacing w:val="0"/>
                <w:w w:val="100"/>
                <w:position w:val="0"/>
              </w:rPr>
              <w:t>公司第七届董事会第六次会议审议通过为公司控股子公司恒云科技有限公司提供</w:t>
            </w:r>
          </w:p>
        </w:tc>
      </w:tr>
    </w:tbl>
    <w:p>
      <w:pPr>
        <w:spacing w:lineRule="exact" w:line="1"/>
        <w:rPr>
          <w:sz w:val="2"/>
          <w:szCs w:val="2"/>
        </w:rPr>
      </w:pPr>
      <w:r>
        <w:br w:type="page"/>
      </w:r>
    </w:p>
    <w:tbl>
      <w:tblPr>
        <w:tblOverlap w:val="never"/>
        <w:jc w:val="center"/>
        <w:tblLayout w:type="fixed"/>
      </w:tblPr>
      <w:tblGrid>
        <w:gridCol w:w="5986"/>
        <w:gridCol w:w="7963"/>
      </w:tblGrid>
      <w:tr>
        <w:trPr>
          <w:trHeight w:val="691" w:hRule="exact"/>
        </w:trPr>
        <w:tc>
          <w:tcPr>
            <w:gridSpan w:val="2"/>
            <w:tcBorders>
              <w:top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8000</w:t>
            </w:r>
            <w:r>
              <w:rPr>
                <w:color w:val="000000"/>
                <w:spacing w:val="0"/>
                <w:w w:val="100"/>
                <w:position w:val="0"/>
              </w:rPr>
              <w:t>万元人民币的贷款信用担保事项，担保期限为</w:t>
            </w:r>
            <w:r>
              <w:rPr>
                <w:color w:val="000000"/>
                <w:spacing w:val="0"/>
                <w:w w:val="100"/>
                <w:position w:val="0"/>
                <w:sz w:val="18"/>
                <w:szCs w:val="18"/>
              </w:rPr>
              <w:t>2020-2022</w:t>
            </w:r>
            <w:r>
              <w:rPr>
                <w:color w:val="000000"/>
                <w:spacing w:val="0"/>
                <w:w w:val="100"/>
                <w:position w:val="0"/>
              </w:rPr>
              <w:t xml:space="preserve">会计年度。详见公司 </w:t>
            </w:r>
            <w:r>
              <w:rPr>
                <w:color w:val="000000"/>
                <w:spacing w:val="0"/>
                <w:w w:val="100"/>
                <w:position w:val="0"/>
                <w:sz w:val="18"/>
                <w:szCs w:val="18"/>
              </w:rPr>
              <w:t>2020-012</w:t>
            </w:r>
            <w:r>
              <w:rPr>
                <w:color w:val="000000"/>
                <w:spacing w:val="0"/>
                <w:w w:val="100"/>
                <w:position w:val="0"/>
              </w:rPr>
              <w:t>号公告。</w:t>
            </w:r>
          </w:p>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（3）</w:t>
            </w:r>
            <w:r>
              <w:rPr>
                <w:color w:val="000000"/>
                <w:spacing w:val="0"/>
                <w:w w:val="100"/>
                <w:position w:val="0"/>
              </w:rPr>
              <w:t xml:space="preserve">公司公司七届十九次董事会审议通过为控股子公司云毅、鲸腾提供合计不超过 </w:t>
            </w:r>
            <w:r>
              <w:rPr>
                <w:color w:val="000000"/>
                <w:spacing w:val="0"/>
                <w:w w:val="100"/>
                <w:position w:val="0"/>
                <w:sz w:val="18"/>
                <w:szCs w:val="18"/>
              </w:rPr>
              <w:t>5800</w:t>
            </w:r>
            <w:r>
              <w:rPr>
                <w:color w:val="000000"/>
                <w:spacing w:val="0"/>
                <w:w w:val="100"/>
                <w:position w:val="0"/>
              </w:rPr>
              <w:t>万元人民币的业务合同履约担保事项，云毅的担保期限为</w:t>
            </w:r>
            <w:r>
              <w:rPr>
                <w:color w:val="000000"/>
                <w:spacing w:val="0"/>
                <w:w w:val="100"/>
                <w:position w:val="0"/>
                <w:sz w:val="18"/>
                <w:szCs w:val="18"/>
              </w:rPr>
              <w:t>2022-2023</w:t>
            </w:r>
            <w:r>
              <w:rPr>
                <w:color w:val="000000"/>
                <w:spacing w:val="0"/>
                <w:w w:val="100"/>
                <w:position w:val="0"/>
              </w:rPr>
              <w:t>会计年度， 鲸腾担保期限为</w:t>
            </w:r>
            <w:r>
              <w:rPr>
                <w:color w:val="000000"/>
                <w:spacing w:val="0"/>
                <w:w w:val="100"/>
                <w:position w:val="0"/>
                <w:sz w:val="18"/>
                <w:szCs w:val="18"/>
              </w:rPr>
              <w:t>2021-2023</w:t>
            </w:r>
            <w:r>
              <w:rPr>
                <w:color w:val="000000"/>
                <w:spacing w:val="0"/>
                <w:w w:val="100"/>
                <w:position w:val="0"/>
              </w:rPr>
              <w:t>会计年度。详见公司</w:t>
            </w:r>
            <w:r>
              <w:rPr>
                <w:color w:val="000000"/>
                <w:spacing w:val="0"/>
                <w:w w:val="100"/>
                <w:position w:val="0"/>
                <w:sz w:val="18"/>
                <w:szCs w:val="18"/>
              </w:rPr>
              <w:t>2021-039</w:t>
            </w:r>
            <w:r>
              <w:rPr>
                <w:color w:val="000000"/>
                <w:spacing w:val="0"/>
                <w:w w:val="100"/>
                <w:position w:val="0"/>
              </w:rPr>
              <w:t>号公告。</w:t>
            </w:r>
          </w:p>
        </w:tc>
      </w:tr>
    </w:tbl>
    <w:p>
      <w:pPr>
        <w:sectPr>
          <w:footnotePr>
            <w:pos w:val="pageBottom"/>
            <w:numFmt w:val="decimal"/>
            <w:numRestart w:val="continuous"/>
          </w:footnotePr>
          <w:pgSz w:w="16840" w:h="11900" w:orient="landscape"/>
          <w:pgMar w:top="1121" w:right="1488" w:bottom="1487" w:left="1402" w:header="0" w:footer="3" w:gutter="0"/>
          <w:cols w:space="720"/>
          <w:noEndnote/>
          <w:rtlGutter w:val="0"/>
          <w:docGrid w:linePitch="360"/>
        </w:sectPr>
      </w:pPr>
    </w:p>
    <w:p>
      <w:pPr>
        <w:pStyle w:val="Style5"/>
        <w:keepNext w:val="0"/>
        <w:keepLines w:val="0"/>
        <w:widowControl w:val="0"/>
        <w:numPr>
          <w:ilvl w:val="0"/>
          <w:numId w:val="51"/>
        </w:numPr>
        <w:shd w:val="clear" w:color="auto" w:fill="auto"/>
        <w:bidi w:val="0"/>
        <w:spacing w:before="0" w:after="120" w:line="240" w:lineRule="auto"/>
        <w:ind w:left="0" w:right="0" w:firstLine="0"/>
        <w:jc w:val="left"/>
      </w:pPr>
      <w:bookmarkStart w:id="565" w:name="bookmark565"/>
      <w:bookmarkEnd w:id="565"/>
      <w:r>
        <w:rPr>
          <w:b/>
          <w:bCs/>
          <w:color w:val="000000"/>
          <w:spacing w:val="0"/>
          <w:w w:val="100"/>
          <w:position w:val="0"/>
        </w:rPr>
        <w:t>委托他人进行现金资产管理的情况</w:t>
      </w:r>
    </w:p>
    <w:p>
      <w:pPr>
        <w:pStyle w:val="Style5"/>
        <w:keepNext w:val="0"/>
        <w:keepLines w:val="0"/>
        <w:widowControl w:val="0"/>
        <w:numPr>
          <w:ilvl w:val="0"/>
          <w:numId w:val="53"/>
        </w:numPr>
        <w:shd w:val="clear" w:color="auto" w:fill="auto"/>
        <w:bidi w:val="0"/>
        <w:spacing w:before="0" w:after="120" w:line="240" w:lineRule="auto"/>
        <w:ind w:left="0" w:right="0" w:firstLine="0"/>
        <w:jc w:val="left"/>
      </w:pPr>
      <w:bookmarkStart w:id="566" w:name="bookmark566"/>
      <w:bookmarkEnd w:id="566"/>
      <w:r>
        <w:rPr>
          <w:b/>
          <w:bCs/>
          <w:color w:val="000000"/>
          <w:spacing w:val="0"/>
          <w:w w:val="100"/>
          <w:position w:val="0"/>
        </w:rPr>
        <w:t>委托理财情况</w:t>
      </w:r>
    </w:p>
    <w:p>
      <w:pPr>
        <w:pStyle w:val="Style5"/>
        <w:keepNext w:val="0"/>
        <w:keepLines w:val="0"/>
        <w:widowControl w:val="0"/>
        <w:numPr>
          <w:ilvl w:val="0"/>
          <w:numId w:val="55"/>
        </w:numPr>
        <w:shd w:val="clear" w:color="auto" w:fill="auto"/>
        <w:bidi w:val="0"/>
        <w:spacing w:before="0" w:after="120" w:line="240" w:lineRule="auto"/>
        <w:ind w:left="0" w:right="0" w:firstLine="0"/>
        <w:jc w:val="left"/>
      </w:pPr>
      <w:bookmarkStart w:id="567" w:name="bookmark567"/>
      <w:bookmarkEnd w:id="567"/>
      <w:r>
        <w:rPr>
          <w:b/>
          <w:bCs/>
          <w:color w:val="000000"/>
          <w:spacing w:val="0"/>
          <w:w w:val="100"/>
          <w:position w:val="0"/>
        </w:rPr>
        <w:t>委托理财总体情况</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891"/>
        <w:gridCol w:w="1699"/>
        <w:gridCol w:w="1699"/>
        <w:gridCol w:w="1704"/>
        <w:gridCol w:w="1954"/>
      </w:tblGrid>
      <w:tr>
        <w:trPr>
          <w:trHeight w:val="3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资金来源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逾期未收回金额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银行类理财产品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107,020.00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78,870.00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信托类理财产品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216,850.00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46,200.00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0</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323,870.00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125,070.00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0</w:t>
            </w:r>
          </w:p>
        </w:tc>
      </w:tr>
    </w:tbl>
    <w:p>
      <w:pPr>
        <w:widowControl w:val="0"/>
        <w:spacing w:after="659" w:line="1" w:lineRule="exact"/>
      </w:pPr>
    </w:p>
    <w:p>
      <w:pPr>
        <w:pStyle w:val="Style13"/>
        <w:keepNext/>
        <w:keepLines/>
        <w:widowControl w:val="0"/>
        <w:shd w:val="clear" w:color="auto" w:fill="auto"/>
        <w:bidi w:val="0"/>
        <w:spacing w:before="0" w:after="60" w:line="240" w:lineRule="auto"/>
        <w:ind w:left="0" w:right="0" w:firstLine="0"/>
        <w:jc w:val="left"/>
      </w:pPr>
      <w:bookmarkStart w:id="568" w:name="bookmark568"/>
      <w:bookmarkStart w:id="569" w:name="bookmark569"/>
      <w:bookmarkStart w:id="570" w:name="bookmark570"/>
      <w:r>
        <w:rPr>
          <w:color w:val="000000"/>
          <w:spacing w:val="0"/>
          <w:w w:val="100"/>
          <w:position w:val="0"/>
        </w:rPr>
        <w:t>其他情况</w:t>
      </w:r>
      <w:bookmarkEnd w:id="568"/>
      <w:bookmarkEnd w:id="569"/>
      <w:bookmarkEnd w:id="570"/>
    </w:p>
    <w:p>
      <w:pPr>
        <w:pStyle w:val="Style5"/>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1614" w:right="1254" w:bottom="1614" w:left="1680"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400" w:after="140" w:line="240" w:lineRule="auto"/>
        <w:ind w:left="1240" w:right="0" w:firstLine="0"/>
        <w:jc w:val="left"/>
      </w:pPr>
      <w:bookmarkStart w:id="571" w:name="bookmark571"/>
      <w:bookmarkStart w:id="572" w:name="bookmark572"/>
      <w:bookmarkStart w:id="573" w:name="bookmark573"/>
      <w:bookmarkStart w:id="574" w:name="bookmark574"/>
      <w:r>
        <w:rPr>
          <w:color w:val="000000"/>
          <w:spacing w:val="0"/>
          <w:w w:val="100"/>
          <w:position w:val="0"/>
        </w:rPr>
        <w:t>（</w:t>
      </w:r>
      <w:bookmarkEnd w:id="573"/>
      <w:r>
        <w:rPr>
          <w:color w:val="000000"/>
          <w:spacing w:val="0"/>
          <w:w w:val="100"/>
          <w:position w:val="0"/>
        </w:rPr>
        <w:t>2）单项委托理财情况</w:t>
      </w:r>
      <w:bookmarkEnd w:id="571"/>
      <w:bookmarkEnd w:id="572"/>
      <w:bookmarkEnd w:id="574"/>
    </w:p>
    <w:p>
      <w:pPr>
        <w:pStyle w:val="Style5"/>
        <w:keepNext w:val="0"/>
        <w:keepLines w:val="0"/>
        <w:widowControl w:val="0"/>
        <w:shd w:val="clear" w:color="auto" w:fill="auto"/>
        <w:bidi w:val="0"/>
        <w:spacing w:before="0" w:after="80" w:line="240" w:lineRule="auto"/>
        <w:ind w:left="124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40" w:lineRule="auto"/>
        <w:ind w:left="0" w:right="1200" w:firstLine="0"/>
        <w:jc w:val="right"/>
      </w:pPr>
      <w:r>
        <w:rPr>
          <w:color w:val="000000"/>
          <w:spacing w:val="0"/>
          <w:w w:val="100"/>
          <w:position w:val="0"/>
        </w:rPr>
        <w:t>单位：万元币种：人民币</w:t>
      </w:r>
    </w:p>
    <w:tbl>
      <w:tblPr>
        <w:tblOverlap w:val="never"/>
        <w:jc w:val="center"/>
        <w:tblLayout w:type="fixed"/>
      </w:tblPr>
      <w:tblGrid>
        <w:gridCol w:w="826"/>
        <w:gridCol w:w="970"/>
        <w:gridCol w:w="1061"/>
        <w:gridCol w:w="960"/>
        <w:gridCol w:w="994"/>
        <w:gridCol w:w="432"/>
        <w:gridCol w:w="5794"/>
        <w:gridCol w:w="398"/>
        <w:gridCol w:w="605"/>
        <w:gridCol w:w="835"/>
        <w:gridCol w:w="878"/>
        <w:gridCol w:w="432"/>
        <w:gridCol w:w="720"/>
        <w:gridCol w:w="715"/>
        <w:gridCol w:w="715"/>
      </w:tblGrid>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减值准</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未来是</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备计提</w:t>
            </w: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是否经</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委托理财类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委托理财起</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委托理财终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金</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资金</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年化</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rPr>
              <w:t>预期收益</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300" w:firstLine="0"/>
              <w:jc w:val="right"/>
              <w:rPr>
                <w:sz w:val="13"/>
                <w:szCs w:val="13"/>
              </w:rPr>
            </w:pPr>
            <w:r>
              <w:rPr>
                <w:color w:val="000000"/>
                <w:spacing w:val="0"/>
                <w:w w:val="100"/>
                <w:position w:val="0"/>
                <w:sz w:val="13"/>
                <w:szCs w:val="13"/>
              </w:rPr>
              <w:t>实际</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否有委</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金额（如</w:t>
            </w:r>
          </w:p>
        </w:tc>
      </w:tr>
      <w:tr>
        <w:trPr>
          <w:trHeight w:val="154"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受托人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委托理财金额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过法定</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始日期</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止日期</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投向</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定</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收益率</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200" w:firstLine="0"/>
              <w:jc w:val="right"/>
              <w:rPr>
                <w:sz w:val="13"/>
                <w:szCs w:val="13"/>
              </w:rPr>
            </w:pPr>
            <w:r>
              <w:rPr>
                <w:color w:val="000000"/>
                <w:spacing w:val="0"/>
                <w:w w:val="100"/>
                <w:position w:val="0"/>
                <w:sz w:val="13"/>
                <w:szCs w:val="13"/>
              </w:rPr>
              <w:t>（如有）</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收益或损失</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托理财</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有）</w:t>
            </w: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220" w:firstLine="0"/>
              <w:jc w:val="right"/>
              <w:rPr>
                <w:sz w:val="13"/>
                <w:szCs w:val="13"/>
              </w:rPr>
            </w:pPr>
            <w:r>
              <w:rPr>
                <w:color w:val="000000"/>
                <w:spacing w:val="0"/>
                <w:w w:val="100"/>
                <w:position w:val="0"/>
                <w:sz w:val="13"/>
                <w:szCs w:val="13"/>
              </w:rPr>
              <w:t>程序</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计划</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况</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平安信托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平安财富-汇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2020-10-19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2021-03-22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直接或间接投资于沪深证券交易所及银行间市场的债券（包括但不仅限于国债、中央银行票据、金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198.30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198.30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有限责任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锦债券投资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融债、企业债、公司债、中期票据、短期融资券、非公开定向债务融资工具，中小企业私募债，资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公司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基金</w:t>
            </w: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3"/>
                <w:szCs w:val="13"/>
              </w:rPr>
              <w:t>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产支持证券等）、债券逆回购、货币市场基金、债券投资基金、银行存款，以及仅限投资于前述范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金</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围的基金管理公司特定客户资产管理计划、证券公司定向资产管理计划等金融工具以及法律法规允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许信托投资的其他固定收益类品种。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平安信托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平安财富-汇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2020-11-06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2021-04-06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直接或间接投资于沪深证券交易所及银行间市场的债券（包括但不仅限于国债、中央银行票据、金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194.44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194.44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有限责任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锦债券投资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融债、企业债、公司债、中期票据、短期融资券、非公开定向债务融资工具，中小企业私募债，资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公司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基金</w:t>
            </w: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3"/>
                <w:szCs w:val="13"/>
              </w:rPr>
              <w:t>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产支持证券等）、债券逆回购、货币市场基金、债券投资基金、银行存款，以及仅限投资于前述范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金</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围的基金管理公司特定客户资产管理计划、证券公司定向资产管理计划等金融工具以及法律法规允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许信托投资的其他固定收益类品种。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平安信托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平安财富-汇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2020-11-24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2021-04-26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直接或间接投资于沪深证券交易所及银行间市场的债券（包括但不仅限于国债、中央银行票据、金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197.01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197.01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有限责任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锦债券投资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融债、企业债、公司债、中期票据、短期融资券、非公开定向债务融资工具，中小企业私募债，资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公司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基金</w:t>
            </w: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3"/>
                <w:szCs w:val="13"/>
              </w:rPr>
              <w:t>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产支持证券等）、债券逆回购、货币市场基金、债券投资基金、银行存款，以及仅限投资于前述范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金</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围的基金管理公司特定客户资产管理计划、证券公司定向资产管理计划等金融工具以及法律法规允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许信托投资的其他固定收益类品种。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平安信托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平安财富-汇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2021-04-23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2021-08-23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直接或间接投资于沪深证券交易所及银行间市场的债券（包括但不仅限于国债、中央银行票据、金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157.10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157.10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有限责任</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锦债券投资</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融债、企业债、公司债、中期票据、短期融资券、非公开定向债务融资工具，中小企业私募债，资</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回</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6"/>
        <w:gridCol w:w="970"/>
        <w:gridCol w:w="1061"/>
        <w:gridCol w:w="960"/>
        <w:gridCol w:w="994"/>
        <w:gridCol w:w="432"/>
        <w:gridCol w:w="5794"/>
        <w:gridCol w:w="398"/>
        <w:gridCol w:w="605"/>
        <w:gridCol w:w="845"/>
        <w:gridCol w:w="869"/>
        <w:gridCol w:w="432"/>
        <w:gridCol w:w="720"/>
        <w:gridCol w:w="715"/>
        <w:gridCol w:w="715"/>
      </w:tblGrid>
      <w:tr>
        <w:trPr>
          <w:trHeight w:val="95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3"/>
                <w:szCs w:val="13"/>
              </w:rPr>
            </w:pPr>
            <w:r>
              <w:rPr>
                <w:color w:val="000000"/>
                <w:spacing w:val="0"/>
                <w:w w:val="100"/>
                <w:position w:val="0"/>
                <w:sz w:val="13"/>
                <w:szCs w:val="13"/>
              </w:rPr>
              <w:t>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3"/>
                <w:szCs w:val="13"/>
              </w:rPr>
            </w:pPr>
            <w:r>
              <w:rPr>
                <w:color w:val="000000"/>
                <w:spacing w:val="0"/>
                <w:w w:val="100"/>
                <w:position w:val="0"/>
                <w:sz w:val="13"/>
                <w:szCs w:val="13"/>
              </w:rPr>
              <w:t>基金</w:t>
            </w: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3"/>
                <w:szCs w:val="13"/>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140" w:line="240" w:lineRule="auto"/>
              <w:ind w:left="0" w:right="0" w:firstLine="0"/>
              <w:jc w:val="left"/>
              <w:rPr>
                <w:sz w:val="13"/>
                <w:szCs w:val="13"/>
              </w:rPr>
            </w:pPr>
            <w:r>
              <w:rPr>
                <w:color w:val="000000"/>
                <w:spacing w:val="0"/>
                <w:w w:val="100"/>
                <w:position w:val="0"/>
                <w:sz w:val="13"/>
                <w:szCs w:val="13"/>
              </w:rPr>
              <w:t>资</w:t>
            </w:r>
          </w:p>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3"/>
                <w:szCs w:val="13"/>
              </w:rPr>
            </w:pPr>
            <w:r>
              <w:rPr>
                <w:color w:val="000000"/>
                <w:spacing w:val="0"/>
                <w:w w:val="100"/>
                <w:position w:val="0"/>
                <w:sz w:val="13"/>
                <w:szCs w:val="13"/>
              </w:rPr>
              <w:t>产支持证券等）、债券逆回购、货币市场基金、债券投资基金、银行存款，以及仅限投资于前述范 围的基金管理公司特定客户资产管理计划、证券公司定向资产管理计划等金融工具以及法律法规允 许信托投资的其他固定收益类品种。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160" w:line="240" w:lineRule="auto"/>
              <w:ind w:left="0" w:right="0" w:firstLine="0"/>
              <w:jc w:val="left"/>
              <w:rPr>
                <w:sz w:val="13"/>
                <w:szCs w:val="13"/>
              </w:rPr>
            </w:pPr>
            <w:r>
              <w:rPr>
                <w:color w:val="000000"/>
                <w:spacing w:val="0"/>
                <w:w w:val="100"/>
                <w:position w:val="0"/>
                <w:sz w:val="13"/>
                <w:szCs w:val="13"/>
              </w:rPr>
              <w:t>平安信托</w:t>
            </w:r>
          </w:p>
          <w:p>
            <w:pPr>
              <w:pStyle w:val="Style2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有限责任</w:t>
            </w:r>
          </w:p>
          <w:p>
            <w:pPr>
              <w:pStyle w:val="Style22"/>
              <w:keepNext w:val="0"/>
              <w:keepLines w:val="0"/>
              <w:widowControl w:val="0"/>
              <w:shd w:val="clear" w:color="auto" w:fill="auto"/>
              <w:bidi w:val="0"/>
              <w:spacing w:before="0" w:after="160" w:line="240" w:lineRule="auto"/>
              <w:ind w:left="0" w:right="0" w:firstLine="0"/>
              <w:jc w:val="both"/>
              <w:rPr>
                <w:sz w:val="13"/>
                <w:szCs w:val="13"/>
              </w:rPr>
            </w:pPr>
            <w:r>
              <w:rPr>
                <w:color w:val="000000"/>
                <w:spacing w:val="0"/>
                <w:w w:val="100"/>
                <w:position w:val="0"/>
                <w:sz w:val="13"/>
                <w:szCs w:val="13"/>
              </w:rPr>
              <w:t>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160" w:line="240" w:lineRule="auto"/>
              <w:ind w:left="0" w:right="0" w:firstLine="0"/>
              <w:jc w:val="left"/>
              <w:rPr>
                <w:sz w:val="13"/>
                <w:szCs w:val="13"/>
              </w:rPr>
            </w:pPr>
            <w:r>
              <w:rPr>
                <w:color w:val="000000"/>
                <w:spacing w:val="0"/>
                <w:w w:val="100"/>
                <w:position w:val="0"/>
                <w:sz w:val="13"/>
                <w:szCs w:val="13"/>
              </w:rPr>
              <w:t>平安财富-汇</w:t>
            </w:r>
          </w:p>
          <w:p>
            <w:pPr>
              <w:pStyle w:val="Style2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锦债券投资</w:t>
            </w:r>
          </w:p>
          <w:p>
            <w:pPr>
              <w:pStyle w:val="Style2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基金</w:t>
            </w: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3"/>
                <w:szCs w:val="13"/>
              </w:rPr>
              <w:t>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10,000.00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2021-07-14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2022-01-14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140" w:line="240" w:lineRule="auto"/>
              <w:ind w:left="0" w:right="0" w:firstLine="0"/>
              <w:jc w:val="left"/>
              <w:rPr>
                <w:sz w:val="13"/>
                <w:szCs w:val="13"/>
              </w:rPr>
            </w:pPr>
            <w:r>
              <w:rPr>
                <w:color w:val="000000"/>
                <w:spacing w:val="0"/>
                <w:w w:val="100"/>
                <w:position w:val="0"/>
                <w:sz w:val="13"/>
                <w:szCs w:val="13"/>
              </w:rPr>
              <w:t>自</w:t>
            </w:r>
          </w:p>
          <w:p>
            <w:pPr>
              <w:pStyle w:val="Style2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有</w:t>
            </w:r>
          </w:p>
          <w:p>
            <w:pPr>
              <w:pStyle w:val="Style2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资</w:t>
            </w:r>
          </w:p>
          <w:p>
            <w:pPr>
              <w:pStyle w:val="Style2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3"/>
                <w:szCs w:val="13"/>
              </w:rPr>
            </w:pPr>
            <w:r>
              <w:rPr>
                <w:color w:val="000000"/>
                <w:spacing w:val="0"/>
                <w:w w:val="100"/>
                <w:position w:val="0"/>
                <w:sz w:val="13"/>
                <w:szCs w:val="13"/>
              </w:rPr>
              <w:t>直接或间接投资于沪深证券交易所及银行间市场的债券（包括但不仅限于国债、中央银行票据、金 融债、企业债、公司债、中期票据、短期融资券、非公开定向债务融资工具，中小企业私募债，资 产支持证券等）、债券逆回购、货币市场基金、债券投资基金、银行存款，以及仅限投资于前述范 围的基金管理公司特定客户资产管理计划、证券公司定向资产管理计划等金融工具以及法律法规允 许信托投资的其他固定收益类品种。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40"/>
              <w:jc w:val="left"/>
              <w:rPr>
                <w:sz w:val="12"/>
                <w:szCs w:val="12"/>
              </w:rPr>
            </w:pPr>
            <w:r>
              <w:rPr>
                <w:rFonts w:ascii="Times New Roman" w:eastAsia="Times New Roman" w:hAnsi="Times New Roman" w:cs="Times New Roman"/>
                <w:color w:val="000000"/>
                <w:spacing w:val="0"/>
                <w:w w:val="100"/>
                <w:position w:val="0"/>
                <w:sz w:val="12"/>
                <w:szCs w:val="12"/>
              </w:rPr>
              <w:t>236.93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1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140" w:line="240" w:lineRule="auto"/>
              <w:ind w:left="0" w:right="0" w:firstLine="0"/>
              <w:jc w:val="both"/>
              <w:rPr>
                <w:sz w:val="13"/>
                <w:szCs w:val="13"/>
              </w:rPr>
            </w:pPr>
            <w:r>
              <w:rPr>
                <w:color w:val="000000"/>
                <w:spacing w:val="0"/>
                <w:w w:val="100"/>
                <w:position w:val="0"/>
                <w:sz w:val="13"/>
                <w:szCs w:val="13"/>
              </w:rPr>
              <w:t>平安信托</w:t>
            </w:r>
          </w:p>
          <w:p>
            <w:pPr>
              <w:pStyle w:val="Style22"/>
              <w:keepNext w:val="0"/>
              <w:keepLines w:val="0"/>
              <w:widowControl w:val="0"/>
              <w:shd w:val="clear" w:color="auto" w:fill="auto"/>
              <w:bidi w:val="0"/>
              <w:spacing w:before="0" w:after="140" w:line="240" w:lineRule="auto"/>
              <w:ind w:left="0" w:right="0" w:firstLine="0"/>
              <w:jc w:val="both"/>
              <w:rPr>
                <w:sz w:val="13"/>
                <w:szCs w:val="13"/>
              </w:rPr>
            </w:pPr>
            <w:r>
              <w:rPr>
                <w:color w:val="000000"/>
                <w:spacing w:val="0"/>
                <w:w w:val="100"/>
                <w:position w:val="0"/>
                <w:sz w:val="13"/>
                <w:szCs w:val="13"/>
              </w:rPr>
              <w:t>有限责任</w:t>
            </w:r>
          </w:p>
          <w:p>
            <w:pPr>
              <w:pStyle w:val="Style22"/>
              <w:keepNext w:val="0"/>
              <w:keepLines w:val="0"/>
              <w:widowControl w:val="0"/>
              <w:shd w:val="clear" w:color="auto" w:fill="auto"/>
              <w:bidi w:val="0"/>
              <w:spacing w:before="0" w:after="140" w:line="240" w:lineRule="auto"/>
              <w:ind w:left="0" w:right="0" w:firstLine="0"/>
              <w:jc w:val="both"/>
              <w:rPr>
                <w:sz w:val="13"/>
                <w:szCs w:val="13"/>
              </w:rPr>
            </w:pPr>
            <w:r>
              <w:rPr>
                <w:color w:val="000000"/>
                <w:spacing w:val="0"/>
                <w:w w:val="100"/>
                <w:position w:val="0"/>
                <w:sz w:val="13"/>
                <w:szCs w:val="13"/>
              </w:rPr>
              <w:t>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160" w:line="240" w:lineRule="auto"/>
              <w:ind w:left="0" w:right="0" w:firstLine="0"/>
              <w:jc w:val="left"/>
              <w:rPr>
                <w:sz w:val="13"/>
                <w:szCs w:val="13"/>
              </w:rPr>
            </w:pPr>
            <w:r>
              <w:rPr>
                <w:color w:val="000000"/>
                <w:spacing w:val="0"/>
                <w:w w:val="100"/>
                <w:position w:val="0"/>
                <w:sz w:val="13"/>
                <w:szCs w:val="13"/>
              </w:rPr>
              <w:t>平安信托-周</w:t>
            </w:r>
          </w:p>
          <w:p>
            <w:pPr>
              <w:pStyle w:val="Style2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周成长债券</w:t>
            </w:r>
          </w:p>
          <w:p>
            <w:pPr>
              <w:pStyle w:val="Style2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投资集合资</w:t>
            </w:r>
          </w:p>
          <w:p>
            <w:pPr>
              <w:pStyle w:val="Style2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20,000.00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2020-12-29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2021-01-11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140" w:line="240" w:lineRule="auto"/>
              <w:ind w:left="0" w:right="0" w:firstLine="0"/>
              <w:jc w:val="left"/>
              <w:rPr>
                <w:sz w:val="13"/>
                <w:szCs w:val="13"/>
              </w:rPr>
            </w:pPr>
            <w:r>
              <w:rPr>
                <w:color w:val="000000"/>
                <w:spacing w:val="0"/>
                <w:w w:val="100"/>
                <w:position w:val="0"/>
                <w:sz w:val="13"/>
                <w:szCs w:val="13"/>
              </w:rPr>
              <w:t>自</w:t>
            </w:r>
          </w:p>
          <w:p>
            <w:pPr>
              <w:pStyle w:val="Style2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有</w:t>
            </w:r>
          </w:p>
          <w:p>
            <w:pPr>
              <w:pStyle w:val="Style2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资</w:t>
            </w:r>
          </w:p>
          <w:p>
            <w:pPr>
              <w:pStyle w:val="Style2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3"/>
                <w:szCs w:val="13"/>
              </w:rPr>
            </w:pP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2"/>
                <w:szCs w:val="12"/>
              </w:rPr>
              <w:t>）</w:t>
            </w:r>
            <w:r>
              <w:rPr>
                <w:color w:val="000000"/>
                <w:spacing w:val="0"/>
                <w:w w:val="100"/>
                <w:position w:val="0"/>
                <w:sz w:val="13"/>
                <w:szCs w:val="13"/>
              </w:rPr>
              <w:t>货币市场工具及存款工具：包括但不限于现金、银行存款、货币基金、债券逆回购等。（</w:t>
            </w: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 xml:space="preserve"> </w:t>
            </w:r>
            <w:r>
              <w:rPr>
                <w:color w:val="000000"/>
                <w:spacing w:val="0"/>
                <w:w w:val="100"/>
                <w:position w:val="0"/>
                <w:sz w:val="13"/>
                <w:szCs w:val="13"/>
              </w:rPr>
              <w:t>银行间、交易所债券：交易所及银行间债券，包括但不限于国债、金融债、次级债、混合资本债、 央票、企业债、公司债、可转债及可交换债、中期票据、标准化票据、短期及超短期融资券、非公 开定向债务融资工具、非公开发行公司债、资产支持证券、同业存单、</w:t>
            </w:r>
            <w:r>
              <w:rPr>
                <w:rFonts w:ascii="Times New Roman" w:eastAsia="Times New Roman" w:hAnsi="Times New Roman" w:cs="Times New Roman"/>
                <w:color w:val="000000"/>
                <w:spacing w:val="0"/>
                <w:w w:val="100"/>
                <w:position w:val="0"/>
                <w:sz w:val="12"/>
                <w:szCs w:val="12"/>
              </w:rPr>
              <w:t>REITs</w:t>
            </w:r>
            <w:r>
              <w:rPr>
                <w:color w:val="000000"/>
                <w:spacing w:val="0"/>
                <w:w w:val="100"/>
                <w:position w:val="0"/>
                <w:sz w:val="13"/>
                <w:szCs w:val="13"/>
              </w:rPr>
              <w:t>等。</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2"/>
                <w:szCs w:val="12"/>
              </w:rPr>
              <w:t>）</w:t>
            </w:r>
            <w:r>
              <w:rPr>
                <w:color w:val="000000"/>
                <w:spacing w:val="0"/>
                <w:w w:val="100"/>
                <w:position w:val="0"/>
                <w:sz w:val="13"/>
                <w:szCs w:val="13"/>
              </w:rPr>
              <w:t>投资范围限 定在上述</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2"/>
                <w:szCs w:val="12"/>
              </w:rPr>
              <w:t>）</w:t>
            </w:r>
            <w:r>
              <w:rPr>
                <w:color w:val="000000"/>
                <w:spacing w:val="0"/>
                <w:w w:val="100"/>
                <w:position w:val="0"/>
                <w:sz w:val="13"/>
                <w:szCs w:val="13"/>
              </w:rPr>
              <w:t>、</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2"/>
                <w:szCs w:val="12"/>
              </w:rPr>
              <w:t>）</w:t>
            </w:r>
            <w:r>
              <w:rPr>
                <w:color w:val="000000"/>
                <w:spacing w:val="0"/>
                <w:w w:val="100"/>
                <w:position w:val="0"/>
                <w:sz w:val="13"/>
                <w:szCs w:val="13"/>
              </w:rPr>
              <w:t>的基金管理公司特定资产管理计划、证券公司定向资产管理计划、信托计划、 保险资产管理机构管理的保险资管产品等。</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2"/>
                <w:szCs w:val="12"/>
              </w:rPr>
              <w:t>）</w:t>
            </w:r>
            <w:r>
              <w:rPr>
                <w:color w:val="000000"/>
                <w:spacing w:val="0"/>
                <w:w w:val="100"/>
                <w:position w:val="0"/>
                <w:sz w:val="13"/>
                <w:szCs w:val="13"/>
              </w:rPr>
              <w:t>中国信托业保障基金。</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5</w:t>
            </w:r>
            <w:r>
              <w:rPr>
                <w:color w:val="000000"/>
                <w:spacing w:val="0"/>
                <w:w w:val="100"/>
                <w:position w:val="0"/>
                <w:sz w:val="12"/>
                <w:szCs w:val="12"/>
              </w:rPr>
              <w:t>）</w:t>
            </w:r>
            <w:r>
              <w:rPr>
                <w:color w:val="000000"/>
                <w:spacing w:val="0"/>
                <w:w w:val="100"/>
                <w:position w:val="0"/>
                <w:sz w:val="13"/>
                <w:szCs w:val="13"/>
              </w:rPr>
              <w:t>监管机构认可的其他 投资品种：未来如法律法规或监管机构允许投资其他品种，受托人在履行适当程序后，可以将其纳 入投资范围。</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2"/>
                <w:szCs w:val="12"/>
              </w:rPr>
              <w:t>）</w:t>
            </w:r>
            <w:r>
              <w:rPr>
                <w:color w:val="000000"/>
                <w:spacing w:val="0"/>
                <w:w w:val="100"/>
                <w:position w:val="0"/>
                <w:sz w:val="13"/>
                <w:szCs w:val="13"/>
              </w:rPr>
              <w:t>中国信托业保障基金。</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6</w:t>
            </w:r>
            <w:r>
              <w:rPr>
                <w:color w:val="000000"/>
                <w:spacing w:val="0"/>
                <w:w w:val="100"/>
                <w:position w:val="0"/>
                <w:sz w:val="12"/>
                <w:szCs w:val="12"/>
              </w:rPr>
              <w:t>）</w:t>
            </w:r>
            <w:r>
              <w:rPr>
                <w:color w:val="000000"/>
                <w:spacing w:val="0"/>
                <w:w w:val="100"/>
                <w:position w:val="0"/>
                <w:sz w:val="13"/>
                <w:szCs w:val="13"/>
              </w:rPr>
              <w:t>监管机构认可的其他投资品种：未来如法律法规或 监管机构允许投资其他品种，受托人在履行适当程序后，可以将其纳入投资范围。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4.20%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jc w:val="left"/>
              <w:rPr>
                <w:sz w:val="12"/>
                <w:szCs w:val="12"/>
              </w:rPr>
            </w:pPr>
            <w:r>
              <w:rPr>
                <w:rFonts w:ascii="Times New Roman" w:eastAsia="Times New Roman" w:hAnsi="Times New Roman" w:cs="Times New Roman"/>
                <w:color w:val="000000"/>
                <w:spacing w:val="0"/>
                <w:w w:val="100"/>
                <w:position w:val="0"/>
                <w:sz w:val="12"/>
                <w:szCs w:val="12"/>
              </w:rPr>
              <w:t>27.07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29.95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140" w:line="240" w:lineRule="auto"/>
              <w:ind w:left="0" w:right="0" w:firstLine="0"/>
              <w:jc w:val="left"/>
              <w:rPr>
                <w:sz w:val="13"/>
                <w:szCs w:val="13"/>
              </w:rPr>
            </w:pPr>
            <w:r>
              <w:rPr>
                <w:color w:val="000000"/>
                <w:spacing w:val="0"/>
                <w:w w:val="100"/>
                <w:position w:val="0"/>
                <w:sz w:val="13"/>
                <w:szCs w:val="13"/>
              </w:rPr>
              <w:t>收</w:t>
            </w:r>
          </w:p>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回</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1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140" w:line="240" w:lineRule="auto"/>
              <w:ind w:left="0" w:right="0" w:firstLine="0"/>
              <w:jc w:val="both"/>
              <w:rPr>
                <w:sz w:val="13"/>
                <w:szCs w:val="13"/>
              </w:rPr>
            </w:pPr>
            <w:r>
              <w:rPr>
                <w:color w:val="000000"/>
                <w:spacing w:val="0"/>
                <w:w w:val="100"/>
                <w:position w:val="0"/>
                <w:sz w:val="13"/>
                <w:szCs w:val="13"/>
              </w:rPr>
              <w:t>平安信托</w:t>
            </w:r>
          </w:p>
          <w:p>
            <w:pPr>
              <w:pStyle w:val="Style22"/>
              <w:keepNext w:val="0"/>
              <w:keepLines w:val="0"/>
              <w:widowControl w:val="0"/>
              <w:shd w:val="clear" w:color="auto" w:fill="auto"/>
              <w:bidi w:val="0"/>
              <w:spacing w:before="0" w:after="140" w:line="240" w:lineRule="auto"/>
              <w:ind w:left="0" w:right="0" w:firstLine="0"/>
              <w:jc w:val="both"/>
              <w:rPr>
                <w:sz w:val="13"/>
                <w:szCs w:val="13"/>
              </w:rPr>
            </w:pPr>
            <w:r>
              <w:rPr>
                <w:color w:val="000000"/>
                <w:spacing w:val="0"/>
                <w:w w:val="100"/>
                <w:position w:val="0"/>
                <w:sz w:val="13"/>
                <w:szCs w:val="13"/>
              </w:rPr>
              <w:t>有限责任</w:t>
            </w:r>
          </w:p>
          <w:p>
            <w:pPr>
              <w:pStyle w:val="Style22"/>
              <w:keepNext w:val="0"/>
              <w:keepLines w:val="0"/>
              <w:widowControl w:val="0"/>
              <w:shd w:val="clear" w:color="auto" w:fill="auto"/>
              <w:bidi w:val="0"/>
              <w:spacing w:before="0" w:after="140" w:line="240" w:lineRule="auto"/>
              <w:ind w:left="0" w:right="0" w:firstLine="0"/>
              <w:jc w:val="both"/>
              <w:rPr>
                <w:sz w:val="13"/>
                <w:szCs w:val="13"/>
              </w:rPr>
            </w:pPr>
            <w:r>
              <w:rPr>
                <w:color w:val="000000"/>
                <w:spacing w:val="0"/>
                <w:w w:val="100"/>
                <w:position w:val="0"/>
                <w:sz w:val="13"/>
                <w:szCs w:val="13"/>
              </w:rPr>
              <w:t>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160" w:line="240" w:lineRule="auto"/>
              <w:ind w:left="0" w:right="0" w:firstLine="0"/>
              <w:jc w:val="left"/>
              <w:rPr>
                <w:sz w:val="13"/>
                <w:szCs w:val="13"/>
              </w:rPr>
            </w:pPr>
            <w:r>
              <w:rPr>
                <w:color w:val="000000"/>
                <w:spacing w:val="0"/>
                <w:w w:val="100"/>
                <w:position w:val="0"/>
                <w:sz w:val="13"/>
                <w:szCs w:val="13"/>
              </w:rPr>
              <w:t>平安信托-周</w:t>
            </w:r>
          </w:p>
          <w:p>
            <w:pPr>
              <w:pStyle w:val="Style2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周成长债券</w:t>
            </w:r>
          </w:p>
          <w:p>
            <w:pPr>
              <w:pStyle w:val="Style2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投资集合资</w:t>
            </w:r>
          </w:p>
          <w:p>
            <w:pPr>
              <w:pStyle w:val="Style2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16,000.00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2020-12-29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2021-01-12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140" w:line="240" w:lineRule="auto"/>
              <w:ind w:left="0" w:right="0" w:firstLine="0"/>
              <w:jc w:val="left"/>
              <w:rPr>
                <w:sz w:val="13"/>
                <w:szCs w:val="13"/>
              </w:rPr>
            </w:pPr>
            <w:r>
              <w:rPr>
                <w:color w:val="000000"/>
                <w:spacing w:val="0"/>
                <w:w w:val="100"/>
                <w:position w:val="0"/>
                <w:sz w:val="13"/>
                <w:szCs w:val="13"/>
              </w:rPr>
              <w:t>自</w:t>
            </w:r>
          </w:p>
          <w:p>
            <w:pPr>
              <w:pStyle w:val="Style2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有</w:t>
            </w:r>
          </w:p>
          <w:p>
            <w:pPr>
              <w:pStyle w:val="Style2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资</w:t>
            </w:r>
          </w:p>
          <w:p>
            <w:pPr>
              <w:pStyle w:val="Style2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3"/>
                <w:szCs w:val="13"/>
              </w:rPr>
            </w:pP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2"/>
                <w:szCs w:val="12"/>
              </w:rPr>
              <w:t>）</w:t>
            </w:r>
            <w:r>
              <w:rPr>
                <w:color w:val="000000"/>
                <w:spacing w:val="0"/>
                <w:w w:val="100"/>
                <w:position w:val="0"/>
                <w:sz w:val="13"/>
                <w:szCs w:val="13"/>
              </w:rPr>
              <w:t>货币市场工具及存款工具：包括但不限于现金、银行存款、货币基金、债券逆回购等。（</w:t>
            </w: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 xml:space="preserve"> </w:t>
            </w:r>
            <w:r>
              <w:rPr>
                <w:color w:val="000000"/>
                <w:spacing w:val="0"/>
                <w:w w:val="100"/>
                <w:position w:val="0"/>
                <w:sz w:val="13"/>
                <w:szCs w:val="13"/>
              </w:rPr>
              <w:t>银行间、交易所债券：交易所及银行间债券，包括但不限于国债、金融债、次级债、混合资本债、 央票、企业债、公司债、可转债及可交换债、中期票据、标准化票据、短期及超短期融资券、非公 开定向债务融资工具、非公开发行公司债、资产支持证券、同业存单、</w:t>
            </w:r>
            <w:r>
              <w:rPr>
                <w:rFonts w:ascii="Times New Roman" w:eastAsia="Times New Roman" w:hAnsi="Times New Roman" w:cs="Times New Roman"/>
                <w:color w:val="000000"/>
                <w:spacing w:val="0"/>
                <w:w w:val="100"/>
                <w:position w:val="0"/>
                <w:sz w:val="12"/>
                <w:szCs w:val="12"/>
              </w:rPr>
              <w:t>REITs</w:t>
            </w:r>
            <w:r>
              <w:rPr>
                <w:color w:val="000000"/>
                <w:spacing w:val="0"/>
                <w:w w:val="100"/>
                <w:position w:val="0"/>
                <w:sz w:val="13"/>
                <w:szCs w:val="13"/>
              </w:rPr>
              <w:t>等。</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2"/>
                <w:szCs w:val="12"/>
              </w:rPr>
              <w:t>）</w:t>
            </w:r>
            <w:r>
              <w:rPr>
                <w:color w:val="000000"/>
                <w:spacing w:val="0"/>
                <w:w w:val="100"/>
                <w:position w:val="0"/>
                <w:sz w:val="13"/>
                <w:szCs w:val="13"/>
              </w:rPr>
              <w:t>投资范围限 定在上述</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2"/>
                <w:szCs w:val="12"/>
              </w:rPr>
              <w:t>）</w:t>
            </w:r>
            <w:r>
              <w:rPr>
                <w:color w:val="000000"/>
                <w:spacing w:val="0"/>
                <w:w w:val="100"/>
                <w:position w:val="0"/>
                <w:sz w:val="13"/>
                <w:szCs w:val="13"/>
              </w:rPr>
              <w:t>、</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2"/>
                <w:szCs w:val="12"/>
              </w:rPr>
              <w:t>）</w:t>
            </w:r>
            <w:r>
              <w:rPr>
                <w:color w:val="000000"/>
                <w:spacing w:val="0"/>
                <w:w w:val="100"/>
                <w:position w:val="0"/>
                <w:sz w:val="13"/>
                <w:szCs w:val="13"/>
              </w:rPr>
              <w:t>的基金管理公司特定资产管理计划、证券公司定向资产管理计划、信托计划、 保险资产管理机构管理的保险资管产品等。</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2"/>
                <w:szCs w:val="12"/>
              </w:rPr>
              <w:t>）</w:t>
            </w:r>
            <w:r>
              <w:rPr>
                <w:color w:val="000000"/>
                <w:spacing w:val="0"/>
                <w:w w:val="100"/>
                <w:position w:val="0"/>
                <w:sz w:val="13"/>
                <w:szCs w:val="13"/>
              </w:rPr>
              <w:t>中国信托业保障基金。</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5</w:t>
            </w:r>
            <w:r>
              <w:rPr>
                <w:color w:val="000000"/>
                <w:spacing w:val="0"/>
                <w:w w:val="100"/>
                <w:position w:val="0"/>
                <w:sz w:val="12"/>
                <w:szCs w:val="12"/>
              </w:rPr>
              <w:t>）</w:t>
            </w:r>
            <w:r>
              <w:rPr>
                <w:color w:val="000000"/>
                <w:spacing w:val="0"/>
                <w:w w:val="100"/>
                <w:position w:val="0"/>
                <w:sz w:val="13"/>
                <w:szCs w:val="13"/>
              </w:rPr>
              <w:t>监管机构认可的其他 投资品种：未来如法律法规或监管机构允许投资其他品种，受托人在履行适当程序后，可以将其纳 入投资范围。</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2"/>
                <w:szCs w:val="12"/>
              </w:rPr>
              <w:t>）</w:t>
            </w:r>
            <w:r>
              <w:rPr>
                <w:color w:val="000000"/>
                <w:spacing w:val="0"/>
                <w:w w:val="100"/>
                <w:position w:val="0"/>
                <w:sz w:val="13"/>
                <w:szCs w:val="13"/>
              </w:rPr>
              <w:t>中国信托业保障基金。</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6</w:t>
            </w:r>
            <w:r>
              <w:rPr>
                <w:color w:val="000000"/>
                <w:spacing w:val="0"/>
                <w:w w:val="100"/>
                <w:position w:val="0"/>
                <w:sz w:val="12"/>
                <w:szCs w:val="12"/>
              </w:rPr>
              <w:t>）</w:t>
            </w:r>
            <w:r>
              <w:rPr>
                <w:color w:val="000000"/>
                <w:spacing w:val="0"/>
                <w:w w:val="100"/>
                <w:position w:val="0"/>
                <w:sz w:val="13"/>
                <w:szCs w:val="13"/>
              </w:rPr>
              <w:t>监管机构认可的其他投资品种：未来如法律法规或 监管机构允许投资其他品种，受托人在履行适当程序后，可以将其纳入投资范围。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4.29%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jc w:val="left"/>
              <w:rPr>
                <w:sz w:val="12"/>
                <w:szCs w:val="12"/>
              </w:rPr>
            </w:pPr>
            <w:r>
              <w:rPr>
                <w:rFonts w:ascii="Times New Roman" w:eastAsia="Times New Roman" w:hAnsi="Times New Roman" w:cs="Times New Roman"/>
                <w:color w:val="000000"/>
                <w:spacing w:val="0"/>
                <w:w w:val="100"/>
                <w:position w:val="0"/>
                <w:sz w:val="12"/>
                <w:szCs w:val="12"/>
              </w:rPr>
              <w:t>23.32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26.33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140" w:line="240" w:lineRule="auto"/>
              <w:ind w:left="0" w:right="0" w:firstLine="0"/>
              <w:jc w:val="left"/>
              <w:rPr>
                <w:sz w:val="13"/>
                <w:szCs w:val="13"/>
              </w:rPr>
            </w:pPr>
            <w:r>
              <w:rPr>
                <w:color w:val="000000"/>
                <w:spacing w:val="0"/>
                <w:w w:val="100"/>
                <w:position w:val="0"/>
                <w:sz w:val="13"/>
                <w:szCs w:val="13"/>
              </w:rPr>
              <w:t>收</w:t>
            </w:r>
          </w:p>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回</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平安信托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平安信托-周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30,000.00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2020-12-31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2021-02-03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2"/>
                <w:szCs w:val="12"/>
              </w:rPr>
              <w:t>）</w:t>
            </w:r>
            <w:r>
              <w:rPr>
                <w:color w:val="000000"/>
                <w:spacing w:val="0"/>
                <w:w w:val="100"/>
                <w:position w:val="0"/>
                <w:sz w:val="13"/>
                <w:szCs w:val="13"/>
              </w:rPr>
              <w:t>货币市场工具及存款工具：包括但不限于现金、银行存款、货币基金、债券逆回购等。（</w:t>
            </w: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2"/>
                <w:szCs w:val="12"/>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3.65%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2"/>
                <w:szCs w:val="12"/>
              </w:rPr>
            </w:pPr>
            <w:r>
              <w:rPr>
                <w:rFonts w:ascii="Times New Roman" w:eastAsia="Times New Roman" w:hAnsi="Times New Roman" w:cs="Times New Roman"/>
                <w:color w:val="000000"/>
                <w:spacing w:val="0"/>
                <w:w w:val="100"/>
                <w:position w:val="0"/>
                <w:sz w:val="12"/>
                <w:szCs w:val="12"/>
              </w:rPr>
              <w:t>106.19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102.11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6"/>
        <w:gridCol w:w="970"/>
        <w:gridCol w:w="1061"/>
        <w:gridCol w:w="960"/>
        <w:gridCol w:w="994"/>
        <w:gridCol w:w="432"/>
        <w:gridCol w:w="5794"/>
        <w:gridCol w:w="398"/>
        <w:gridCol w:w="605"/>
        <w:gridCol w:w="845"/>
        <w:gridCol w:w="869"/>
        <w:gridCol w:w="432"/>
        <w:gridCol w:w="720"/>
        <w:gridCol w:w="715"/>
        <w:gridCol w:w="715"/>
      </w:tblGrid>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有限责任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周成长债券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银行间、交易所债券：交易所及银行间债券，包括但不限于国债、金融债、次级债、混合资本债、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公司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投资集合资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央票、企业债、公司债、可转债及可交换债、中期票据、标准化票据、短期及超短期融资券、非公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金</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开定向债务融资工具、非公开发行公司债、资产支持证券、同业存单、</w:t>
            </w:r>
            <w:r>
              <w:rPr>
                <w:rFonts w:ascii="Times New Roman" w:eastAsia="Times New Roman" w:hAnsi="Times New Roman" w:cs="Times New Roman"/>
                <w:color w:val="000000"/>
                <w:spacing w:val="0"/>
                <w:w w:val="100"/>
                <w:position w:val="0"/>
                <w:sz w:val="12"/>
                <w:szCs w:val="12"/>
              </w:rPr>
              <w:t>REITs</w:t>
            </w:r>
            <w:r>
              <w:rPr>
                <w:color w:val="000000"/>
                <w:spacing w:val="0"/>
                <w:w w:val="100"/>
                <w:position w:val="0"/>
                <w:sz w:val="13"/>
                <w:szCs w:val="13"/>
              </w:rPr>
              <w:t>等。</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2"/>
                <w:szCs w:val="12"/>
              </w:rPr>
              <w:t>）</w:t>
            </w:r>
            <w:r>
              <w:rPr>
                <w:color w:val="000000"/>
                <w:spacing w:val="0"/>
                <w:w w:val="100"/>
                <w:position w:val="0"/>
                <w:sz w:val="13"/>
                <w:szCs w:val="13"/>
              </w:rPr>
              <w:t>投资范围限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定在上述</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2"/>
                <w:szCs w:val="12"/>
              </w:rPr>
              <w:t>）</w:t>
            </w:r>
            <w:r>
              <w:rPr>
                <w:color w:val="000000"/>
                <w:spacing w:val="0"/>
                <w:w w:val="100"/>
                <w:position w:val="0"/>
                <w:sz w:val="13"/>
                <w:szCs w:val="13"/>
              </w:rPr>
              <w:t>、</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2"/>
                <w:szCs w:val="12"/>
              </w:rPr>
              <w:t>）</w:t>
            </w:r>
            <w:r>
              <w:rPr>
                <w:color w:val="000000"/>
                <w:spacing w:val="0"/>
                <w:w w:val="100"/>
                <w:position w:val="0"/>
                <w:sz w:val="13"/>
                <w:szCs w:val="13"/>
              </w:rPr>
              <w:t>的基金管理公司特定资产管理计划、证券公司定向资产管理计划、信托计划、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保险资产管理机构管理的保险资管产品等。</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2"/>
                <w:szCs w:val="12"/>
              </w:rPr>
              <w:t>）</w:t>
            </w:r>
            <w:r>
              <w:rPr>
                <w:color w:val="000000"/>
                <w:spacing w:val="0"/>
                <w:w w:val="100"/>
                <w:position w:val="0"/>
                <w:sz w:val="13"/>
                <w:szCs w:val="13"/>
              </w:rPr>
              <w:t>中国信托业保障基金。</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5</w:t>
            </w:r>
            <w:r>
              <w:rPr>
                <w:color w:val="000000"/>
                <w:spacing w:val="0"/>
                <w:w w:val="100"/>
                <w:position w:val="0"/>
                <w:sz w:val="12"/>
                <w:szCs w:val="12"/>
              </w:rPr>
              <w:t>）</w:t>
            </w:r>
            <w:r>
              <w:rPr>
                <w:color w:val="000000"/>
                <w:spacing w:val="0"/>
                <w:w w:val="100"/>
                <w:position w:val="0"/>
                <w:sz w:val="13"/>
                <w:szCs w:val="13"/>
              </w:rPr>
              <w:t>监管机构认可的其他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投资品种：未来如法律法规或监管机构允许投资其他品种，受托人在履行适当程序后，可以将其纳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入投资范围。</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2"/>
                <w:szCs w:val="12"/>
              </w:rPr>
              <w:t>）</w:t>
            </w:r>
            <w:r>
              <w:rPr>
                <w:color w:val="000000"/>
                <w:spacing w:val="0"/>
                <w:w w:val="100"/>
                <w:position w:val="0"/>
                <w:sz w:val="13"/>
                <w:szCs w:val="13"/>
              </w:rPr>
              <w:t>中国信托业保障基金。</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6</w:t>
            </w:r>
            <w:r>
              <w:rPr>
                <w:color w:val="000000"/>
                <w:spacing w:val="0"/>
                <w:w w:val="100"/>
                <w:position w:val="0"/>
                <w:sz w:val="12"/>
                <w:szCs w:val="12"/>
              </w:rPr>
              <w:t>）</w:t>
            </w:r>
            <w:r>
              <w:rPr>
                <w:color w:val="000000"/>
                <w:spacing w:val="0"/>
                <w:w w:val="100"/>
                <w:position w:val="0"/>
                <w:sz w:val="13"/>
                <w:szCs w:val="13"/>
              </w:rPr>
              <w:t>监管机构认可的其他投资品种：未来如法律法规或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监管机构允许投资其他品种，受托人在履行适当程序后，可以将其纳入投资范围。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平安信托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平安信托-周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2021-01-15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2021-02-03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2"/>
                <w:szCs w:val="12"/>
              </w:rPr>
              <w:t>）</w:t>
            </w:r>
            <w:r>
              <w:rPr>
                <w:color w:val="000000"/>
                <w:spacing w:val="0"/>
                <w:w w:val="100"/>
                <w:position w:val="0"/>
                <w:sz w:val="13"/>
                <w:szCs w:val="13"/>
              </w:rPr>
              <w:t>货币市场工具及存款工具：包括但不限于现金、银行存款、货币基金、债券逆回购等。（</w:t>
            </w: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2"/>
                <w:szCs w:val="12"/>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3.38%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2"/>
                <w:szCs w:val="12"/>
              </w:rPr>
            </w:pPr>
            <w:r>
              <w:rPr>
                <w:rFonts w:ascii="Times New Roman" w:eastAsia="Times New Roman" w:hAnsi="Times New Roman" w:cs="Times New Roman"/>
                <w:color w:val="000000"/>
                <w:spacing w:val="0"/>
                <w:w w:val="100"/>
                <w:position w:val="0"/>
                <w:sz w:val="12"/>
                <w:szCs w:val="12"/>
              </w:rPr>
              <w:t>39.56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35.19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有限责任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周成长债券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银行间、交易所债券：交易所及银行间债券，包括但不限于国债、金融债、次级债、混合资本债、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公司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投资集合资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央票、企业债、公司债、可转债及可交换债、中期票据、标准化票据、短期及超短期融资券、非公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金</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开定向债务融资工具、非公开发行公司债、资产支持证券、同业存单、</w:t>
            </w:r>
            <w:r>
              <w:rPr>
                <w:rFonts w:ascii="Times New Roman" w:eastAsia="Times New Roman" w:hAnsi="Times New Roman" w:cs="Times New Roman"/>
                <w:color w:val="000000"/>
                <w:spacing w:val="0"/>
                <w:w w:val="100"/>
                <w:position w:val="0"/>
                <w:sz w:val="12"/>
                <w:szCs w:val="12"/>
              </w:rPr>
              <w:t>REITs</w:t>
            </w:r>
            <w:r>
              <w:rPr>
                <w:color w:val="000000"/>
                <w:spacing w:val="0"/>
                <w:w w:val="100"/>
                <w:position w:val="0"/>
                <w:sz w:val="13"/>
                <w:szCs w:val="13"/>
              </w:rPr>
              <w:t>等。</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2"/>
                <w:szCs w:val="12"/>
              </w:rPr>
              <w:t>）</w:t>
            </w:r>
            <w:r>
              <w:rPr>
                <w:color w:val="000000"/>
                <w:spacing w:val="0"/>
                <w:w w:val="100"/>
                <w:position w:val="0"/>
                <w:sz w:val="13"/>
                <w:szCs w:val="13"/>
              </w:rPr>
              <w:t>投资范围限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定在上述</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2"/>
                <w:szCs w:val="12"/>
              </w:rPr>
              <w:t>）</w:t>
            </w:r>
            <w:r>
              <w:rPr>
                <w:color w:val="000000"/>
                <w:spacing w:val="0"/>
                <w:w w:val="100"/>
                <w:position w:val="0"/>
                <w:sz w:val="13"/>
                <w:szCs w:val="13"/>
              </w:rPr>
              <w:t>、</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2"/>
                <w:szCs w:val="12"/>
              </w:rPr>
              <w:t>）</w:t>
            </w:r>
            <w:r>
              <w:rPr>
                <w:color w:val="000000"/>
                <w:spacing w:val="0"/>
                <w:w w:val="100"/>
                <w:position w:val="0"/>
                <w:sz w:val="13"/>
                <w:szCs w:val="13"/>
              </w:rPr>
              <w:t>的基金管理公司特定资产管理计划、证券公司定向资产管理计划、信托计划、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保险资产管理机构管理的保险资管产品等。</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2"/>
                <w:szCs w:val="12"/>
              </w:rPr>
              <w:t>）</w:t>
            </w:r>
            <w:r>
              <w:rPr>
                <w:color w:val="000000"/>
                <w:spacing w:val="0"/>
                <w:w w:val="100"/>
                <w:position w:val="0"/>
                <w:sz w:val="13"/>
                <w:szCs w:val="13"/>
              </w:rPr>
              <w:t>中国信托业保障基金。</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5</w:t>
            </w:r>
            <w:r>
              <w:rPr>
                <w:color w:val="000000"/>
                <w:spacing w:val="0"/>
                <w:w w:val="100"/>
                <w:position w:val="0"/>
                <w:sz w:val="12"/>
                <w:szCs w:val="12"/>
              </w:rPr>
              <w:t>）</w:t>
            </w:r>
            <w:r>
              <w:rPr>
                <w:color w:val="000000"/>
                <w:spacing w:val="0"/>
                <w:w w:val="100"/>
                <w:position w:val="0"/>
                <w:sz w:val="13"/>
                <w:szCs w:val="13"/>
              </w:rPr>
              <w:t>监管机构认可的其他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投资品种：未来如法律法规或监管机构允许投资其他品种，受托人在履行适当程序后，可以将其纳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入投资范围。</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2"/>
                <w:szCs w:val="12"/>
              </w:rPr>
              <w:t>）</w:t>
            </w:r>
            <w:r>
              <w:rPr>
                <w:color w:val="000000"/>
                <w:spacing w:val="0"/>
                <w:w w:val="100"/>
                <w:position w:val="0"/>
                <w:sz w:val="13"/>
                <w:szCs w:val="13"/>
              </w:rPr>
              <w:t>中国信托业保障基金。</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6</w:t>
            </w:r>
            <w:r>
              <w:rPr>
                <w:color w:val="000000"/>
                <w:spacing w:val="0"/>
                <w:w w:val="100"/>
                <w:position w:val="0"/>
                <w:sz w:val="12"/>
                <w:szCs w:val="12"/>
              </w:rPr>
              <w:t>）</w:t>
            </w:r>
            <w:r>
              <w:rPr>
                <w:color w:val="000000"/>
                <w:spacing w:val="0"/>
                <w:w w:val="100"/>
                <w:position w:val="0"/>
                <w:sz w:val="13"/>
                <w:szCs w:val="13"/>
              </w:rPr>
              <w:t>监管机构认可的其他投资品种：未来如法律法规或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监管机构允许投资其他品种，受托人在履行适当程序后，可以将其纳入投资范围。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兴业银行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金雪球添利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57,000.00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2021-12-30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主要投资范围包括但不限于：</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3"/>
                <w:szCs w:val="13"/>
              </w:rPr>
              <w:t>银行存款、债券逆回购、货币基金等货币市场工具及其它银行间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快线净值型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和交易所资金融通工具。</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2"/>
                <w:szCs w:val="12"/>
              </w:rPr>
              <w:t>）</w:t>
            </w:r>
            <w:r>
              <w:rPr>
                <w:color w:val="000000"/>
                <w:spacing w:val="0"/>
                <w:w w:val="100"/>
                <w:position w:val="0"/>
                <w:sz w:val="13"/>
                <w:szCs w:val="13"/>
              </w:rPr>
              <w:t>同业存单、国债、政策性金融债、央行票据、短期融资券、超短期融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理财产品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资券、中期票据、企业债、公司债、非公开定向债务融资工具、资产支持证券、次级债等银行间、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金</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交易所市场债券及债务融资工具，其它固定收益类短期投资工具。</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2"/>
                <w:szCs w:val="12"/>
              </w:rPr>
              <w:t>）</w:t>
            </w:r>
            <w:r>
              <w:rPr>
                <w:color w:val="000000"/>
                <w:spacing w:val="0"/>
                <w:w w:val="100"/>
                <w:position w:val="0"/>
                <w:sz w:val="13"/>
                <w:szCs w:val="13"/>
              </w:rPr>
              <w:t>其他符合监管要求的债权类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平安信托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平安信托-周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2021-07-02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2021-07-29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2"/>
                <w:szCs w:val="12"/>
              </w:rPr>
              <w:t>）</w:t>
            </w:r>
            <w:r>
              <w:rPr>
                <w:color w:val="000000"/>
                <w:spacing w:val="0"/>
                <w:w w:val="100"/>
                <w:position w:val="0"/>
                <w:sz w:val="13"/>
                <w:szCs w:val="13"/>
              </w:rPr>
              <w:t>货币市场工具及存款工具：包括但不限于现金、银行存款、货币基金、债券逆回购等。（</w:t>
            </w: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2"/>
                <w:szCs w:val="12"/>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3.72%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2"/>
                <w:szCs w:val="12"/>
              </w:rPr>
            </w:pPr>
            <w:r>
              <w:rPr>
                <w:rFonts w:ascii="Times New Roman" w:eastAsia="Times New Roman" w:hAnsi="Times New Roman" w:cs="Times New Roman"/>
                <w:color w:val="000000"/>
                <w:spacing w:val="0"/>
                <w:w w:val="100"/>
                <w:position w:val="0"/>
                <w:sz w:val="12"/>
                <w:szCs w:val="12"/>
              </w:rPr>
              <w:t>26.26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27.54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有限责任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周成长债券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银行间、交易所债券：交易所及银行间债券，包括但不限于国债、金融债、次级债、混合资本债、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公司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投资集合资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央票、企业债、公司债、可转债及可交换债、中期票据、标准化票据、短期及超短期融资券、非公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金</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开定向债务融资工具、非公开发行公司债、资产支持证券、同业存单、</w:t>
            </w:r>
            <w:r>
              <w:rPr>
                <w:rFonts w:ascii="Times New Roman" w:eastAsia="Times New Roman" w:hAnsi="Times New Roman" w:cs="Times New Roman"/>
                <w:color w:val="000000"/>
                <w:spacing w:val="0"/>
                <w:w w:val="100"/>
                <w:position w:val="0"/>
                <w:sz w:val="12"/>
                <w:szCs w:val="12"/>
              </w:rPr>
              <w:t>REITs</w:t>
            </w:r>
            <w:r>
              <w:rPr>
                <w:color w:val="000000"/>
                <w:spacing w:val="0"/>
                <w:w w:val="100"/>
                <w:position w:val="0"/>
                <w:sz w:val="13"/>
                <w:szCs w:val="13"/>
              </w:rPr>
              <w:t>等。</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2"/>
                <w:szCs w:val="12"/>
              </w:rPr>
              <w:t>）</w:t>
            </w:r>
            <w:r>
              <w:rPr>
                <w:color w:val="000000"/>
                <w:spacing w:val="0"/>
                <w:w w:val="100"/>
                <w:position w:val="0"/>
                <w:sz w:val="13"/>
                <w:szCs w:val="13"/>
              </w:rPr>
              <w:t>投资范围限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定在上述</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2"/>
                <w:szCs w:val="12"/>
              </w:rPr>
              <w:t>）</w:t>
            </w:r>
            <w:r>
              <w:rPr>
                <w:color w:val="000000"/>
                <w:spacing w:val="0"/>
                <w:w w:val="100"/>
                <w:position w:val="0"/>
                <w:sz w:val="13"/>
                <w:szCs w:val="13"/>
              </w:rPr>
              <w:t>、</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2"/>
                <w:szCs w:val="12"/>
              </w:rPr>
              <w:t>）</w:t>
            </w:r>
            <w:r>
              <w:rPr>
                <w:color w:val="000000"/>
                <w:spacing w:val="0"/>
                <w:w w:val="100"/>
                <w:position w:val="0"/>
                <w:sz w:val="13"/>
                <w:szCs w:val="13"/>
              </w:rPr>
              <w:t>的基金管理公司特定资产管理计划、证券公司定向资产管理计划、信托计划、</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6"/>
        <w:gridCol w:w="970"/>
        <w:gridCol w:w="1061"/>
        <w:gridCol w:w="960"/>
        <w:gridCol w:w="994"/>
        <w:gridCol w:w="432"/>
        <w:gridCol w:w="5794"/>
        <w:gridCol w:w="398"/>
        <w:gridCol w:w="605"/>
        <w:gridCol w:w="845"/>
        <w:gridCol w:w="869"/>
        <w:gridCol w:w="432"/>
        <w:gridCol w:w="720"/>
        <w:gridCol w:w="715"/>
        <w:gridCol w:w="715"/>
      </w:tblGrid>
      <w:tr>
        <w:trPr>
          <w:trHeight w:val="12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3"/>
                <w:szCs w:val="13"/>
              </w:rPr>
            </w:pPr>
            <w:r>
              <w:rPr>
                <w:color w:val="000000"/>
                <w:spacing w:val="0"/>
                <w:w w:val="100"/>
                <w:position w:val="0"/>
                <w:sz w:val="13"/>
                <w:szCs w:val="13"/>
              </w:rPr>
              <w:t>保险资产管理机构管理的保险资管产品等。</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2"/>
                <w:szCs w:val="12"/>
              </w:rPr>
              <w:t>）</w:t>
            </w:r>
            <w:r>
              <w:rPr>
                <w:color w:val="000000"/>
                <w:spacing w:val="0"/>
                <w:w w:val="100"/>
                <w:position w:val="0"/>
                <w:sz w:val="13"/>
                <w:szCs w:val="13"/>
              </w:rPr>
              <w:t>中国信托业保障基金。</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5</w:t>
            </w:r>
            <w:r>
              <w:rPr>
                <w:color w:val="000000"/>
                <w:spacing w:val="0"/>
                <w:w w:val="100"/>
                <w:position w:val="0"/>
                <w:sz w:val="12"/>
                <w:szCs w:val="12"/>
              </w:rPr>
              <w:t>）</w:t>
            </w:r>
            <w:r>
              <w:rPr>
                <w:color w:val="000000"/>
                <w:spacing w:val="0"/>
                <w:w w:val="100"/>
                <w:position w:val="0"/>
                <w:sz w:val="13"/>
                <w:szCs w:val="13"/>
              </w:rPr>
              <w:t>监管机构认可的其他 投资品种：未来如法律法规或监管机构允许投资其他品种，受托人在履行适当程序后，可以将其纳 入投资范围。</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2"/>
                <w:szCs w:val="12"/>
              </w:rPr>
              <w:t>）</w:t>
            </w:r>
            <w:r>
              <w:rPr>
                <w:color w:val="000000"/>
                <w:spacing w:val="0"/>
                <w:w w:val="100"/>
                <w:position w:val="0"/>
                <w:sz w:val="13"/>
                <w:szCs w:val="13"/>
              </w:rPr>
              <w:t>中国信托业保障基金。</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6</w:t>
            </w:r>
            <w:r>
              <w:rPr>
                <w:color w:val="000000"/>
                <w:spacing w:val="0"/>
                <w:w w:val="100"/>
                <w:position w:val="0"/>
                <w:sz w:val="12"/>
                <w:szCs w:val="12"/>
              </w:rPr>
              <w:t>）</w:t>
            </w:r>
            <w:r>
              <w:rPr>
                <w:color w:val="000000"/>
                <w:spacing w:val="0"/>
                <w:w w:val="100"/>
                <w:position w:val="0"/>
                <w:sz w:val="13"/>
                <w:szCs w:val="13"/>
              </w:rPr>
              <w:t>监管机构认可的其他投资品种：未来如法律法规或 监管机构允许投资其他品种，受托人在履行适当程序后，可以将其纳入投资范围。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91"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160" w:line="240" w:lineRule="auto"/>
              <w:ind w:left="0" w:right="0" w:firstLine="0"/>
              <w:jc w:val="left"/>
              <w:rPr>
                <w:sz w:val="13"/>
                <w:szCs w:val="13"/>
              </w:rPr>
            </w:pPr>
            <w:r>
              <w:rPr>
                <w:color w:val="000000"/>
                <w:spacing w:val="0"/>
                <w:w w:val="100"/>
                <w:position w:val="0"/>
                <w:sz w:val="13"/>
                <w:szCs w:val="13"/>
              </w:rPr>
              <w:t>平安信托</w:t>
            </w:r>
          </w:p>
          <w:p>
            <w:pPr>
              <w:pStyle w:val="Style2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有限责任</w:t>
            </w:r>
          </w:p>
          <w:p>
            <w:pPr>
              <w:pStyle w:val="Style2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160" w:line="240" w:lineRule="auto"/>
              <w:ind w:left="0" w:right="0" w:firstLine="0"/>
              <w:jc w:val="left"/>
              <w:rPr>
                <w:sz w:val="13"/>
                <w:szCs w:val="13"/>
              </w:rPr>
            </w:pPr>
            <w:r>
              <w:rPr>
                <w:color w:val="000000"/>
                <w:spacing w:val="0"/>
                <w:w w:val="100"/>
                <w:position w:val="0"/>
                <w:sz w:val="13"/>
                <w:szCs w:val="13"/>
              </w:rPr>
              <w:t>平安信托丰</w:t>
            </w:r>
          </w:p>
          <w:p>
            <w:pPr>
              <w:pStyle w:val="Style2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泽</w:t>
            </w: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3"/>
                <w:szCs w:val="13"/>
              </w:rPr>
              <w:t>号集合资</w:t>
            </w:r>
          </w:p>
          <w:p>
            <w:pPr>
              <w:pStyle w:val="Style2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金信托计划</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10,000.00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2021-07-30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2021-11-01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140" w:line="240" w:lineRule="auto"/>
              <w:ind w:left="0" w:right="0" w:firstLine="0"/>
              <w:jc w:val="left"/>
              <w:rPr>
                <w:sz w:val="13"/>
                <w:szCs w:val="13"/>
              </w:rPr>
            </w:pPr>
            <w:r>
              <w:rPr>
                <w:color w:val="000000"/>
                <w:spacing w:val="0"/>
                <w:w w:val="100"/>
                <w:position w:val="0"/>
                <w:sz w:val="13"/>
                <w:szCs w:val="13"/>
              </w:rPr>
              <w:t>自</w:t>
            </w:r>
          </w:p>
          <w:p>
            <w:pPr>
              <w:pStyle w:val="Style2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有</w:t>
            </w:r>
          </w:p>
          <w:p>
            <w:pPr>
              <w:pStyle w:val="Style2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资</w:t>
            </w:r>
          </w:p>
          <w:p>
            <w:pPr>
              <w:pStyle w:val="Style2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3"/>
                <w:szCs w:val="13"/>
              </w:rPr>
            </w:pP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2"/>
                <w:szCs w:val="12"/>
              </w:rPr>
              <w:t>）</w:t>
            </w:r>
            <w:r>
              <w:rPr>
                <w:color w:val="000000"/>
                <w:spacing w:val="0"/>
                <w:w w:val="100"/>
                <w:position w:val="0"/>
                <w:sz w:val="13"/>
                <w:szCs w:val="13"/>
              </w:rPr>
              <w:t>银行间、交易所债券：包括但不限于国债、地方政府债、金融债、中央银行票据、中期票据、</w:t>
            </w:r>
          </w:p>
          <w:p>
            <w:pPr>
              <w:pStyle w:val="Style22"/>
              <w:keepNext w:val="0"/>
              <w:keepLines w:val="0"/>
              <w:widowControl w:val="0"/>
              <w:shd w:val="clear" w:color="auto" w:fill="auto"/>
              <w:bidi w:val="0"/>
              <w:spacing w:before="0" w:after="0" w:line="311" w:lineRule="exact"/>
              <w:ind w:left="0" w:right="0" w:firstLine="0"/>
              <w:jc w:val="both"/>
              <w:rPr>
                <w:sz w:val="13"/>
                <w:szCs w:val="13"/>
              </w:rPr>
            </w:pPr>
            <w:r>
              <w:rPr>
                <w:color w:val="000000"/>
                <w:spacing w:val="0"/>
                <w:w w:val="100"/>
                <w:position w:val="0"/>
                <w:sz w:val="13"/>
                <w:szCs w:val="13"/>
              </w:rPr>
              <w:t>短期及超短期融资券、企业债、公司债、非公开定向债务融资工具及其他非公开发行债券、资产支 持证券、资产支持票据、</w:t>
            </w:r>
            <w:r>
              <w:rPr>
                <w:rFonts w:ascii="Times New Roman" w:eastAsia="Times New Roman" w:hAnsi="Times New Roman" w:cs="Times New Roman"/>
                <w:color w:val="000000"/>
                <w:spacing w:val="0"/>
                <w:w w:val="100"/>
                <w:position w:val="0"/>
                <w:sz w:val="12"/>
                <w:szCs w:val="12"/>
              </w:rPr>
              <w:t>REITs</w:t>
            </w:r>
            <w:r>
              <w:rPr>
                <w:color w:val="000000"/>
                <w:spacing w:val="0"/>
                <w:w w:val="100"/>
                <w:position w:val="0"/>
                <w:sz w:val="13"/>
                <w:szCs w:val="13"/>
              </w:rPr>
              <w:t>、标准化票据及其他银行间或交易所债券等。</w:t>
            </w: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2"/>
                <w:szCs w:val="12"/>
              </w:rPr>
              <w:t>）</w:t>
            </w:r>
            <w:r>
              <w:rPr>
                <w:color w:val="000000"/>
                <w:spacing w:val="0"/>
                <w:w w:val="100"/>
                <w:position w:val="0"/>
                <w:sz w:val="13"/>
                <w:szCs w:val="13"/>
              </w:rPr>
              <w:t>货币市场工具、存 款工具，包括但不限于现金、银行存款、大额可转让存单、货币市场基金、同业存单及债券逆回购 等。</w:t>
            </w: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2"/>
                <w:szCs w:val="12"/>
              </w:rPr>
              <w:t>）</w:t>
            </w:r>
            <w:r>
              <w:rPr>
                <w:color w:val="000000"/>
                <w:spacing w:val="0"/>
                <w:w w:val="100"/>
                <w:position w:val="0"/>
                <w:sz w:val="13"/>
                <w:szCs w:val="13"/>
              </w:rPr>
              <w:t>公募债券基金、债券型分级基金的优先级等其他固定收益类产品。</w:t>
            </w: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2"/>
                <w:szCs w:val="12"/>
              </w:rPr>
              <w:t>）</w:t>
            </w:r>
            <w:r>
              <w:rPr>
                <w:color w:val="000000"/>
                <w:spacing w:val="0"/>
                <w:w w:val="100"/>
                <w:position w:val="0"/>
                <w:sz w:val="13"/>
                <w:szCs w:val="13"/>
              </w:rPr>
              <w:t>仅在适用法律法规及 监管机构允许的前提下，开展债券正回购业务。</w:t>
            </w:r>
            <w:r>
              <w:rPr>
                <w:rFonts w:ascii="Times New Roman" w:eastAsia="Times New Roman" w:hAnsi="Times New Roman" w:cs="Times New Roman"/>
                <w:color w:val="000000"/>
                <w:spacing w:val="0"/>
                <w:w w:val="100"/>
                <w:position w:val="0"/>
                <w:sz w:val="12"/>
                <w:szCs w:val="12"/>
              </w:rPr>
              <w:t>5</w:t>
            </w:r>
            <w:r>
              <w:rPr>
                <w:color w:val="000000"/>
                <w:spacing w:val="0"/>
                <w:w w:val="100"/>
                <w:position w:val="0"/>
                <w:sz w:val="12"/>
                <w:szCs w:val="12"/>
              </w:rPr>
              <w:t>）</w:t>
            </w:r>
            <w:r>
              <w:rPr>
                <w:color w:val="000000"/>
                <w:spacing w:val="0"/>
                <w:w w:val="100"/>
                <w:position w:val="0"/>
                <w:sz w:val="13"/>
                <w:szCs w:val="13"/>
              </w:rPr>
              <w:t>信托业保障基金。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4.92%</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91.42</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126.61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140" w:line="240" w:lineRule="auto"/>
              <w:ind w:left="0" w:right="0" w:firstLine="0"/>
              <w:jc w:val="left"/>
              <w:rPr>
                <w:sz w:val="13"/>
                <w:szCs w:val="13"/>
              </w:rPr>
            </w:pPr>
            <w:r>
              <w:rPr>
                <w:color w:val="000000"/>
                <w:spacing w:val="0"/>
                <w:w w:val="100"/>
                <w:position w:val="0"/>
                <w:sz w:val="13"/>
                <w:szCs w:val="13"/>
              </w:rPr>
              <w:t>收</w:t>
            </w:r>
          </w:p>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回</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792" w:right="318" w:bottom="1498" w:left="188" w:header="0" w:footer="3" w:gutter="0"/>
          <w:cols w:space="720"/>
          <w:noEndnote/>
          <w:rtlGutter w:val="0"/>
          <w:docGrid w:linePitch="360"/>
        </w:sectPr>
      </w:pPr>
    </w:p>
    <w:p>
      <w:pPr>
        <w:pStyle w:val="Style5"/>
        <w:keepNext w:val="0"/>
        <w:keepLines w:val="0"/>
        <w:widowControl w:val="0"/>
        <w:shd w:val="clear" w:color="auto" w:fill="auto"/>
        <w:bidi w:val="0"/>
        <w:spacing w:before="420" w:after="80" w:line="240" w:lineRule="auto"/>
        <w:ind w:left="1280" w:right="0" w:firstLine="0"/>
        <w:jc w:val="left"/>
      </w:pPr>
      <w:r>
        <w:rPr>
          <w:b/>
          <w:bCs/>
          <w:color w:val="000000"/>
          <w:spacing w:val="0"/>
          <w:w w:val="100"/>
          <w:position w:val="0"/>
        </w:rPr>
        <w:t>其他情况</w:t>
      </w:r>
    </w:p>
    <w:p>
      <w:pPr>
        <w:pStyle w:val="Style5"/>
        <w:keepNext w:val="0"/>
        <w:keepLines w:val="0"/>
        <w:widowControl w:val="0"/>
        <w:shd w:val="clear" w:color="auto" w:fill="auto"/>
        <w:tabs>
          <w:tab w:pos="2134" w:val="left"/>
        </w:tabs>
        <w:bidi w:val="0"/>
        <w:spacing w:before="0" w:after="440" w:line="240" w:lineRule="auto"/>
        <w:ind w:left="128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57"/>
        </w:numPr>
        <w:shd w:val="clear" w:color="auto" w:fill="auto"/>
        <w:bidi w:val="0"/>
        <w:spacing w:before="0" w:after="140" w:line="240" w:lineRule="auto"/>
        <w:ind w:left="1280" w:right="0" w:firstLine="0"/>
        <w:jc w:val="left"/>
      </w:pPr>
      <w:bookmarkStart w:id="575" w:name="bookmark575"/>
      <w:bookmarkEnd w:id="575"/>
      <w:r>
        <w:rPr>
          <w:b/>
          <w:bCs/>
          <w:color w:val="000000"/>
          <w:spacing w:val="0"/>
          <w:w w:val="100"/>
          <w:position w:val="0"/>
        </w:rPr>
        <w:t>委托理财减值准备</w:t>
      </w:r>
    </w:p>
    <w:p>
      <w:pPr>
        <w:pStyle w:val="Style5"/>
        <w:keepNext w:val="0"/>
        <w:keepLines w:val="0"/>
        <w:widowControl w:val="0"/>
        <w:shd w:val="clear" w:color="auto" w:fill="auto"/>
        <w:tabs>
          <w:tab w:pos="2134" w:val="left"/>
        </w:tabs>
        <w:bidi w:val="0"/>
        <w:spacing w:before="0" w:after="440" w:line="240" w:lineRule="auto"/>
        <w:ind w:left="128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53"/>
        </w:numPr>
        <w:shd w:val="clear" w:color="auto" w:fill="auto"/>
        <w:tabs>
          <w:tab w:pos="1644" w:val="left"/>
        </w:tabs>
        <w:bidi w:val="0"/>
        <w:spacing w:before="0" w:after="140" w:line="240" w:lineRule="auto"/>
        <w:ind w:left="1280" w:right="0" w:firstLine="0"/>
        <w:jc w:val="left"/>
      </w:pPr>
      <w:bookmarkStart w:id="576" w:name="bookmark576"/>
      <w:bookmarkEnd w:id="576"/>
      <w:r>
        <w:rPr>
          <w:b/>
          <w:bCs/>
          <w:color w:val="000000"/>
          <w:spacing w:val="0"/>
          <w:w w:val="100"/>
          <w:position w:val="0"/>
        </w:rPr>
        <w:t>委托贷款情况</w:t>
      </w:r>
    </w:p>
    <w:p>
      <w:pPr>
        <w:pStyle w:val="Style5"/>
        <w:keepNext w:val="0"/>
        <w:keepLines w:val="0"/>
        <w:widowControl w:val="0"/>
        <w:numPr>
          <w:ilvl w:val="0"/>
          <w:numId w:val="59"/>
        </w:numPr>
        <w:shd w:val="clear" w:color="auto" w:fill="auto"/>
        <w:tabs>
          <w:tab w:pos="1710" w:val="left"/>
        </w:tabs>
        <w:bidi w:val="0"/>
        <w:spacing w:before="0" w:after="140" w:line="240" w:lineRule="auto"/>
        <w:ind w:left="1280" w:right="0" w:firstLine="0"/>
        <w:jc w:val="left"/>
      </w:pPr>
      <w:bookmarkStart w:id="577" w:name="bookmark577"/>
      <w:bookmarkEnd w:id="577"/>
      <w:r>
        <w:rPr>
          <w:b/>
          <w:bCs/>
          <w:color w:val="000000"/>
          <w:spacing w:val="0"/>
          <w:w w:val="100"/>
          <w:position w:val="0"/>
        </w:rPr>
        <w:t>委托贷款总体情况</w:t>
      </w:r>
    </w:p>
    <w:p>
      <w:pPr>
        <w:pStyle w:val="Style5"/>
        <w:keepNext w:val="0"/>
        <w:keepLines w:val="0"/>
        <w:widowControl w:val="0"/>
        <w:shd w:val="clear" w:color="auto" w:fill="auto"/>
        <w:bidi w:val="0"/>
        <w:spacing w:before="0" w:after="80" w:line="240" w:lineRule="auto"/>
        <w:ind w:left="128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128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440" w:line="240" w:lineRule="auto"/>
        <w:ind w:left="128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59"/>
        </w:numPr>
        <w:shd w:val="clear" w:color="auto" w:fill="auto"/>
        <w:tabs>
          <w:tab w:pos="1710" w:val="left"/>
        </w:tabs>
        <w:bidi w:val="0"/>
        <w:spacing w:before="0" w:after="140" w:line="240" w:lineRule="auto"/>
        <w:ind w:left="1280" w:right="0" w:firstLine="0"/>
        <w:jc w:val="left"/>
      </w:pPr>
      <w:bookmarkStart w:id="578" w:name="bookmark578"/>
      <w:bookmarkEnd w:id="578"/>
      <w:r>
        <w:rPr>
          <w:b/>
          <w:bCs/>
          <w:color w:val="000000"/>
          <w:spacing w:val="0"/>
          <w:w w:val="100"/>
          <w:position w:val="0"/>
        </w:rPr>
        <w:t>单项委托贷款情况</w:t>
      </w:r>
    </w:p>
    <w:p>
      <w:pPr>
        <w:pStyle w:val="Style5"/>
        <w:keepNext w:val="0"/>
        <w:keepLines w:val="0"/>
        <w:widowControl w:val="0"/>
        <w:shd w:val="clear" w:color="auto" w:fill="auto"/>
        <w:bidi w:val="0"/>
        <w:spacing w:before="0" w:after="80" w:line="240" w:lineRule="auto"/>
        <w:ind w:left="128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128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440" w:line="240" w:lineRule="auto"/>
        <w:ind w:left="128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59"/>
        </w:numPr>
        <w:shd w:val="clear" w:color="auto" w:fill="auto"/>
        <w:tabs>
          <w:tab w:pos="1710" w:val="left"/>
        </w:tabs>
        <w:bidi w:val="0"/>
        <w:spacing w:before="0" w:after="140" w:line="240" w:lineRule="auto"/>
        <w:ind w:left="1280" w:right="0" w:firstLine="0"/>
        <w:jc w:val="left"/>
      </w:pPr>
      <w:bookmarkStart w:id="579" w:name="bookmark579"/>
      <w:bookmarkEnd w:id="579"/>
      <w:r>
        <w:rPr>
          <w:b/>
          <w:bCs/>
          <w:color w:val="000000"/>
          <w:spacing w:val="0"/>
          <w:w w:val="100"/>
          <w:position w:val="0"/>
        </w:rPr>
        <w:t>委托贷款减值准备</w:t>
      </w:r>
    </w:p>
    <w:p>
      <w:pPr>
        <w:pStyle w:val="Style5"/>
        <w:keepNext w:val="0"/>
        <w:keepLines w:val="0"/>
        <w:widowControl w:val="0"/>
        <w:shd w:val="clear" w:color="auto" w:fill="auto"/>
        <w:bidi w:val="0"/>
        <w:spacing w:before="0" w:after="440" w:line="240" w:lineRule="auto"/>
        <w:ind w:left="128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53"/>
        </w:numPr>
        <w:shd w:val="clear" w:color="auto" w:fill="auto"/>
        <w:tabs>
          <w:tab w:pos="1644" w:val="left"/>
        </w:tabs>
        <w:bidi w:val="0"/>
        <w:spacing w:before="0" w:after="140" w:line="240" w:lineRule="auto"/>
        <w:ind w:left="1280" w:right="0" w:firstLine="0"/>
        <w:jc w:val="left"/>
      </w:pPr>
      <w:bookmarkStart w:id="580" w:name="bookmark580"/>
      <w:bookmarkEnd w:id="580"/>
      <w:r>
        <w:rPr>
          <w:b/>
          <w:bCs/>
          <w:color w:val="000000"/>
          <w:spacing w:val="0"/>
          <w:w w:val="100"/>
          <w:position w:val="0"/>
        </w:rPr>
        <w:t>其他情况</w:t>
      </w:r>
    </w:p>
    <w:p>
      <w:pPr>
        <w:pStyle w:val="Style5"/>
        <w:keepNext w:val="0"/>
        <w:keepLines w:val="0"/>
        <w:widowControl w:val="0"/>
        <w:shd w:val="clear" w:color="auto" w:fill="auto"/>
        <w:bidi w:val="0"/>
        <w:spacing w:before="0" w:after="440" w:line="240" w:lineRule="auto"/>
        <w:ind w:left="128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1280" w:right="0" w:firstLine="0"/>
        <w:jc w:val="left"/>
      </w:pPr>
      <w:r>
        <w:rPr>
          <w:b/>
          <w:bCs/>
          <w:color w:val="000000"/>
          <w:spacing w:val="0"/>
          <w:w w:val="100"/>
          <w:position w:val="0"/>
        </w:rPr>
        <w:t>(四)其他重大合同</w:t>
      </w:r>
    </w:p>
    <w:p>
      <w:pPr>
        <w:pStyle w:val="Style5"/>
        <w:keepNext w:val="0"/>
        <w:keepLines w:val="0"/>
        <w:widowControl w:val="0"/>
        <w:shd w:val="clear" w:color="auto" w:fill="auto"/>
        <w:bidi w:val="0"/>
        <w:spacing w:before="0" w:after="440" w:line="240" w:lineRule="auto"/>
        <w:ind w:left="128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1280" w:right="0" w:firstLine="0"/>
        <w:jc w:val="left"/>
      </w:pPr>
      <w:r>
        <w:rPr>
          <w:b/>
          <w:bCs/>
          <w:color w:val="000000"/>
          <w:spacing w:val="0"/>
          <w:w w:val="100"/>
          <w:position w:val="0"/>
        </w:rPr>
        <w:t>十四、其他对投资者作出价值判断和投资决策有重大影响的重大事项的说明</w:t>
      </w:r>
    </w:p>
    <w:p>
      <w:pPr>
        <w:pStyle w:val="Style5"/>
        <w:keepNext w:val="0"/>
        <w:keepLines w:val="0"/>
        <w:widowControl w:val="0"/>
        <w:shd w:val="clear" w:color="auto" w:fill="auto"/>
        <w:bidi w:val="0"/>
        <w:spacing w:before="0" w:after="1500" w:line="240" w:lineRule="auto"/>
        <w:ind w:left="128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keepLines/>
        <w:widowControl w:val="0"/>
        <w:shd w:val="clear" w:color="auto" w:fill="auto"/>
        <w:bidi w:val="0"/>
        <w:spacing w:before="0" w:after="600" w:line="240" w:lineRule="auto"/>
        <w:ind w:left="0" w:right="0" w:firstLine="0"/>
        <w:jc w:val="center"/>
      </w:pPr>
      <w:bookmarkStart w:id="581" w:name="bookmark581"/>
      <w:bookmarkStart w:id="582" w:name="bookmark582"/>
      <w:bookmarkStart w:id="583" w:name="bookmark583"/>
      <w:r>
        <w:rPr>
          <w:color w:val="000000"/>
          <w:spacing w:val="0"/>
          <w:w w:val="100"/>
          <w:position w:val="0"/>
        </w:rPr>
        <w:t>第七节股份变动及股东情况</w:t>
      </w:r>
      <w:bookmarkEnd w:id="581"/>
      <w:bookmarkEnd w:id="582"/>
      <w:bookmarkEnd w:id="583"/>
    </w:p>
    <w:p>
      <w:pPr>
        <w:pStyle w:val="Style5"/>
        <w:keepNext w:val="0"/>
        <w:keepLines w:val="0"/>
        <w:widowControl w:val="0"/>
        <w:shd w:val="clear" w:color="auto" w:fill="auto"/>
        <w:bidi w:val="0"/>
        <w:spacing w:before="0" w:after="140" w:line="240" w:lineRule="auto"/>
        <w:ind w:left="1280" w:right="0" w:firstLine="0"/>
        <w:jc w:val="both"/>
      </w:pPr>
      <w:bookmarkStart w:id="584" w:name="bookmark584"/>
      <w:bookmarkStart w:id="585" w:name="bookmark585"/>
      <w:r>
        <w:rPr>
          <w:b/>
          <w:bCs/>
          <w:color w:val="000000"/>
          <w:spacing w:val="0"/>
          <w:w w:val="100"/>
          <w:position w:val="0"/>
        </w:rPr>
        <w:t>一</w:t>
      </w:r>
      <w:bookmarkEnd w:id="585"/>
      <w:r>
        <w:rPr>
          <w:b/>
          <w:bCs/>
          <w:color w:val="000000"/>
          <w:spacing w:val="0"/>
          <w:w w:val="100"/>
          <w:position w:val="0"/>
        </w:rPr>
        <w:t>、股本变动情况</w:t>
      </w:r>
      <w:bookmarkEnd w:id="584"/>
    </w:p>
    <w:p>
      <w:pPr>
        <w:pStyle w:val="Style5"/>
        <w:keepNext w:val="0"/>
        <w:keepLines w:val="0"/>
        <w:widowControl w:val="0"/>
        <w:numPr>
          <w:ilvl w:val="0"/>
          <w:numId w:val="61"/>
        </w:numPr>
        <w:shd w:val="clear" w:color="auto" w:fill="auto"/>
        <w:bidi w:val="0"/>
        <w:spacing w:before="0" w:after="140" w:line="240" w:lineRule="auto"/>
        <w:ind w:left="1280" w:right="0" w:firstLine="0"/>
        <w:jc w:val="both"/>
      </w:pPr>
      <w:bookmarkStart w:id="586" w:name="bookmark586"/>
      <w:bookmarkEnd w:id="586"/>
      <w:r>
        <w:rPr>
          <w:b/>
          <w:bCs/>
          <w:color w:val="000000"/>
          <w:spacing w:val="0"/>
          <w:w w:val="100"/>
          <w:position w:val="0"/>
        </w:rPr>
        <w:t>股份变动情况表</w:t>
      </w:r>
    </w:p>
    <w:p>
      <w:pPr>
        <w:pStyle w:val="Style5"/>
        <w:keepNext w:val="0"/>
        <w:keepLines w:val="0"/>
        <w:widowControl w:val="0"/>
        <w:shd w:val="clear" w:color="auto" w:fill="auto"/>
        <w:bidi w:val="0"/>
        <w:spacing w:before="0" w:after="140" w:line="240" w:lineRule="auto"/>
        <w:ind w:left="1280" w:right="0" w:firstLine="0"/>
        <w:jc w:val="both"/>
      </w:pPr>
      <w:bookmarkStart w:id="587" w:name="bookmark587"/>
      <w:r>
        <w:rPr>
          <w:b/>
          <w:bCs/>
          <w:color w:val="000000"/>
          <w:spacing w:val="0"/>
          <w:w w:val="100"/>
          <w:position w:val="0"/>
        </w:rPr>
        <w:t>1</w:t>
      </w:r>
      <w:bookmarkEnd w:id="587"/>
      <w:r>
        <w:rPr>
          <w:b/>
          <w:bCs/>
          <w:color w:val="000000"/>
          <w:spacing w:val="0"/>
          <w:w w:val="100"/>
          <w:position w:val="0"/>
        </w:rPr>
        <w:t>、股份变动情况表</w:t>
      </w:r>
    </w:p>
    <w:p>
      <w:pPr>
        <w:pStyle w:val="Style5"/>
        <w:keepNext w:val="0"/>
        <w:keepLines w:val="0"/>
        <w:widowControl w:val="0"/>
        <w:shd w:val="clear" w:color="auto" w:fill="auto"/>
        <w:bidi w:val="0"/>
        <w:spacing w:before="0" w:after="140" w:line="240" w:lineRule="auto"/>
        <w:ind w:left="0" w:right="960" w:firstLine="0"/>
        <w:jc w:val="right"/>
      </w:pPr>
      <w:r>
        <w:rPr>
          <w:color w:val="000000"/>
          <w:spacing w:val="0"/>
          <w:w w:val="100"/>
          <w:position w:val="0"/>
        </w:rPr>
        <w:t>单位：股</w:t>
      </w:r>
    </w:p>
    <w:tbl>
      <w:tblPr>
        <w:tblOverlap w:val="never"/>
        <w:jc w:val="center"/>
        <w:tblLayout w:type="fixed"/>
      </w:tblPr>
      <w:tblGrid>
        <w:gridCol w:w="1522"/>
        <w:gridCol w:w="1579"/>
        <w:gridCol w:w="739"/>
        <w:gridCol w:w="667"/>
        <w:gridCol w:w="1474"/>
        <w:gridCol w:w="1008"/>
        <w:gridCol w:w="494"/>
        <w:gridCol w:w="1378"/>
        <w:gridCol w:w="1574"/>
        <w:gridCol w:w="643"/>
      </w:tblGrid>
      <w:tr>
        <w:trPr>
          <w:trHeight w:val="331"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center"/>
              <w:rPr>
                <w:sz w:val="18"/>
                <w:szCs w:val="18"/>
              </w:rPr>
            </w:pPr>
            <w:r>
              <w:rPr>
                <w:color w:val="000000"/>
                <w:spacing w:val="0"/>
                <w:w w:val="100"/>
                <w:position w:val="0"/>
                <w:sz w:val="20"/>
                <w:szCs w:val="20"/>
              </w:rPr>
              <w:t xml:space="preserve">比例 </w:t>
            </w: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发行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其</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center"/>
              <w:rPr>
                <w:sz w:val="18"/>
                <w:szCs w:val="18"/>
              </w:rPr>
            </w:pPr>
            <w:r>
              <w:rPr>
                <w:color w:val="000000"/>
                <w:spacing w:val="0"/>
                <w:w w:val="100"/>
                <w:position w:val="0"/>
                <w:sz w:val="20"/>
                <w:szCs w:val="20"/>
              </w:rPr>
              <w:t xml:space="preserve">比例 </w:t>
            </w:r>
            <w:r>
              <w:rPr>
                <w:b/>
                <w:bCs/>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一、无限售条 件流通股份</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1,044, 090, 754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+417,469,726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417,469,726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1,461, 560, 480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1</w:t>
            </w:r>
            <w:r>
              <w:rPr>
                <w:color w:val="000000"/>
                <w:spacing w:val="0"/>
                <w:w w:val="100"/>
                <w:position w:val="0"/>
              </w:rPr>
              <w:t>、人民币普通 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1,044, 090, 754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+417,469,726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417,469,726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1,461,560,480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1,044, 090, 754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+417,469,726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417,469,726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1,461,560,480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after="399" w:line="1" w:lineRule="exact"/>
      </w:pPr>
    </w:p>
    <w:p>
      <w:pPr>
        <w:pStyle w:val="Style13"/>
        <w:keepNext/>
        <w:keepLines/>
        <w:widowControl w:val="0"/>
        <w:shd w:val="clear" w:color="auto" w:fill="auto"/>
        <w:tabs>
          <w:tab w:pos="1695" w:val="left"/>
        </w:tabs>
        <w:bidi w:val="0"/>
        <w:spacing w:before="0" w:after="140" w:line="240" w:lineRule="auto"/>
        <w:ind w:left="1280" w:right="0" w:firstLine="0"/>
        <w:jc w:val="left"/>
      </w:pPr>
      <w:bookmarkStart w:id="588" w:name="bookmark588"/>
      <w:bookmarkStart w:id="589" w:name="bookmark589"/>
      <w:bookmarkStart w:id="590" w:name="bookmark590"/>
      <w:bookmarkStart w:id="591" w:name="bookmark591"/>
      <w:r>
        <w:rPr>
          <w:color w:val="000000"/>
          <w:spacing w:val="0"/>
          <w:w w:val="100"/>
          <w:position w:val="0"/>
        </w:rPr>
        <w:t>2</w:t>
      </w:r>
      <w:bookmarkEnd w:id="590"/>
      <w:r>
        <w:rPr>
          <w:color w:val="000000"/>
          <w:spacing w:val="0"/>
          <w:w w:val="100"/>
          <w:position w:val="0"/>
        </w:rPr>
        <w:t>、</w:t>
        <w:tab/>
        <w:t>股份变动情况说明</w:t>
      </w:r>
      <w:bookmarkEnd w:id="588"/>
      <w:bookmarkEnd w:id="589"/>
      <w:bookmarkEnd w:id="591"/>
    </w:p>
    <w:p>
      <w:pPr>
        <w:pStyle w:val="Style5"/>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69" w:lineRule="exact"/>
        <w:ind w:left="1280" w:right="0" w:firstLine="420"/>
        <w:jc w:val="both"/>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日召开七届十七次董事会，审议通过了《</w:t>
      </w:r>
      <w:r>
        <w:rPr>
          <w:color w:val="000000"/>
          <w:spacing w:val="0"/>
          <w:w w:val="100"/>
          <w:position w:val="0"/>
          <w:sz w:val="18"/>
          <w:szCs w:val="18"/>
        </w:rPr>
        <w:t>2020</w:t>
      </w:r>
      <w:r>
        <w:rPr>
          <w:color w:val="000000"/>
          <w:spacing w:val="0"/>
          <w:w w:val="100"/>
          <w:position w:val="0"/>
        </w:rPr>
        <w:t>年度利润分配预案》</w:t>
      </w:r>
      <w:r>
        <w:rPr>
          <w:color w:val="000000"/>
          <w:spacing w:val="0"/>
          <w:w w:val="100"/>
          <w:position w:val="0"/>
          <w:sz w:val="18"/>
          <w:szCs w:val="18"/>
        </w:rPr>
        <w:t xml:space="preserve">， </w:t>
      </w:r>
      <w:r>
        <w:rPr>
          <w:color w:val="000000"/>
          <w:spacing w:val="0"/>
          <w:w w:val="100"/>
          <w:position w:val="0"/>
        </w:rPr>
        <w:t>其后公司于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w:t>
      </w:r>
      <w:r>
        <w:rPr>
          <w:color w:val="000000"/>
          <w:spacing w:val="0"/>
          <w:w w:val="100"/>
          <w:position w:val="0"/>
        </w:rPr>
        <w:t>日召开的股东大会审议通过了上述利润分配预案。利润分配预案中关于 股份变动的内容为公司以实施权益分派股权登记日登记的总股本扣除公司回购专用证券账户持有 的股票数量为基数，向全体股东每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1.00</w:t>
      </w:r>
      <w:r>
        <w:rPr>
          <w:color w:val="000000"/>
          <w:spacing w:val="0"/>
          <w:w w:val="100"/>
          <w:position w:val="0"/>
        </w:rPr>
        <w:t>元（含税）</w:t>
      </w:r>
      <w:r>
        <w:rPr>
          <w:color w:val="000000"/>
          <w:spacing w:val="0"/>
          <w:w w:val="100"/>
          <w:position w:val="0"/>
          <w:sz w:val="18"/>
          <w:szCs w:val="18"/>
        </w:rPr>
        <w:t>，</w:t>
      </w:r>
      <w:r>
        <w:rPr>
          <w:color w:val="000000"/>
          <w:spacing w:val="0"/>
          <w:w w:val="100"/>
          <w:position w:val="0"/>
        </w:rPr>
        <w:t>每</w:t>
      </w:r>
      <w:r>
        <w:rPr>
          <w:color w:val="000000"/>
          <w:spacing w:val="0"/>
          <w:w w:val="100"/>
          <w:position w:val="0"/>
          <w:sz w:val="18"/>
          <w:szCs w:val="18"/>
        </w:rPr>
        <w:t>10</w:t>
      </w:r>
      <w:r>
        <w:rPr>
          <w:color w:val="000000"/>
          <w:spacing w:val="0"/>
          <w:w w:val="100"/>
          <w:position w:val="0"/>
        </w:rPr>
        <w:t>股送红股</w:t>
      </w:r>
      <w:r>
        <w:rPr>
          <w:color w:val="000000"/>
          <w:spacing w:val="0"/>
          <w:w w:val="100"/>
          <w:position w:val="0"/>
          <w:sz w:val="18"/>
          <w:szCs w:val="18"/>
        </w:rPr>
        <w:t>4</w:t>
      </w:r>
      <w:r>
        <w:rPr>
          <w:color w:val="000000"/>
          <w:spacing w:val="0"/>
          <w:w w:val="100"/>
          <w:position w:val="0"/>
        </w:rPr>
        <w:t>股。公 司总股本</w:t>
      </w:r>
      <w:r>
        <w:rPr>
          <w:color w:val="000000"/>
          <w:spacing w:val="0"/>
          <w:w w:val="100"/>
          <w:position w:val="0"/>
          <w:sz w:val="18"/>
          <w:szCs w:val="18"/>
        </w:rPr>
        <w:t>1,044,090,754</w:t>
      </w:r>
      <w:r>
        <w:rPr>
          <w:color w:val="000000"/>
          <w:spacing w:val="0"/>
          <w:w w:val="100"/>
          <w:position w:val="0"/>
        </w:rPr>
        <w:t>股，扣除公司回购专用证券账户持有的</w:t>
      </w:r>
      <w:r>
        <w:rPr>
          <w:color w:val="000000"/>
          <w:spacing w:val="0"/>
          <w:w w:val="100"/>
          <w:position w:val="0"/>
          <w:sz w:val="18"/>
          <w:szCs w:val="18"/>
        </w:rPr>
        <w:t>8,395,740</w:t>
      </w:r>
      <w:r>
        <w:rPr>
          <w:color w:val="000000"/>
          <w:spacing w:val="0"/>
          <w:w w:val="100"/>
          <w:position w:val="0"/>
        </w:rPr>
        <w:t>股后，以</w:t>
      </w:r>
    </w:p>
    <w:p>
      <w:pPr>
        <w:pStyle w:val="Style5"/>
        <w:keepNext w:val="0"/>
        <w:keepLines w:val="0"/>
        <w:widowControl w:val="0"/>
        <w:shd w:val="clear" w:color="auto" w:fill="auto"/>
        <w:bidi w:val="0"/>
        <w:spacing w:before="0" w:after="0" w:line="469" w:lineRule="exact"/>
        <w:ind w:left="1280" w:right="0" w:firstLine="0"/>
        <w:jc w:val="both"/>
      </w:pPr>
      <w:r>
        <w:rPr>
          <w:color w:val="000000"/>
          <w:spacing w:val="0"/>
          <w:w w:val="100"/>
          <w:position w:val="0"/>
          <w:sz w:val="18"/>
          <w:szCs w:val="18"/>
        </w:rPr>
        <w:t>1,035, 695, 014</w:t>
      </w:r>
      <w:r>
        <w:rPr>
          <w:color w:val="000000"/>
          <w:spacing w:val="0"/>
          <w:w w:val="100"/>
          <w:position w:val="0"/>
        </w:rPr>
        <w:t>股为基数，合计拟派发现金红利</w:t>
      </w:r>
      <w:r>
        <w:rPr>
          <w:color w:val="000000"/>
          <w:spacing w:val="0"/>
          <w:w w:val="100"/>
          <w:position w:val="0"/>
          <w:sz w:val="18"/>
          <w:szCs w:val="18"/>
        </w:rPr>
        <w:t>103,569,501.40</w:t>
      </w:r>
      <w:r>
        <w:rPr>
          <w:color w:val="000000"/>
          <w:spacing w:val="0"/>
          <w:w w:val="100"/>
          <w:position w:val="0"/>
        </w:rPr>
        <w:t>元（含税），拟送红股</w:t>
      </w:r>
      <w:r>
        <w:rPr>
          <w:color w:val="000000"/>
          <w:spacing w:val="0"/>
          <w:w w:val="100"/>
          <w:position w:val="0"/>
          <w:sz w:val="18"/>
          <w:szCs w:val="18"/>
        </w:rPr>
        <w:t xml:space="preserve">414,278,006 </w:t>
      </w:r>
      <w:r>
        <w:rPr>
          <w:color w:val="000000"/>
          <w:spacing w:val="0"/>
          <w:w w:val="100"/>
          <w:position w:val="0"/>
        </w:rPr>
        <w:t>股。如参与利润分配的总股本基数发生变化的，公司拟维持每股分配比例不变，相应调整分配总 额。</w:t>
      </w:r>
    </w:p>
    <w:p>
      <w:pPr>
        <w:pStyle w:val="Style5"/>
        <w:keepNext w:val="0"/>
        <w:keepLines w:val="0"/>
        <w:widowControl w:val="0"/>
        <w:shd w:val="clear" w:color="auto" w:fill="auto"/>
        <w:bidi w:val="0"/>
        <w:spacing w:before="0" w:after="0" w:line="469" w:lineRule="exact"/>
        <w:ind w:left="1280" w:right="0" w:firstLine="4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日，公司收到中国证券登记结算有限责任公司出具的《过户登记确认书》， 公司回购专用证券账户中所持有的</w:t>
      </w:r>
      <w:r>
        <w:rPr>
          <w:color w:val="000000"/>
          <w:spacing w:val="0"/>
          <w:w w:val="100"/>
          <w:position w:val="0"/>
          <w:sz w:val="18"/>
          <w:szCs w:val="18"/>
        </w:rPr>
        <w:t>8,395,740</w:t>
      </w:r>
      <w:r>
        <w:rPr>
          <w:color w:val="000000"/>
          <w:spacing w:val="0"/>
          <w:w w:val="100"/>
          <w:position w:val="0"/>
        </w:rPr>
        <w:t>股公司股票中，其中</w:t>
      </w:r>
      <w:r>
        <w:rPr>
          <w:color w:val="000000"/>
          <w:spacing w:val="0"/>
          <w:w w:val="100"/>
          <w:position w:val="0"/>
          <w:sz w:val="18"/>
          <w:szCs w:val="18"/>
        </w:rPr>
        <w:t>7,979,300</w:t>
      </w:r>
      <w:r>
        <w:rPr>
          <w:color w:val="000000"/>
          <w:spacing w:val="0"/>
          <w:w w:val="100"/>
          <w:position w:val="0"/>
        </w:rPr>
        <w:t>股已于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6 </w:t>
      </w:r>
      <w:r>
        <w:rPr>
          <w:color w:val="000000"/>
          <w:spacing w:val="0"/>
          <w:w w:val="100"/>
          <w:position w:val="0"/>
        </w:rPr>
        <w:t>月</w:t>
      </w:r>
      <w:r>
        <w:rPr>
          <w:color w:val="000000"/>
          <w:spacing w:val="0"/>
          <w:w w:val="100"/>
          <w:position w:val="0"/>
          <w:sz w:val="18"/>
          <w:szCs w:val="18"/>
        </w:rPr>
        <w:t>25</w:t>
      </w:r>
      <w:r>
        <w:rPr>
          <w:color w:val="000000"/>
          <w:spacing w:val="0"/>
          <w:w w:val="100"/>
          <w:position w:val="0"/>
        </w:rPr>
        <w:t>日非交易过户至公司</w:t>
      </w:r>
      <w:r>
        <w:rPr>
          <w:color w:val="000000"/>
          <w:spacing w:val="0"/>
          <w:w w:val="100"/>
          <w:position w:val="0"/>
          <w:sz w:val="18"/>
          <w:szCs w:val="18"/>
        </w:rPr>
        <w:t>2020</w:t>
      </w:r>
      <w:r>
        <w:rPr>
          <w:color w:val="000000"/>
          <w:spacing w:val="0"/>
          <w:w w:val="100"/>
          <w:position w:val="0"/>
        </w:rPr>
        <w:t>年员工持股计划账户（详见</w:t>
      </w:r>
      <w:r>
        <w:rPr>
          <w:color w:val="000000"/>
          <w:spacing w:val="0"/>
          <w:w w:val="100"/>
          <w:position w:val="0"/>
          <w:sz w:val="18"/>
          <w:szCs w:val="18"/>
        </w:rPr>
        <w:t>2021-031</w:t>
      </w:r>
      <w:r>
        <w:rPr>
          <w:color w:val="000000"/>
          <w:spacing w:val="0"/>
          <w:w w:val="100"/>
          <w:position w:val="0"/>
        </w:rPr>
        <w:t>号公告）。公司回购专用证 券账户中留存的股票数量为</w:t>
      </w:r>
      <w:r>
        <w:rPr>
          <w:color w:val="000000"/>
          <w:spacing w:val="0"/>
          <w:w w:val="100"/>
          <w:position w:val="0"/>
          <w:sz w:val="18"/>
          <w:szCs w:val="18"/>
        </w:rPr>
        <w:t>416,440</w:t>
      </w:r>
      <w:r>
        <w:rPr>
          <w:color w:val="000000"/>
          <w:spacing w:val="0"/>
          <w:w w:val="100"/>
          <w:position w:val="0"/>
        </w:rPr>
        <w:t>股。上述情况致使公司可参与利润分配的股本基数发生变动， 由原来的</w:t>
      </w:r>
      <w:r>
        <w:rPr>
          <w:color w:val="000000"/>
          <w:spacing w:val="0"/>
          <w:w w:val="100"/>
          <w:position w:val="0"/>
          <w:sz w:val="18"/>
          <w:szCs w:val="18"/>
        </w:rPr>
        <w:t>1,035,695,014</w:t>
      </w:r>
      <w:r>
        <w:rPr>
          <w:color w:val="000000"/>
          <w:spacing w:val="0"/>
          <w:w w:val="100"/>
          <w:position w:val="0"/>
        </w:rPr>
        <w:t>股变更为</w:t>
      </w:r>
      <w:r>
        <w:rPr>
          <w:color w:val="000000"/>
          <w:spacing w:val="0"/>
          <w:w w:val="100"/>
          <w:position w:val="0"/>
          <w:sz w:val="18"/>
          <w:szCs w:val="18"/>
        </w:rPr>
        <w:t>1,043,674,314</w:t>
      </w:r>
      <w:r>
        <w:rPr>
          <w:color w:val="000000"/>
          <w:spacing w:val="0"/>
          <w:w w:val="100"/>
          <w:position w:val="0"/>
        </w:rPr>
        <w:t>股。根据公司</w:t>
      </w:r>
      <w:r>
        <w:rPr>
          <w:color w:val="000000"/>
          <w:spacing w:val="0"/>
          <w:w w:val="100"/>
          <w:position w:val="0"/>
          <w:sz w:val="18"/>
          <w:szCs w:val="18"/>
        </w:rPr>
        <w:t>2020</w:t>
      </w:r>
      <w:r>
        <w:rPr>
          <w:color w:val="000000"/>
          <w:spacing w:val="0"/>
          <w:w w:val="100"/>
          <w:position w:val="0"/>
        </w:rPr>
        <w:t>年年度股东大会审议通过的 《</w:t>
      </w:r>
      <w:r>
        <w:rPr>
          <w:color w:val="000000"/>
          <w:spacing w:val="0"/>
          <w:w w:val="100"/>
          <w:position w:val="0"/>
          <w:sz w:val="18"/>
          <w:szCs w:val="18"/>
        </w:rPr>
        <w:t>2020</w:t>
      </w:r>
      <w:r>
        <w:rPr>
          <w:color w:val="000000"/>
          <w:spacing w:val="0"/>
          <w:w w:val="100"/>
          <w:position w:val="0"/>
        </w:rPr>
        <w:t>年度利润分配预案》</w:t>
      </w:r>
      <w:r>
        <w:rPr>
          <w:color w:val="000000"/>
          <w:spacing w:val="0"/>
          <w:w w:val="100"/>
          <w:position w:val="0"/>
          <w:sz w:val="18"/>
          <w:szCs w:val="18"/>
        </w:rPr>
        <w:t>，</w:t>
      </w:r>
      <w:r>
        <w:rPr>
          <w:color w:val="000000"/>
          <w:spacing w:val="0"/>
          <w:w w:val="100"/>
          <w:position w:val="0"/>
        </w:rPr>
        <w:t>按照“维持每股分配比例不变、相应调整分配总额”的原则，即维 持向全体股东每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1.00</w:t>
      </w:r>
      <w:r>
        <w:rPr>
          <w:color w:val="000000"/>
          <w:spacing w:val="0"/>
          <w:w w:val="100"/>
          <w:position w:val="0"/>
        </w:rPr>
        <w:t>元（含税）</w:t>
      </w:r>
      <w:r>
        <w:rPr>
          <w:color w:val="000000"/>
          <w:spacing w:val="0"/>
          <w:w w:val="100"/>
          <w:position w:val="0"/>
          <w:sz w:val="18"/>
          <w:szCs w:val="18"/>
        </w:rPr>
        <w:t>，</w:t>
      </w:r>
      <w:r>
        <w:rPr>
          <w:color w:val="000000"/>
          <w:spacing w:val="0"/>
          <w:w w:val="100"/>
          <w:position w:val="0"/>
        </w:rPr>
        <w:t>每</w:t>
      </w:r>
      <w:r>
        <w:rPr>
          <w:color w:val="000000"/>
          <w:spacing w:val="0"/>
          <w:w w:val="100"/>
          <w:position w:val="0"/>
          <w:sz w:val="18"/>
          <w:szCs w:val="18"/>
        </w:rPr>
        <w:t>10</w:t>
      </w:r>
      <w:r>
        <w:rPr>
          <w:color w:val="000000"/>
          <w:spacing w:val="0"/>
          <w:w w:val="100"/>
          <w:position w:val="0"/>
        </w:rPr>
        <w:t>股送红股</w:t>
      </w:r>
      <w:r>
        <w:rPr>
          <w:color w:val="000000"/>
          <w:spacing w:val="0"/>
          <w:w w:val="100"/>
          <w:position w:val="0"/>
          <w:sz w:val="18"/>
          <w:szCs w:val="18"/>
        </w:rPr>
        <w:t>4</w:t>
      </w:r>
      <w:r>
        <w:rPr>
          <w:color w:val="000000"/>
          <w:spacing w:val="0"/>
          <w:w w:val="100"/>
          <w:position w:val="0"/>
        </w:rPr>
        <w:t>股，公司派发现金红利总 额调整为</w:t>
      </w:r>
      <w:r>
        <w:rPr>
          <w:color w:val="000000"/>
          <w:spacing w:val="0"/>
          <w:w w:val="100"/>
          <w:position w:val="0"/>
          <w:sz w:val="18"/>
          <w:szCs w:val="18"/>
        </w:rPr>
        <w:t>104,367,431.4</w:t>
      </w:r>
      <w:r>
        <w:rPr>
          <w:color w:val="000000"/>
          <w:spacing w:val="0"/>
          <w:w w:val="100"/>
          <w:position w:val="0"/>
        </w:rPr>
        <w:t>元（含税），合计送红股调整为</w:t>
      </w:r>
      <w:r>
        <w:rPr>
          <w:color w:val="000000"/>
          <w:spacing w:val="0"/>
          <w:w w:val="100"/>
          <w:position w:val="0"/>
          <w:sz w:val="18"/>
          <w:szCs w:val="18"/>
        </w:rPr>
        <w:t>417,469,726</w:t>
      </w:r>
      <w:r>
        <w:rPr>
          <w:color w:val="000000"/>
          <w:spacing w:val="0"/>
          <w:w w:val="100"/>
          <w:position w:val="0"/>
        </w:rPr>
        <w:t>股。本次送股后，公司的 总股本为</w:t>
      </w:r>
      <w:r>
        <w:rPr>
          <w:color w:val="000000"/>
          <w:spacing w:val="0"/>
          <w:w w:val="100"/>
          <w:position w:val="0"/>
          <w:sz w:val="18"/>
          <w:szCs w:val="18"/>
        </w:rPr>
        <w:t>1,461,560,480</w:t>
      </w:r>
      <w:r>
        <w:rPr>
          <w:color w:val="000000"/>
          <w:spacing w:val="0"/>
          <w:w w:val="100"/>
          <w:position w:val="0"/>
        </w:rPr>
        <w:t>股。</w:t>
      </w:r>
    </w:p>
    <w:p>
      <w:pPr>
        <w:pStyle w:val="Style13"/>
        <w:keepNext/>
        <w:keepLines/>
        <w:widowControl w:val="0"/>
        <w:shd w:val="clear" w:color="auto" w:fill="auto"/>
        <w:tabs>
          <w:tab w:pos="1695" w:val="left"/>
        </w:tabs>
        <w:bidi w:val="0"/>
        <w:spacing w:before="0" w:after="60" w:line="469" w:lineRule="exact"/>
        <w:ind w:left="1280" w:right="0" w:firstLine="0"/>
        <w:jc w:val="left"/>
      </w:pPr>
      <w:bookmarkStart w:id="592" w:name="bookmark592"/>
      <w:bookmarkStart w:id="593" w:name="bookmark593"/>
      <w:bookmarkStart w:id="594" w:name="bookmark594"/>
      <w:bookmarkStart w:id="595" w:name="bookmark595"/>
      <w:r>
        <w:rPr>
          <w:color w:val="000000"/>
          <w:spacing w:val="0"/>
          <w:w w:val="100"/>
          <w:position w:val="0"/>
        </w:rPr>
        <w:t>3</w:t>
      </w:r>
      <w:bookmarkEnd w:id="594"/>
      <w:r>
        <w:rPr>
          <w:color w:val="000000"/>
          <w:spacing w:val="0"/>
          <w:w w:val="100"/>
          <w:position w:val="0"/>
        </w:rPr>
        <w:t>、</w:t>
        <w:tab/>
        <w:t>股份变动对最近一年和最近一期每股收益、每股净资产等财务指标的影响（如有）</w:t>
      </w:r>
      <w:bookmarkEnd w:id="592"/>
      <w:bookmarkEnd w:id="593"/>
      <w:bookmarkEnd w:id="595"/>
    </w:p>
    <w:p>
      <w:pPr>
        <w:pStyle w:val="Style5"/>
        <w:keepNext w:val="0"/>
        <w:keepLines w:val="0"/>
        <w:widowControl w:val="0"/>
        <w:shd w:val="clear" w:color="auto" w:fill="auto"/>
        <w:bidi w:val="0"/>
        <w:spacing w:before="0" w:after="0" w:line="312" w:lineRule="exact"/>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312" w:lineRule="exact"/>
        <w:ind w:left="1280" w:right="0" w:firstLine="420"/>
        <w:jc w:val="left"/>
        <w:rPr>
          <w:sz w:val="18"/>
          <w:szCs w:val="18"/>
        </w:rPr>
      </w:pPr>
      <w:r>
        <w:rPr>
          <w:color w:val="000000"/>
          <w:spacing w:val="0"/>
          <w:w w:val="100"/>
          <w:position w:val="0"/>
          <w:sz w:val="20"/>
          <w:szCs w:val="20"/>
        </w:rPr>
        <w:t>公司于</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12</w:t>
      </w:r>
      <w:r>
        <w:rPr>
          <w:color w:val="000000"/>
          <w:spacing w:val="0"/>
          <w:w w:val="100"/>
          <w:position w:val="0"/>
          <w:sz w:val="20"/>
          <w:szCs w:val="20"/>
        </w:rPr>
        <w:t>日发布</w:t>
      </w:r>
      <w:r>
        <w:rPr>
          <w:color w:val="000000"/>
          <w:spacing w:val="0"/>
          <w:w w:val="100"/>
          <w:position w:val="0"/>
          <w:sz w:val="18"/>
          <w:szCs w:val="18"/>
        </w:rPr>
        <w:t>2020</w:t>
      </w:r>
      <w:r>
        <w:rPr>
          <w:color w:val="000000"/>
          <w:spacing w:val="0"/>
          <w:w w:val="100"/>
          <w:position w:val="0"/>
          <w:sz w:val="20"/>
          <w:szCs w:val="20"/>
        </w:rPr>
        <w:t>年年度权益分派实施公告，规定股权登记日为</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 xml:space="preserve">7 </w:t>
      </w:r>
      <w:r>
        <w:rPr>
          <w:color w:val="000000"/>
          <w:spacing w:val="0"/>
          <w:w w:val="100"/>
          <w:position w:val="0"/>
          <w:sz w:val="20"/>
          <w:szCs w:val="20"/>
        </w:rPr>
        <w:t>月</w:t>
      </w:r>
      <w:r>
        <w:rPr>
          <w:color w:val="000000"/>
          <w:spacing w:val="0"/>
          <w:w w:val="100"/>
          <w:position w:val="0"/>
          <w:sz w:val="18"/>
          <w:szCs w:val="18"/>
        </w:rPr>
        <w:t>15</w:t>
      </w:r>
      <w:r>
        <w:rPr>
          <w:color w:val="000000"/>
          <w:spacing w:val="0"/>
          <w:w w:val="100"/>
          <w:position w:val="0"/>
          <w:sz w:val="20"/>
          <w:szCs w:val="20"/>
        </w:rPr>
        <w:t>日，除权除息日为</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日，新增无限售条件流通股份上市日为</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19</w:t>
      </w:r>
    </w:p>
    <w:tbl>
      <w:tblPr>
        <w:tblOverlap w:val="never"/>
        <w:jc w:val="center"/>
        <w:tblLayout w:type="fixed"/>
      </w:tblPr>
      <w:tblGrid>
        <w:gridCol w:w="3432"/>
        <w:gridCol w:w="1560"/>
        <w:gridCol w:w="1560"/>
        <w:gridCol w:w="1627"/>
        <w:gridCol w:w="466"/>
      </w:tblGrid>
      <w:tr>
        <w:trPr>
          <w:trHeight w:val="283" w:hRule="exact"/>
        </w:trPr>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日。送股完成后，公司合计股份总额为</w:t>
            </w:r>
            <w:r>
              <w:rPr>
                <w:color w:val="000000"/>
                <w:spacing w:val="0"/>
                <w:w w:val="100"/>
                <w:position w:val="0"/>
                <w:sz w:val="18"/>
                <w:szCs w:val="18"/>
              </w:rPr>
              <w:t>1,461,560,480</w:t>
            </w:r>
            <w:r>
              <w:rPr>
                <w:color w:val="000000"/>
                <w:spacing w:val="0"/>
                <w:w w:val="100"/>
                <w:position w:val="0"/>
              </w:rPr>
              <w:t>月</w:t>
            </w:r>
          </w:p>
        </w:tc>
        <w:tc>
          <w:tcPr>
            <w:gridSpan w:val="2"/>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殳。股份变动对于相关财务指标影响</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如下</w:t>
            </w: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主要财务指标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 xml:space="preserve">2021 </w:t>
            </w:r>
            <w:r>
              <w:rPr>
                <w:color w:val="000000"/>
                <w:spacing w:val="0"/>
                <w:w w:val="100"/>
                <w:position w:val="0"/>
                <w:sz w:val="22"/>
                <w:szCs w:val="22"/>
              </w:rPr>
              <w:t xml:space="preserve">年 </w:t>
            </w:r>
            <w:r>
              <w:rPr>
                <w:color w:val="000000"/>
                <w:spacing w:val="0"/>
                <w:w w:val="100"/>
                <w:position w:val="0"/>
                <w:sz w:val="22"/>
                <w:szCs w:val="22"/>
              </w:rPr>
              <w:t xml:space="preserve">1-9 </w:t>
            </w:r>
            <w:r>
              <w:rPr>
                <w:color w:val="000000"/>
                <w:spacing w:val="0"/>
                <w:w w:val="100"/>
                <w:position w:val="0"/>
                <w:sz w:val="22"/>
                <w:szCs w:val="22"/>
              </w:rPr>
              <w:t>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上年同期（股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上年同期（股</w:t>
            </w:r>
          </w:p>
        </w:tc>
        <w:tc>
          <w:tcPr>
            <w:vMerge/>
            <w:tcBorders>
              <w:left w:val="single" w:sz="4"/>
            </w:tcBorders>
            <w:shd w:val="clear" w:color="auto" w:fill="FFFFFF"/>
            <w:vAlign w:val="top"/>
          </w:tcPr>
          <w:p>
            <w:pPr/>
          </w:p>
        </w:tc>
      </w:tr>
    </w:tbl>
    <w:tbl>
      <w:tblPr>
        <w:tblOverlap w:val="never"/>
        <w:jc w:val="center"/>
        <w:tblLayout w:type="fixed"/>
      </w:tblPr>
      <w:tblGrid>
        <w:gridCol w:w="3432"/>
        <w:gridCol w:w="1560"/>
        <w:gridCol w:w="1560"/>
        <w:gridCol w:w="1637"/>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份变动后）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份变动前）</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基本每股收益（元/股）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 xml:space="preserve">0. </w:t>
            </w:r>
            <w:r>
              <w:rPr>
                <w:color w:val="000000"/>
                <w:spacing w:val="0"/>
                <w:w w:val="100"/>
                <w:position w:val="0"/>
                <w:sz w:val="22"/>
                <w:szCs w:val="22"/>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 xml:space="preserve">0. </w:t>
            </w:r>
            <w:r>
              <w:rPr>
                <w:color w:val="000000"/>
                <w:spacing w:val="0"/>
                <w:w w:val="100"/>
                <w:position w:val="0"/>
                <w:sz w:val="22"/>
                <w:szCs w:val="22"/>
              </w:rPr>
              <w:t>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 xml:space="preserve">1. </w:t>
            </w:r>
            <w:r>
              <w:rPr>
                <w:color w:val="000000"/>
                <w:spacing w:val="0"/>
                <w:w w:val="100"/>
                <w:position w:val="0"/>
                <w:sz w:val="22"/>
                <w:szCs w:val="22"/>
              </w:rPr>
              <w:t>27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稀释每股收益（元/股）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 xml:space="preserve">0. </w:t>
            </w:r>
            <w:r>
              <w:rPr>
                <w:color w:val="000000"/>
                <w:spacing w:val="0"/>
                <w:w w:val="100"/>
                <w:position w:val="0"/>
                <w:sz w:val="22"/>
                <w:szCs w:val="22"/>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 xml:space="preserve">0. </w:t>
            </w:r>
            <w:r>
              <w:rPr>
                <w:color w:val="000000"/>
                <w:spacing w:val="0"/>
                <w:w w:val="100"/>
                <w:position w:val="0"/>
                <w:sz w:val="22"/>
                <w:szCs w:val="22"/>
              </w:rPr>
              <w:t>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 xml:space="preserve">1. </w:t>
            </w:r>
            <w:r>
              <w:rPr>
                <w:color w:val="000000"/>
                <w:spacing w:val="0"/>
                <w:w w:val="100"/>
                <w:position w:val="0"/>
                <w:sz w:val="22"/>
                <w:szCs w:val="22"/>
              </w:rPr>
              <w:t>27</w:t>
            </w:r>
          </w:p>
        </w:tc>
      </w:tr>
      <w:tr>
        <w:trPr>
          <w:trHeight w:val="64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22"/>
                <w:szCs w:val="22"/>
              </w:rPr>
            </w:pPr>
            <w:r>
              <w:rPr>
                <w:color w:val="000000"/>
                <w:spacing w:val="0"/>
                <w:w w:val="100"/>
                <w:position w:val="0"/>
                <w:sz w:val="22"/>
                <w:szCs w:val="22"/>
              </w:rPr>
              <w:t>归属于上市公司股东的每股净资 产（元/股）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 xml:space="preserve">3. </w:t>
            </w:r>
            <w:r>
              <w:rPr>
                <w:color w:val="000000"/>
                <w:spacing w:val="0"/>
                <w:w w:val="100"/>
                <w:position w:val="0"/>
                <w:sz w:val="22"/>
                <w:szCs w:val="22"/>
              </w:rPr>
              <w:t>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 xml:space="preserve">3. </w:t>
            </w:r>
            <w:r>
              <w:rPr>
                <w:color w:val="000000"/>
                <w:spacing w:val="0"/>
                <w:w w:val="100"/>
                <w:position w:val="0"/>
                <w:sz w:val="22"/>
                <w:szCs w:val="22"/>
              </w:rPr>
              <w:t>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 xml:space="preserve">4. </w:t>
            </w:r>
            <w:r>
              <w:rPr>
                <w:color w:val="000000"/>
                <w:spacing w:val="0"/>
                <w:w w:val="100"/>
                <w:position w:val="0"/>
                <w:sz w:val="22"/>
                <w:szCs w:val="22"/>
              </w:rPr>
              <w:t>36</w:t>
            </w:r>
          </w:p>
        </w:tc>
      </w:tr>
    </w:tbl>
    <w:p>
      <w:pPr>
        <w:widowControl w:val="0"/>
        <w:spacing w:after="379" w:line="1" w:lineRule="exact"/>
      </w:pPr>
    </w:p>
    <w:p>
      <w:pPr>
        <w:pStyle w:val="Style13"/>
        <w:keepNext/>
        <w:keepLines/>
        <w:widowControl w:val="0"/>
        <w:shd w:val="clear" w:color="auto" w:fill="auto"/>
        <w:bidi w:val="0"/>
        <w:spacing w:before="0" w:after="140" w:line="240" w:lineRule="auto"/>
        <w:ind w:left="1420" w:right="0" w:firstLine="0"/>
        <w:jc w:val="both"/>
      </w:pPr>
      <w:bookmarkStart w:id="596" w:name="bookmark596"/>
      <w:bookmarkStart w:id="597" w:name="bookmark597"/>
      <w:bookmarkStart w:id="598" w:name="bookmark598"/>
      <w:bookmarkStart w:id="599" w:name="bookmark599"/>
      <w:r>
        <w:rPr>
          <w:color w:val="000000"/>
          <w:spacing w:val="0"/>
          <w:w w:val="100"/>
          <w:position w:val="0"/>
        </w:rPr>
        <w:t>4</w:t>
      </w:r>
      <w:bookmarkEnd w:id="598"/>
      <w:r>
        <w:rPr>
          <w:color w:val="000000"/>
          <w:spacing w:val="0"/>
          <w:w w:val="100"/>
          <w:position w:val="0"/>
        </w:rPr>
        <w:t>、公司认为必要或证券监管机构要求披露的其他内容</w:t>
      </w:r>
      <w:bookmarkEnd w:id="596"/>
      <w:bookmarkEnd w:id="597"/>
      <w:bookmarkEnd w:id="599"/>
    </w:p>
    <w:p>
      <w:pPr>
        <w:pStyle w:val="Style5"/>
        <w:keepNext w:val="0"/>
        <w:keepLines w:val="0"/>
        <w:widowControl w:val="0"/>
        <w:shd w:val="clear" w:color="auto" w:fill="auto"/>
        <w:bidi w:val="0"/>
        <w:spacing w:before="0" w:after="140" w:line="240" w:lineRule="auto"/>
        <w:ind w:left="142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1420" w:right="0" w:firstLine="0"/>
        <w:jc w:val="left"/>
      </w:pPr>
      <w:bookmarkStart w:id="600" w:name="bookmark600"/>
      <w:r>
        <w:rPr>
          <w:rFonts w:ascii="Calibri" w:eastAsia="Calibri" w:hAnsi="Calibri" w:cs="Calibri"/>
          <w:b/>
          <w:bCs/>
          <w:color w:val="000000"/>
          <w:spacing w:val="0"/>
          <w:w w:val="100"/>
          <w:position w:val="0"/>
          <w:sz w:val="20"/>
          <w:szCs w:val="20"/>
        </w:rPr>
        <w:t>（</w:t>
      </w:r>
      <w:bookmarkEnd w:id="600"/>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限售股份变动情况</w:t>
      </w:r>
    </w:p>
    <w:p>
      <w:pPr>
        <w:pStyle w:val="Style5"/>
        <w:keepNext w:val="0"/>
        <w:keepLines w:val="0"/>
        <w:widowControl w:val="0"/>
        <w:shd w:val="clear" w:color="auto" w:fill="auto"/>
        <w:bidi w:val="0"/>
        <w:spacing w:before="0" w:after="44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1898" w:val="left"/>
        </w:tabs>
        <w:bidi w:val="0"/>
        <w:spacing w:before="0" w:after="140" w:line="240" w:lineRule="auto"/>
        <w:ind w:left="1420" w:right="0" w:firstLine="0"/>
        <w:jc w:val="left"/>
      </w:pPr>
      <w:bookmarkStart w:id="601" w:name="bookmark601"/>
      <w:bookmarkStart w:id="602" w:name="bookmark602"/>
      <w:bookmarkStart w:id="603" w:name="bookmark603"/>
      <w:bookmarkStart w:id="604" w:name="bookmark604"/>
      <w:r>
        <w:rPr>
          <w:color w:val="000000"/>
          <w:spacing w:val="0"/>
          <w:w w:val="100"/>
          <w:position w:val="0"/>
        </w:rPr>
        <w:t>二</w:t>
      </w:r>
      <w:bookmarkEnd w:id="603"/>
      <w:r>
        <w:rPr>
          <w:color w:val="000000"/>
          <w:spacing w:val="0"/>
          <w:w w:val="100"/>
          <w:position w:val="0"/>
        </w:rPr>
        <w:t>、</w:t>
        <w:tab/>
        <w:t>证券发行与上市情况</w:t>
      </w:r>
      <w:bookmarkEnd w:id="601"/>
      <w:bookmarkEnd w:id="602"/>
      <w:bookmarkEnd w:id="604"/>
    </w:p>
    <w:p>
      <w:pPr>
        <w:pStyle w:val="Style13"/>
        <w:keepNext/>
        <w:keepLines/>
        <w:widowControl w:val="0"/>
        <w:shd w:val="clear" w:color="auto" w:fill="auto"/>
        <w:tabs>
          <w:tab w:pos="1956" w:val="left"/>
        </w:tabs>
        <w:bidi w:val="0"/>
        <w:spacing w:before="0" w:after="140" w:line="240" w:lineRule="auto"/>
        <w:ind w:left="1420" w:right="0" w:firstLine="0"/>
        <w:jc w:val="left"/>
      </w:pPr>
      <w:bookmarkStart w:id="601" w:name="bookmark601"/>
      <w:bookmarkStart w:id="602" w:name="bookmark602"/>
      <w:bookmarkStart w:id="605" w:name="bookmark605"/>
      <w:bookmarkStart w:id="606" w:name="bookmark606"/>
      <w:r>
        <w:rPr>
          <w:color w:val="000000"/>
          <w:spacing w:val="0"/>
          <w:w w:val="100"/>
          <w:position w:val="0"/>
        </w:rPr>
        <w:t>（</w:t>
      </w:r>
      <w:bookmarkEnd w:id="605"/>
      <w:r>
        <w:rPr>
          <w:color w:val="000000"/>
          <w:spacing w:val="0"/>
          <w:w w:val="100"/>
          <w:position w:val="0"/>
        </w:rPr>
        <w:t>一）</w:t>
        <w:tab/>
        <w:t>截至报告期内证券发行情况</w:t>
      </w:r>
      <w:bookmarkEnd w:id="601"/>
      <w:bookmarkEnd w:id="602"/>
      <w:bookmarkEnd w:id="606"/>
    </w:p>
    <w:p>
      <w:pPr>
        <w:pStyle w:val="Style5"/>
        <w:keepNext w:val="0"/>
        <w:keepLines w:val="0"/>
        <w:widowControl w:val="0"/>
        <w:shd w:val="clear" w:color="auto" w:fill="auto"/>
        <w:bidi w:val="0"/>
        <w:spacing w:before="0" w:after="8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1420" w:right="0" w:firstLine="0"/>
        <w:jc w:val="left"/>
      </w:pPr>
      <w:r>
        <w:rPr>
          <w:color w:val="000000"/>
          <w:spacing w:val="0"/>
          <w:w w:val="100"/>
          <w:position w:val="0"/>
        </w:rPr>
        <w:t>截至报告期内证券发行情况的说明（存续期内利率不同的债券，请分别说明）：</w:t>
      </w:r>
    </w:p>
    <w:p>
      <w:pPr>
        <w:pStyle w:val="Style5"/>
        <w:keepNext w:val="0"/>
        <w:keepLines w:val="0"/>
        <w:widowControl w:val="0"/>
        <w:shd w:val="clear" w:color="auto" w:fill="auto"/>
        <w:bidi w:val="0"/>
        <w:spacing w:before="0" w:after="440" w:line="240" w:lineRule="auto"/>
        <w:ind w:left="14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1956" w:val="left"/>
        </w:tabs>
        <w:bidi w:val="0"/>
        <w:spacing w:before="0" w:after="140" w:line="240" w:lineRule="auto"/>
        <w:ind w:left="1420" w:right="0" w:firstLine="0"/>
        <w:jc w:val="left"/>
      </w:pPr>
      <w:bookmarkStart w:id="607" w:name="bookmark607"/>
      <w:bookmarkStart w:id="608" w:name="bookmark608"/>
      <w:bookmarkStart w:id="609" w:name="bookmark609"/>
      <w:bookmarkStart w:id="610" w:name="bookmark610"/>
      <w:r>
        <w:rPr>
          <w:color w:val="000000"/>
          <w:spacing w:val="0"/>
          <w:w w:val="100"/>
          <w:position w:val="0"/>
        </w:rPr>
        <w:t>（</w:t>
      </w:r>
      <w:bookmarkEnd w:id="609"/>
      <w:r>
        <w:rPr>
          <w:color w:val="000000"/>
          <w:spacing w:val="0"/>
          <w:w w:val="100"/>
          <w:position w:val="0"/>
        </w:rPr>
        <w:t>二）</w:t>
        <w:tab/>
        <w:t>公司股份总数及股东结构变动及公司资产和负债结构的变动情况</w:t>
      </w:r>
      <w:bookmarkEnd w:id="607"/>
      <w:bookmarkEnd w:id="608"/>
      <w:bookmarkEnd w:id="610"/>
    </w:p>
    <w:p>
      <w:pPr>
        <w:pStyle w:val="Style5"/>
        <w:keepNext w:val="0"/>
        <w:keepLines w:val="0"/>
        <w:widowControl w:val="0"/>
        <w:shd w:val="clear" w:color="auto" w:fill="auto"/>
        <w:bidi w:val="0"/>
        <w:spacing w:before="0" w:after="8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40" w:line="240" w:lineRule="auto"/>
        <w:ind w:left="1420" w:right="0" w:firstLine="0"/>
        <w:jc w:val="left"/>
      </w:pPr>
      <w:r>
        <w:rPr>
          <w:color w:val="000000"/>
          <w:spacing w:val="0"/>
          <w:w w:val="100"/>
          <w:position w:val="0"/>
        </w:rPr>
        <w:t>详见上文“股份变动情况说明”</w:t>
      </w:r>
    </w:p>
    <w:p>
      <w:pPr>
        <w:pStyle w:val="Style13"/>
        <w:keepNext/>
        <w:keepLines/>
        <w:widowControl w:val="0"/>
        <w:shd w:val="clear" w:color="auto" w:fill="auto"/>
        <w:tabs>
          <w:tab w:pos="1956" w:val="left"/>
        </w:tabs>
        <w:bidi w:val="0"/>
        <w:spacing w:before="0" w:after="140" w:line="240" w:lineRule="auto"/>
        <w:ind w:left="1420" w:right="0" w:firstLine="0"/>
        <w:jc w:val="left"/>
      </w:pPr>
      <w:bookmarkStart w:id="611" w:name="bookmark611"/>
      <w:bookmarkStart w:id="612" w:name="bookmark612"/>
      <w:bookmarkStart w:id="613" w:name="bookmark613"/>
      <w:bookmarkStart w:id="614" w:name="bookmark614"/>
      <w:r>
        <w:rPr>
          <w:color w:val="000000"/>
          <w:spacing w:val="0"/>
          <w:w w:val="100"/>
          <w:position w:val="0"/>
        </w:rPr>
        <w:t>（</w:t>
      </w:r>
      <w:bookmarkEnd w:id="613"/>
      <w:r>
        <w:rPr>
          <w:color w:val="000000"/>
          <w:spacing w:val="0"/>
          <w:w w:val="100"/>
          <w:position w:val="0"/>
        </w:rPr>
        <w:t>三）</w:t>
        <w:tab/>
        <w:t>现存的内部职工股情况</w:t>
      </w:r>
      <w:bookmarkEnd w:id="611"/>
      <w:bookmarkEnd w:id="612"/>
      <w:bookmarkEnd w:id="614"/>
    </w:p>
    <w:p>
      <w:pPr>
        <w:pStyle w:val="Style5"/>
        <w:keepNext w:val="0"/>
        <w:keepLines w:val="0"/>
        <w:widowControl w:val="0"/>
        <w:shd w:val="clear" w:color="auto" w:fill="auto"/>
        <w:bidi w:val="0"/>
        <w:spacing w:before="0" w:after="140" w:line="240" w:lineRule="auto"/>
        <w:ind w:left="142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1903" w:val="left"/>
        </w:tabs>
        <w:bidi w:val="0"/>
        <w:spacing w:before="0" w:after="140" w:line="240" w:lineRule="auto"/>
        <w:ind w:left="1420" w:right="0" w:firstLine="0"/>
        <w:jc w:val="both"/>
      </w:pPr>
      <w:bookmarkStart w:id="615" w:name="bookmark615"/>
      <w:r>
        <w:rPr>
          <w:b/>
          <w:bCs/>
          <w:color w:val="000000"/>
          <w:spacing w:val="0"/>
          <w:w w:val="100"/>
          <w:position w:val="0"/>
        </w:rPr>
        <w:t>三</w:t>
      </w:r>
      <w:bookmarkEnd w:id="615"/>
      <w:r>
        <w:rPr>
          <w:b/>
          <w:bCs/>
          <w:color w:val="000000"/>
          <w:spacing w:val="0"/>
          <w:w w:val="100"/>
          <w:position w:val="0"/>
        </w:rPr>
        <w:t>、</w:t>
        <w:tab/>
        <w:t>股东和实际控制人情况</w:t>
      </w:r>
    </w:p>
    <w:p>
      <w:pPr>
        <w:pStyle w:val="Style5"/>
        <w:keepNext w:val="0"/>
        <w:keepLines w:val="0"/>
        <w:widowControl w:val="0"/>
        <w:shd w:val="clear" w:color="auto" w:fill="auto"/>
        <w:bidi w:val="0"/>
        <w:spacing w:before="0" w:after="80" w:line="240" w:lineRule="auto"/>
        <w:ind w:left="1420" w:right="0" w:firstLine="0"/>
        <w:jc w:val="both"/>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848"/>
        <w:gridCol w:w="4426"/>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88,641</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100,924</w:t>
            </w:r>
          </w:p>
        </w:tc>
      </w:tr>
    </w:tbl>
    <w:p>
      <w:pPr>
        <w:widowControl w:val="0"/>
        <w:spacing w:after="379" w:line="1" w:lineRule="exact"/>
      </w:pPr>
    </w:p>
    <w:p>
      <w:pPr>
        <w:pStyle w:val="Style13"/>
        <w:keepNext/>
        <w:keepLines/>
        <w:widowControl w:val="0"/>
        <w:shd w:val="clear" w:color="auto" w:fill="auto"/>
        <w:bidi w:val="0"/>
        <w:spacing w:before="0" w:after="140" w:line="240" w:lineRule="auto"/>
        <w:ind w:left="1420" w:right="0" w:firstLine="0"/>
        <w:jc w:val="both"/>
      </w:pPr>
      <w:bookmarkStart w:id="616" w:name="bookmark616"/>
      <w:bookmarkStart w:id="617" w:name="bookmark617"/>
      <w:bookmarkStart w:id="618" w:name="bookmark618"/>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截至报告期末前十名股东、前十名流通股东（或无限售条件股东）持股情况表</w:t>
      </w:r>
      <w:bookmarkEnd w:id="616"/>
      <w:bookmarkEnd w:id="617"/>
      <w:bookmarkEnd w:id="61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837"/>
        <w:gridCol w:w="1560"/>
        <w:gridCol w:w="1478"/>
        <w:gridCol w:w="883"/>
        <w:gridCol w:w="888"/>
        <w:gridCol w:w="1478"/>
        <w:gridCol w:w="427"/>
        <w:gridCol w:w="1651"/>
      </w:tblGrid>
      <w:tr>
        <w:trPr>
          <w:trHeight w:val="326" w:hRule="exact"/>
        </w:trPr>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634"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股东名称</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报告期内增减</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期末持股数量</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22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持有有 限售条 件股份 数量</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质押、标记或冻结 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股东性质</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数</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量</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杭州恒生电子集团有限公司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86,536,942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302,879,298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境内非国有法 人</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132,532,565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223,754,436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蒋建圣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7,948, 722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27,820,528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周林根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7,577, 967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25,892,883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bl>
    <w:p>
      <w:pPr>
        <w:spacing w:lineRule="exact" w:line="1"/>
        <w:rPr>
          <w:sz w:val="2"/>
          <w:szCs w:val="2"/>
        </w:rPr>
      </w:pPr>
      <w:r>
        <w:br w:type="page"/>
      </w:r>
    </w:p>
    <w:tbl>
      <w:tblPr>
        <w:tblOverlap w:val="never"/>
        <w:jc w:val="center"/>
        <w:tblLayout w:type="fixed"/>
      </w:tblPr>
      <w:tblGrid>
        <w:gridCol w:w="2837"/>
        <w:gridCol w:w="1560"/>
        <w:gridCol w:w="1483"/>
        <w:gridCol w:w="878"/>
        <w:gridCol w:w="888"/>
        <w:gridCol w:w="1478"/>
        <w:gridCol w:w="427"/>
        <w:gridCol w:w="1651"/>
      </w:tblGrid>
      <w:tr>
        <w:trPr>
          <w:trHeight w:val="3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中国证券金融股份有限公司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1,049,517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19,182,439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彭政纲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3,482, 000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境外自然人</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招商银行股份有限公司一交 银施罗德新成长混合型证券 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报告期内新增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14,683,859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中国工商银行股份有限公司 —广发多因子灵活配置混合 型证券投资基金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报告期内新增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12,865,307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刘曙峰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3,466, 974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12,134,409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3,141,864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12,009,025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322" w:hRule="exact"/>
        </w:trPr>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120" w:right="0" w:firstLine="0"/>
              <w:jc w:val="left"/>
              <w:rPr>
                <w:sz w:val="18"/>
                <w:szCs w:val="18"/>
              </w:rPr>
            </w:pPr>
            <w:r>
              <w:rPr>
                <w:color w:val="000000"/>
                <w:spacing w:val="0"/>
                <w:w w:val="100"/>
                <w:position w:val="0"/>
                <w:sz w:val="20"/>
                <w:szCs w:val="20"/>
              </w:rPr>
              <w:t>前十名无限售条件</w:t>
            </w:r>
            <w:r>
              <w:rPr>
                <w:b/>
                <w:bCs/>
                <w:color w:val="000000"/>
                <w:spacing w:val="0"/>
                <w:w w:val="100"/>
                <w:position w:val="0"/>
                <w:sz w:val="18"/>
                <w:szCs w:val="18"/>
              </w:rPr>
              <w:t>F</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殳东持股情况</w:t>
            </w:r>
          </w:p>
        </w:tc>
      </w:tr>
      <w:tr>
        <w:trPr>
          <w:trHeight w:val="322" w:hRule="exact"/>
        </w:trPr>
        <w:tc>
          <w:tcPr>
            <w:gridSpan w:val="3"/>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持有无限售条件 流通股的数量</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322" w:hRule="exact"/>
        </w:trPr>
        <w:tc>
          <w:tcPr>
            <w:gridSpan w:val="3"/>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22" w:hRule="exact"/>
        </w:trPr>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杭州恒生电子集团有限公司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302,879,298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302,879,298</w:t>
            </w:r>
          </w:p>
        </w:tc>
      </w:tr>
      <w:tr>
        <w:trPr>
          <w:trHeight w:val="322" w:hRule="exact"/>
        </w:trPr>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223,754,436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223,754,436</w:t>
            </w:r>
          </w:p>
        </w:tc>
      </w:tr>
      <w:tr>
        <w:trPr>
          <w:trHeight w:val="322" w:hRule="exact"/>
        </w:trPr>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蒋建圣</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27,820,528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27,820,528</w:t>
            </w:r>
          </w:p>
        </w:tc>
      </w:tr>
      <w:tr>
        <w:trPr>
          <w:trHeight w:val="326" w:hRule="exact"/>
        </w:trPr>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周林根</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25,892,883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25,892,883</w:t>
            </w:r>
          </w:p>
        </w:tc>
      </w:tr>
      <w:tr>
        <w:trPr>
          <w:trHeight w:val="322" w:hRule="exact"/>
        </w:trPr>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中国证券金融股份有限公司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19,182,439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19,182,439</w:t>
            </w:r>
          </w:p>
        </w:tc>
      </w:tr>
      <w:tr>
        <w:trPr>
          <w:trHeight w:val="322" w:hRule="exact"/>
        </w:trPr>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彭政纲</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15,000,000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15,000,000</w:t>
            </w:r>
          </w:p>
        </w:tc>
      </w:tr>
      <w:tr>
        <w:trPr>
          <w:trHeight w:val="634" w:hRule="exact"/>
        </w:trPr>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招商银行股份有限公司一交银施罗德新成长混合型证券投资 基金</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14,683,859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14,683,859</w:t>
            </w:r>
          </w:p>
        </w:tc>
      </w:tr>
      <w:tr>
        <w:trPr>
          <w:trHeight w:val="634" w:hRule="exact"/>
        </w:trPr>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中国工商银行股份有限公司一广发多因子灵活配置混合型证 券投资基金</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12,865,307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12,865,307</w:t>
            </w:r>
          </w:p>
        </w:tc>
      </w:tr>
      <w:tr>
        <w:trPr>
          <w:trHeight w:val="322" w:hRule="exact"/>
        </w:trPr>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刘曙峰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12,134,409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12,134,409</w:t>
            </w:r>
          </w:p>
        </w:tc>
      </w:tr>
      <w:tr>
        <w:trPr>
          <w:trHeight w:val="322" w:hRule="exact"/>
        </w:trPr>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陈鸿</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12,009,025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12,009,025</w:t>
            </w:r>
          </w:p>
        </w:tc>
      </w:tr>
      <w:tr>
        <w:trPr>
          <w:trHeight w:val="322" w:hRule="exact"/>
        </w:trPr>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前十名股东中回购专户情况说明</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2" w:hRule="exact"/>
        </w:trPr>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上述股东委托表决权、受托表决权、放弃表决权的说明</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331" w:hRule="exact"/>
        </w:trPr>
        <w:tc>
          <w:tcPr>
            <w:gridSpan w:val="3"/>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bl>
    <w:p>
      <w:pPr>
        <w:widowControl w:val="0"/>
        <w:spacing w:after="259" w:line="1" w:lineRule="exact"/>
      </w:pPr>
    </w:p>
    <w:p>
      <w:pPr>
        <w:pStyle w:val="Style5"/>
        <w:keepNext w:val="0"/>
        <w:keepLines w:val="0"/>
        <w:widowControl w:val="0"/>
        <w:shd w:val="clear" w:color="auto" w:fill="auto"/>
        <w:bidi w:val="0"/>
        <w:spacing w:before="0" w:after="420" w:line="307" w:lineRule="exact"/>
        <w:ind w:left="1420" w:right="0" w:firstLine="0"/>
        <w:jc w:val="left"/>
      </w:pPr>
      <w:r>
        <w:rPr>
          <w:color w:val="000000"/>
          <w:spacing w:val="0"/>
          <w:w w:val="100"/>
          <w:position w:val="0"/>
        </w:rPr>
        <w:t>前十名有限售条件股东持股数量及限售条件 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20" w:line="240" w:lineRule="auto"/>
        <w:ind w:left="1420" w:right="0" w:firstLine="0"/>
        <w:jc w:val="left"/>
      </w:pPr>
      <w:bookmarkStart w:id="619" w:name="bookmark619"/>
      <w:bookmarkStart w:id="620" w:name="bookmark620"/>
      <w:bookmarkStart w:id="621" w:name="bookmark621"/>
      <w:bookmarkStart w:id="622" w:name="bookmark622"/>
      <w:r>
        <w:rPr>
          <w:rFonts w:ascii="Calibri" w:eastAsia="Calibri" w:hAnsi="Calibri" w:cs="Calibri"/>
          <w:color w:val="000000"/>
          <w:spacing w:val="0"/>
          <w:w w:val="100"/>
          <w:position w:val="0"/>
          <w:sz w:val="20"/>
          <w:szCs w:val="20"/>
        </w:rPr>
        <w:t>（</w:t>
      </w:r>
      <w:bookmarkEnd w:id="621"/>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619"/>
      <w:bookmarkEnd w:id="620"/>
      <w:bookmarkEnd w:id="622"/>
    </w:p>
    <w:p>
      <w:pPr>
        <w:pStyle w:val="Style5"/>
        <w:keepNext w:val="0"/>
        <w:keepLines w:val="0"/>
        <w:widowControl w:val="0"/>
        <w:shd w:val="clear" w:color="auto" w:fill="auto"/>
        <w:bidi w:val="0"/>
        <w:spacing w:before="0" w:after="120" w:line="240" w:lineRule="auto"/>
        <w:ind w:left="142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1420" w:right="0" w:firstLine="0"/>
        <w:jc w:val="left"/>
      </w:pPr>
      <w:bookmarkStart w:id="623" w:name="bookmark623"/>
      <w:r>
        <w:rPr>
          <w:b/>
          <w:bCs/>
          <w:color w:val="000000"/>
          <w:spacing w:val="0"/>
          <w:w w:val="100"/>
          <w:position w:val="0"/>
        </w:rPr>
        <w:t>四</w:t>
      </w:r>
      <w:bookmarkEnd w:id="623"/>
      <w:r>
        <w:rPr>
          <w:b/>
          <w:bCs/>
          <w:color w:val="000000"/>
          <w:spacing w:val="0"/>
          <w:w w:val="100"/>
          <w:position w:val="0"/>
        </w:rPr>
        <w:t>、控股股东及实际控制人情况</w:t>
      </w:r>
    </w:p>
    <w:p>
      <w:pPr>
        <w:pStyle w:val="Style5"/>
        <w:keepNext w:val="0"/>
        <w:keepLines w:val="0"/>
        <w:widowControl w:val="0"/>
        <w:shd w:val="clear" w:color="auto" w:fill="auto"/>
        <w:bidi w:val="0"/>
        <w:spacing w:before="0" w:after="120" w:line="240" w:lineRule="auto"/>
        <w:ind w:left="142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5"/>
        <w:keepNext w:val="0"/>
        <w:keepLines w:val="0"/>
        <w:widowControl w:val="0"/>
        <w:numPr>
          <w:ilvl w:val="0"/>
          <w:numId w:val="63"/>
        </w:numPr>
        <w:shd w:val="clear" w:color="auto" w:fill="auto"/>
        <w:tabs>
          <w:tab w:pos="1823" w:val="left"/>
        </w:tabs>
        <w:bidi w:val="0"/>
        <w:spacing w:before="0" w:after="120" w:line="240" w:lineRule="auto"/>
        <w:ind w:left="1420" w:right="0" w:firstLine="0"/>
        <w:jc w:val="left"/>
      </w:pPr>
      <w:bookmarkStart w:id="624" w:name="bookmark624"/>
      <w:bookmarkEnd w:id="624"/>
      <w:r>
        <w:rPr>
          <w:b/>
          <w:bCs/>
          <w:color w:val="000000"/>
          <w:spacing w:val="0"/>
          <w:w w:val="100"/>
          <w:position w:val="0"/>
        </w:rPr>
        <w:t>法人</w:t>
      </w:r>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374"/>
        <w:gridCol w:w="5688"/>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杭州恒生电子集团有限公司</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韩歆毅</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服务：非金融性技术项目投资，企业财务管理咨询，集成电</w:t>
            </w:r>
          </w:p>
        </w:tc>
      </w:tr>
    </w:tbl>
    <w:p>
      <w:pPr>
        <w:spacing w:lineRule="exact" w:line="1"/>
        <w:rPr>
          <w:sz w:val="2"/>
          <w:szCs w:val="2"/>
        </w:rPr>
      </w:pPr>
      <w:r>
        <w:br w:type="page"/>
      </w:r>
    </w:p>
    <w:tbl>
      <w:tblPr>
        <w:tblOverlap w:val="never"/>
        <w:jc w:val="center"/>
        <w:tblLayout w:type="fixed"/>
      </w:tblPr>
      <w:tblGrid>
        <w:gridCol w:w="3374"/>
        <w:gridCol w:w="5688"/>
      </w:tblGrid>
      <w:tr>
        <w:trPr>
          <w:trHeight w:val="15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路、通信设备的技术开发、技术咨询、成果转让；批发、零 售：通信设备，百货；货物进出口（法律、行政法规禁止经 营的项目除外，法律、行政法规限制经营的项目取得许可证 后方可经营）。（依法须经批准的项目，经相关部门批准后 方可开展经营活动</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99" w:line="1" w:lineRule="exact"/>
      </w:pPr>
    </w:p>
    <w:p>
      <w:pPr>
        <w:pStyle w:val="Style13"/>
        <w:keepNext/>
        <w:keepLines/>
        <w:widowControl w:val="0"/>
        <w:numPr>
          <w:ilvl w:val="0"/>
          <w:numId w:val="63"/>
        </w:numPr>
        <w:shd w:val="clear" w:color="auto" w:fill="auto"/>
        <w:tabs>
          <w:tab w:pos="1850" w:val="left"/>
        </w:tabs>
        <w:bidi w:val="0"/>
        <w:spacing w:before="0" w:after="140" w:line="240" w:lineRule="auto"/>
        <w:ind w:left="1420" w:right="0" w:firstLine="0"/>
        <w:jc w:val="left"/>
      </w:pPr>
      <w:bookmarkStart w:id="625" w:name="bookmark625"/>
      <w:bookmarkStart w:id="626" w:name="bookmark626"/>
      <w:bookmarkStart w:id="627" w:name="bookmark627"/>
      <w:bookmarkStart w:id="628" w:name="bookmark628"/>
      <w:bookmarkEnd w:id="627"/>
      <w:r>
        <w:rPr>
          <w:color w:val="000000"/>
          <w:spacing w:val="0"/>
          <w:w w:val="100"/>
          <w:position w:val="0"/>
        </w:rPr>
        <w:t>自然人</w:t>
      </w:r>
      <w:bookmarkEnd w:id="625"/>
      <w:bookmarkEnd w:id="626"/>
      <w:bookmarkEnd w:id="628"/>
    </w:p>
    <w:p>
      <w:pPr>
        <w:pStyle w:val="Style5"/>
        <w:keepNext w:val="0"/>
        <w:keepLines w:val="0"/>
        <w:widowControl w:val="0"/>
        <w:shd w:val="clear" w:color="auto" w:fill="auto"/>
        <w:bidi w:val="0"/>
        <w:spacing w:before="0" w:after="140" w:line="240" w:lineRule="auto"/>
        <w:ind w:left="1420" w:right="0" w:firstLine="0"/>
        <w:jc w:val="left"/>
      </w:pPr>
      <w:r>
        <w:rPr>
          <w:color w:val="000000"/>
          <w:spacing w:val="0"/>
          <w:w w:val="100"/>
          <w:position w:val="0"/>
        </w:rPr>
        <w:t>口</w:t>
      </w:r>
      <w:r>
        <w:rPr>
          <w:color w:val="000000"/>
          <w:spacing w:val="0"/>
          <w:w w:val="100"/>
          <w:position w:val="0"/>
        </w:rPr>
        <w:t>适用</w:t>
      </w:r>
      <w:r>
        <w:rPr>
          <w:b/>
          <w:bCs/>
          <w:color w:val="000000"/>
          <w:spacing w:val="0"/>
          <w:w w:val="100"/>
          <w:position w:val="0"/>
          <w:sz w:val="18"/>
          <w:szCs w:val="18"/>
        </w:rPr>
        <w:t>q</w:t>
      </w:r>
      <w:r>
        <w:rPr>
          <w:color w:val="000000"/>
          <w:spacing w:val="0"/>
          <w:w w:val="100"/>
          <w:position w:val="0"/>
        </w:rPr>
        <w:t>不适用</w:t>
      </w:r>
    </w:p>
    <w:p>
      <w:pPr>
        <w:pStyle w:val="Style13"/>
        <w:keepNext/>
        <w:keepLines/>
        <w:widowControl w:val="0"/>
        <w:numPr>
          <w:ilvl w:val="0"/>
          <w:numId w:val="63"/>
        </w:numPr>
        <w:shd w:val="clear" w:color="auto" w:fill="auto"/>
        <w:tabs>
          <w:tab w:pos="1850" w:val="left"/>
        </w:tabs>
        <w:bidi w:val="0"/>
        <w:spacing w:before="0" w:after="140" w:line="240" w:lineRule="auto"/>
        <w:ind w:left="1420" w:right="0" w:firstLine="0"/>
        <w:jc w:val="left"/>
      </w:pPr>
      <w:bookmarkStart w:id="629" w:name="bookmark629"/>
      <w:bookmarkStart w:id="630" w:name="bookmark630"/>
      <w:bookmarkStart w:id="631" w:name="bookmark631"/>
      <w:bookmarkStart w:id="632" w:name="bookmark632"/>
      <w:bookmarkEnd w:id="631"/>
      <w:r>
        <w:rPr>
          <w:color w:val="000000"/>
          <w:spacing w:val="0"/>
          <w:w w:val="100"/>
          <w:position w:val="0"/>
        </w:rPr>
        <w:t>公司不存在控股股东情况的特别说明</w:t>
      </w:r>
      <w:bookmarkEnd w:id="629"/>
      <w:bookmarkEnd w:id="630"/>
      <w:bookmarkEnd w:id="632"/>
    </w:p>
    <w:p>
      <w:pPr>
        <w:pStyle w:val="Style5"/>
        <w:keepNext w:val="0"/>
        <w:keepLines w:val="0"/>
        <w:widowControl w:val="0"/>
        <w:shd w:val="clear" w:color="auto" w:fill="auto"/>
        <w:bidi w:val="0"/>
        <w:spacing w:before="0" w:after="440" w:line="240" w:lineRule="auto"/>
        <w:ind w:left="1420" w:right="0" w:firstLine="0"/>
        <w:jc w:val="left"/>
      </w:pPr>
      <w:r>
        <w:rPr>
          <w:color w:val="000000"/>
          <w:spacing w:val="0"/>
          <w:w w:val="100"/>
          <w:position w:val="0"/>
        </w:rPr>
        <w:t>口</w:t>
      </w:r>
      <w:r>
        <w:rPr>
          <w:color w:val="000000"/>
          <w:spacing w:val="0"/>
          <w:w w:val="100"/>
          <w:position w:val="0"/>
        </w:rPr>
        <w:t>适用</w:t>
      </w:r>
      <w:r>
        <w:rPr>
          <w:b/>
          <w:bCs/>
          <w:color w:val="000000"/>
          <w:spacing w:val="0"/>
          <w:w w:val="100"/>
          <w:position w:val="0"/>
          <w:sz w:val="18"/>
          <w:szCs w:val="18"/>
        </w:rPr>
        <w:t>q</w:t>
      </w:r>
      <w:r>
        <w:rPr>
          <w:color w:val="000000"/>
          <w:spacing w:val="0"/>
          <w:w w:val="100"/>
          <w:position w:val="0"/>
        </w:rPr>
        <w:t>不适用</w:t>
      </w:r>
    </w:p>
    <w:p>
      <w:pPr>
        <w:pStyle w:val="Style13"/>
        <w:keepNext/>
        <w:keepLines/>
        <w:widowControl w:val="0"/>
        <w:numPr>
          <w:ilvl w:val="0"/>
          <w:numId w:val="63"/>
        </w:numPr>
        <w:shd w:val="clear" w:color="auto" w:fill="auto"/>
        <w:tabs>
          <w:tab w:pos="1850" w:val="left"/>
        </w:tabs>
        <w:bidi w:val="0"/>
        <w:spacing w:before="0" w:after="140" w:line="240" w:lineRule="auto"/>
        <w:ind w:left="1420" w:right="0" w:firstLine="0"/>
        <w:jc w:val="left"/>
      </w:pPr>
      <w:bookmarkStart w:id="633" w:name="bookmark633"/>
      <w:bookmarkStart w:id="634" w:name="bookmark634"/>
      <w:bookmarkStart w:id="635" w:name="bookmark635"/>
      <w:bookmarkStart w:id="636" w:name="bookmark636"/>
      <w:bookmarkEnd w:id="635"/>
      <w:r>
        <w:rPr>
          <w:color w:val="000000"/>
          <w:spacing w:val="0"/>
          <w:w w:val="100"/>
          <w:position w:val="0"/>
        </w:rPr>
        <w:t>报告期内控股股东变更情况的说明</w:t>
      </w:r>
      <w:bookmarkEnd w:id="633"/>
      <w:bookmarkEnd w:id="634"/>
      <w:bookmarkEnd w:id="636"/>
    </w:p>
    <w:p>
      <w:pPr>
        <w:pStyle w:val="Style5"/>
        <w:keepNext w:val="0"/>
        <w:keepLines w:val="0"/>
        <w:widowControl w:val="0"/>
        <w:shd w:val="clear" w:color="auto" w:fill="auto"/>
        <w:bidi w:val="0"/>
        <w:spacing w:before="0" w:after="140" w:line="240" w:lineRule="auto"/>
        <w:ind w:left="14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63"/>
        </w:numPr>
        <w:shd w:val="clear" w:color="auto" w:fill="auto"/>
        <w:tabs>
          <w:tab w:pos="1850" w:val="left"/>
        </w:tabs>
        <w:bidi w:val="0"/>
        <w:spacing w:before="0" w:after="140" w:line="240" w:lineRule="auto"/>
        <w:ind w:left="1420" w:right="0" w:firstLine="0"/>
        <w:jc w:val="left"/>
      </w:pPr>
      <w:bookmarkStart w:id="637" w:name="bookmark637"/>
      <w:bookmarkStart w:id="638" w:name="bookmark638"/>
      <w:bookmarkStart w:id="639" w:name="bookmark639"/>
      <w:bookmarkStart w:id="640" w:name="bookmark640"/>
      <w:bookmarkEnd w:id="639"/>
      <w:r>
        <w:rPr>
          <w:color w:val="000000"/>
          <w:spacing w:val="0"/>
          <w:w w:val="100"/>
          <w:position w:val="0"/>
        </w:rPr>
        <w:t>公司与控股股东之间的产权及控制关系的方框图</w:t>
      </w:r>
      <w:bookmarkEnd w:id="637"/>
      <w:bookmarkEnd w:id="638"/>
      <w:bookmarkEnd w:id="640"/>
    </w:p>
    <w:p>
      <w:pPr>
        <w:pStyle w:val="Style5"/>
        <w:keepNext w:val="0"/>
        <w:keepLines w:val="0"/>
        <w:widowControl w:val="0"/>
        <w:shd w:val="clear" w:color="auto" w:fill="auto"/>
        <w:bidi w:val="0"/>
        <w:spacing w:before="0" w:after="80" w:line="240" w:lineRule="auto"/>
        <w:ind w:left="1420" w:right="0" w:firstLine="0"/>
        <w:jc w:val="left"/>
      </w:pPr>
      <w:r>
        <w:rPr>
          <w:color w:val="000000"/>
          <w:spacing w:val="0"/>
          <w:w w:val="100"/>
          <w:position w:val="0"/>
        </w:rPr>
        <w:t>"适用口不适用</w:t>
      </w:r>
    </w:p>
    <w:p>
      <w:pPr>
        <w:widowControl w:val="0"/>
        <w:jc w:val="center"/>
        <w:rPr>
          <w:sz w:val="2"/>
          <w:szCs w:val="2"/>
        </w:rPr>
      </w:pPr>
      <w:r>
        <w:drawing>
          <wp:inline>
            <wp:extent cx="2974975" cy="231013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9"/>
                    <a:stretch/>
                  </pic:blipFill>
                  <pic:spPr>
                    <a:xfrm>
                      <a:ext cx="2974975" cy="2310130"/>
                    </a:xfrm>
                    <a:prstGeom prst="rect"/>
                  </pic:spPr>
                </pic:pic>
              </a:graphicData>
            </a:graphic>
          </wp:inline>
        </w:drawing>
      </w:r>
    </w:p>
    <w:p>
      <w:pPr>
        <w:widowControl w:val="0"/>
        <w:spacing w:after="439" w:line="1" w:lineRule="exact"/>
      </w:pPr>
    </w:p>
    <w:p>
      <w:pPr>
        <w:pStyle w:val="Style24"/>
        <w:keepNext w:val="0"/>
        <w:keepLines w:val="0"/>
        <w:widowControl w:val="0"/>
        <w:shd w:val="clear" w:color="auto" w:fill="auto"/>
        <w:bidi w:val="0"/>
        <w:spacing w:before="0" w:after="12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24"/>
        <w:keepNext w:val="0"/>
        <w:keepLines w:val="0"/>
        <w:widowControl w:val="0"/>
        <w:numPr>
          <w:ilvl w:val="0"/>
          <w:numId w:val="65"/>
        </w:numPr>
        <w:shd w:val="clear" w:color="auto" w:fill="auto"/>
        <w:tabs>
          <w:tab w:pos="499" w:val="left"/>
        </w:tabs>
        <w:bidi w:val="0"/>
        <w:spacing w:before="0" w:after="120" w:line="240" w:lineRule="auto"/>
        <w:ind w:left="91" w:right="0" w:firstLine="0"/>
        <w:jc w:val="left"/>
      </w:pPr>
      <w:r>
        <w:rPr>
          <w:b/>
          <w:bCs/>
          <w:color w:val="000000"/>
          <w:spacing w:val="0"/>
          <w:w w:val="100"/>
          <w:position w:val="0"/>
        </w:rPr>
        <w:t>法人</w:t>
      </w:r>
    </w:p>
    <w:p>
      <w:pPr>
        <w:pStyle w:val="Style24"/>
        <w:keepNext w:val="0"/>
        <w:keepLines w:val="0"/>
        <w:widowControl w:val="0"/>
        <w:shd w:val="clear" w:color="auto" w:fill="auto"/>
        <w:bidi w:val="0"/>
        <w:spacing w:before="0" w:after="120" w:line="240" w:lineRule="auto"/>
        <w:ind w:left="91" w:right="0" w:firstLine="0"/>
        <w:jc w:val="left"/>
      </w:pPr>
      <w:r>
        <w:rPr>
          <w:color w:val="000000"/>
          <w:spacing w:val="0"/>
          <w:w w:val="100"/>
          <w:position w:val="0"/>
        </w:rPr>
        <w:t>口</w:t>
      </w:r>
      <w:r>
        <w:rPr>
          <w:color w:val="000000"/>
          <w:spacing w:val="0"/>
          <w:w w:val="100"/>
          <w:position w:val="0"/>
        </w:rPr>
        <w:t>适用</w:t>
      </w:r>
      <w:r>
        <w:rPr>
          <w:b/>
          <w:bCs/>
          <w:color w:val="000000"/>
          <w:spacing w:val="0"/>
          <w:w w:val="100"/>
          <w:position w:val="0"/>
          <w:sz w:val="18"/>
          <w:szCs w:val="18"/>
        </w:rPr>
        <w:t>q</w:t>
      </w:r>
      <w:r>
        <w:rPr>
          <w:color w:val="000000"/>
          <w:spacing w:val="0"/>
          <w:w w:val="100"/>
          <w:position w:val="0"/>
        </w:rPr>
        <w:t>不适用</w:t>
      </w:r>
    </w:p>
    <w:p>
      <w:pPr>
        <w:pStyle w:val="Style24"/>
        <w:keepNext w:val="0"/>
        <w:keepLines w:val="0"/>
        <w:widowControl w:val="0"/>
        <w:numPr>
          <w:ilvl w:val="0"/>
          <w:numId w:val="65"/>
        </w:numPr>
        <w:shd w:val="clear" w:color="auto" w:fill="auto"/>
        <w:tabs>
          <w:tab w:pos="552" w:val="left"/>
        </w:tabs>
        <w:bidi w:val="0"/>
        <w:spacing w:before="0" w:after="120" w:line="240" w:lineRule="auto"/>
        <w:ind w:left="91" w:right="0" w:firstLine="0"/>
        <w:jc w:val="left"/>
      </w:pPr>
      <w:r>
        <w:rPr>
          <w:b/>
          <w:bCs/>
          <w:color w:val="000000"/>
          <w:spacing w:val="0"/>
          <w:w w:val="100"/>
          <w:position w:val="0"/>
        </w:rPr>
        <w:t>自然人</w:t>
      </w:r>
    </w:p>
    <w:p>
      <w:pPr>
        <w:pStyle w:val="Style24"/>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sz w:val="18"/>
          <w:szCs w:val="18"/>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394"/>
        <w:gridCol w:w="5669"/>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马云</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阿里巴巴集团创始人</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color w:val="000000"/>
                <w:spacing w:val="0"/>
                <w:w w:val="100"/>
                <w:position w:val="0"/>
                <w:sz w:val="18"/>
                <w:szCs w:val="18"/>
              </w:rPr>
              <w:t>10</w:t>
            </w:r>
            <w:r>
              <w:rPr>
                <w:color w:val="000000"/>
                <w:spacing w:val="0"/>
                <w:w w:val="100"/>
                <w:position w:val="0"/>
              </w:rPr>
              <w:t>年曾控股的境内外上市公</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tbl>
      <w:tblPr>
        <w:tblOverlap w:val="never"/>
        <w:jc w:val="center"/>
        <w:tblLayout w:type="fixed"/>
      </w:tblPr>
      <w:tblGrid>
        <w:gridCol w:w="3394"/>
        <w:gridCol w:w="5669"/>
      </w:tblGrid>
      <w:tr>
        <w:trPr>
          <w:trHeight w:val="34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司情况</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5"/>
        <w:keepNext w:val="0"/>
        <w:keepLines w:val="0"/>
        <w:widowControl w:val="0"/>
        <w:numPr>
          <w:ilvl w:val="0"/>
          <w:numId w:val="67"/>
        </w:numPr>
        <w:shd w:val="clear" w:color="auto" w:fill="auto"/>
        <w:tabs>
          <w:tab w:pos="1838" w:val="left"/>
        </w:tabs>
        <w:bidi w:val="0"/>
        <w:spacing w:before="0" w:after="140" w:line="240" w:lineRule="auto"/>
        <w:ind w:left="1400" w:right="0" w:firstLine="0"/>
        <w:jc w:val="both"/>
      </w:pPr>
      <w:bookmarkStart w:id="641" w:name="bookmark641"/>
      <w:bookmarkEnd w:id="641"/>
      <w:r>
        <w:rPr>
          <w:b/>
          <w:bCs/>
          <w:color w:val="000000"/>
          <w:spacing w:val="0"/>
          <w:w w:val="100"/>
          <w:position w:val="0"/>
        </w:rPr>
        <w:t>公司不存在实际控制人情况的特别说明</w:t>
      </w:r>
    </w:p>
    <w:p>
      <w:pPr>
        <w:pStyle w:val="Style5"/>
        <w:keepNext w:val="0"/>
        <w:keepLines w:val="0"/>
        <w:widowControl w:val="0"/>
        <w:shd w:val="clear" w:color="auto" w:fill="auto"/>
        <w:bidi w:val="0"/>
        <w:spacing w:before="0" w:after="440" w:line="240" w:lineRule="auto"/>
        <w:ind w:left="1400" w:right="0" w:firstLine="0"/>
        <w:jc w:val="both"/>
      </w:pPr>
      <w:r>
        <w:rPr>
          <w:color w:val="000000"/>
          <w:spacing w:val="0"/>
          <w:w w:val="100"/>
          <w:position w:val="0"/>
        </w:rPr>
        <w:t>口</w:t>
      </w:r>
      <w:r>
        <w:rPr>
          <w:color w:val="000000"/>
          <w:spacing w:val="0"/>
          <w:w w:val="100"/>
          <w:position w:val="0"/>
        </w:rPr>
        <w:t>适用</w:t>
      </w:r>
      <w:r>
        <w:rPr>
          <w:b/>
          <w:bCs/>
          <w:color w:val="000000"/>
          <w:spacing w:val="0"/>
          <w:w w:val="100"/>
          <w:position w:val="0"/>
          <w:sz w:val="18"/>
          <w:szCs w:val="18"/>
        </w:rPr>
        <w:t>q</w:t>
      </w:r>
      <w:r>
        <w:rPr>
          <w:color w:val="000000"/>
          <w:spacing w:val="0"/>
          <w:w w:val="100"/>
          <w:position w:val="0"/>
        </w:rPr>
        <w:t>不适用</w:t>
      </w:r>
    </w:p>
    <w:p>
      <w:pPr>
        <w:pStyle w:val="Style5"/>
        <w:keepNext w:val="0"/>
        <w:keepLines w:val="0"/>
        <w:widowControl w:val="0"/>
        <w:numPr>
          <w:ilvl w:val="0"/>
          <w:numId w:val="67"/>
        </w:numPr>
        <w:shd w:val="clear" w:color="auto" w:fill="auto"/>
        <w:tabs>
          <w:tab w:pos="1838" w:val="left"/>
        </w:tabs>
        <w:bidi w:val="0"/>
        <w:spacing w:before="0" w:after="140" w:line="240" w:lineRule="auto"/>
        <w:ind w:left="1400" w:right="0" w:firstLine="0"/>
        <w:jc w:val="both"/>
      </w:pPr>
      <w:bookmarkStart w:id="642" w:name="bookmark642"/>
      <w:bookmarkEnd w:id="642"/>
      <w:r>
        <w:rPr>
          <w:b/>
          <w:bCs/>
          <w:color w:val="000000"/>
          <w:spacing w:val="0"/>
          <w:w w:val="100"/>
          <w:position w:val="0"/>
        </w:rPr>
        <w:t>报告期内公司控制权发生变更的情况说明</w:t>
      </w:r>
    </w:p>
    <w:p>
      <w:pPr>
        <w:pStyle w:val="Style5"/>
        <w:keepNext w:val="0"/>
        <w:keepLines w:val="0"/>
        <w:widowControl w:val="0"/>
        <w:shd w:val="clear" w:color="auto" w:fill="auto"/>
        <w:bidi w:val="0"/>
        <w:spacing w:before="0" w:after="440" w:line="240" w:lineRule="auto"/>
        <w:ind w:left="140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4"/>
        <w:keepNext w:val="0"/>
        <w:keepLines w:val="0"/>
        <w:widowControl w:val="0"/>
        <w:numPr>
          <w:ilvl w:val="0"/>
          <w:numId w:val="69"/>
        </w:numPr>
        <w:shd w:val="clear" w:color="auto" w:fill="auto"/>
        <w:tabs>
          <w:tab w:pos="427" w:val="left"/>
        </w:tabs>
        <w:bidi w:val="0"/>
        <w:spacing w:before="0" w:after="140" w:line="240" w:lineRule="auto"/>
        <w:ind w:left="0" w:right="0" w:firstLine="0"/>
        <w:jc w:val="left"/>
        <w:rPr>
          <w:sz w:val="20"/>
          <w:szCs w:val="20"/>
        </w:rPr>
      </w:pPr>
      <w:r>
        <w:rPr>
          <w:b/>
          <w:bCs/>
          <w:color w:val="000000"/>
          <w:spacing w:val="0"/>
          <w:w w:val="100"/>
          <w:position w:val="0"/>
          <w:sz w:val="20"/>
          <w:szCs w:val="20"/>
        </w:rPr>
        <w:t>公司与实际控制人之间的产权及控制关系的方框图</w:t>
      </w:r>
    </w:p>
    <w:p>
      <w:pPr>
        <w:pStyle w:val="Style3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"适用口不适用</w:t>
      </w:r>
    </w:p>
    <w:p>
      <w:pPr>
        <w:widowControl w:val="0"/>
        <w:jc w:val="center"/>
        <w:rPr>
          <w:sz w:val="2"/>
          <w:szCs w:val="2"/>
        </w:rPr>
      </w:pPr>
      <w:r>
        <w:drawing>
          <wp:inline>
            <wp:extent cx="3523615" cy="273685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1"/>
                    <a:stretch/>
                  </pic:blipFill>
                  <pic:spPr>
                    <a:xfrm>
                      <a:ext cx="3523615" cy="2736850"/>
                    </a:xfrm>
                    <a:prstGeom prst="rect"/>
                  </pic:spPr>
                </pic:pic>
              </a:graphicData>
            </a:graphic>
          </wp:inline>
        </w:drawing>
      </w:r>
    </w:p>
    <w:p>
      <w:pPr>
        <w:widowControl w:val="0"/>
        <w:spacing w:after="379" w:line="1" w:lineRule="exact"/>
      </w:pPr>
    </w:p>
    <w:p>
      <w:pPr>
        <w:pStyle w:val="Style5"/>
        <w:keepNext w:val="0"/>
        <w:keepLines w:val="0"/>
        <w:widowControl w:val="0"/>
        <w:numPr>
          <w:ilvl w:val="0"/>
          <w:numId w:val="63"/>
        </w:numPr>
        <w:shd w:val="clear" w:color="auto" w:fill="auto"/>
        <w:tabs>
          <w:tab w:pos="1838" w:val="left"/>
        </w:tabs>
        <w:bidi w:val="0"/>
        <w:spacing w:before="0" w:after="60" w:line="298" w:lineRule="exact"/>
        <w:ind w:left="1400" w:right="0" w:firstLine="0"/>
        <w:jc w:val="both"/>
      </w:pPr>
      <w:bookmarkStart w:id="643" w:name="bookmark643"/>
      <w:bookmarkEnd w:id="643"/>
      <w:r>
        <w:rPr>
          <w:b/>
          <w:bCs/>
          <w:color w:val="000000"/>
          <w:spacing w:val="0"/>
          <w:w w:val="100"/>
          <w:position w:val="0"/>
        </w:rPr>
        <w:t>实际控制人通过信托或其他资产管理方式控制公司</w:t>
      </w:r>
    </w:p>
    <w:p>
      <w:pPr>
        <w:pStyle w:val="Style5"/>
        <w:keepNext w:val="0"/>
        <w:keepLines w:val="0"/>
        <w:widowControl w:val="0"/>
        <w:shd w:val="clear" w:color="auto" w:fill="auto"/>
        <w:bidi w:val="0"/>
        <w:spacing w:before="0" w:after="440" w:line="298" w:lineRule="exact"/>
        <w:ind w:left="1400" w:right="0" w:firstLine="0"/>
        <w:jc w:val="both"/>
      </w:pPr>
      <w:r>
        <w:rPr>
          <w:color w:val="000000"/>
          <w:spacing w:val="0"/>
          <w:w w:val="100"/>
          <w:position w:val="0"/>
        </w:rPr>
        <w:t>口</w:t>
      </w:r>
      <w:r>
        <w:rPr>
          <w:color w:val="000000"/>
          <w:spacing w:val="0"/>
          <w:w w:val="100"/>
          <w:position w:val="0"/>
        </w:rPr>
        <w:t>适用</w:t>
      </w:r>
      <w:r>
        <w:rPr>
          <w:b/>
          <w:bCs/>
          <w:color w:val="000000"/>
          <w:spacing w:val="0"/>
          <w:w w:val="100"/>
          <w:position w:val="0"/>
          <w:sz w:val="18"/>
          <w:szCs w:val="18"/>
        </w:rPr>
        <w:t>q</w:t>
      </w:r>
      <w:r>
        <w:rPr>
          <w:color w:val="000000"/>
          <w:spacing w:val="0"/>
          <w:w w:val="100"/>
          <w:position w:val="0"/>
        </w:rPr>
        <w:t>不适用</w:t>
      </w:r>
    </w:p>
    <w:p>
      <w:pPr>
        <w:pStyle w:val="Style5"/>
        <w:keepNext w:val="0"/>
        <w:keepLines w:val="0"/>
        <w:widowControl w:val="0"/>
        <w:shd w:val="clear" w:color="auto" w:fill="auto"/>
        <w:bidi w:val="0"/>
        <w:spacing w:before="0" w:after="0" w:line="288" w:lineRule="auto"/>
        <w:ind w:left="1400" w:right="0" w:firstLine="0"/>
        <w:jc w:val="both"/>
      </w:pPr>
      <w:bookmarkStart w:id="644" w:name="bookmark644"/>
      <w:r>
        <w:rPr>
          <w:rFonts w:ascii="Calibri" w:eastAsia="Calibri" w:hAnsi="Calibri" w:cs="Calibri"/>
          <w:b/>
          <w:bCs/>
          <w:color w:val="000000"/>
          <w:spacing w:val="0"/>
          <w:w w:val="100"/>
          <w:position w:val="0"/>
          <w:sz w:val="20"/>
          <w:szCs w:val="20"/>
        </w:rPr>
        <w:t>（</w:t>
      </w:r>
      <w:bookmarkEnd w:id="644"/>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5"/>
        <w:keepNext w:val="0"/>
        <w:keepLines w:val="0"/>
        <w:widowControl w:val="0"/>
        <w:shd w:val="clear" w:color="auto" w:fill="auto"/>
        <w:bidi w:val="0"/>
        <w:spacing w:before="0" w:after="380" w:line="298" w:lineRule="exact"/>
        <w:ind w:left="1400" w:right="0" w:firstLine="0"/>
        <w:jc w:val="both"/>
      </w:pPr>
      <w:r>
        <w:rPr>
          <w:color w:val="000000"/>
          <w:spacing w:val="0"/>
          <w:w w:val="100"/>
          <w:position w:val="0"/>
        </w:rPr>
        <w:t>口</w:t>
      </w:r>
      <w:r>
        <w:rPr>
          <w:color w:val="000000"/>
          <w:spacing w:val="0"/>
          <w:w w:val="100"/>
          <w:position w:val="0"/>
        </w:rPr>
        <w:t>适用</w:t>
      </w:r>
      <w:r>
        <w:rPr>
          <w:b/>
          <w:bCs/>
          <w:color w:val="000000"/>
          <w:spacing w:val="0"/>
          <w:w w:val="100"/>
          <w:position w:val="0"/>
          <w:sz w:val="18"/>
          <w:szCs w:val="18"/>
        </w:rPr>
        <w:t>q</w:t>
      </w:r>
      <w:r>
        <w:rPr>
          <w:color w:val="000000"/>
          <w:spacing w:val="0"/>
          <w:w w:val="100"/>
          <w:position w:val="0"/>
        </w:rPr>
        <w:t>不适用</w:t>
      </w:r>
    </w:p>
    <w:p>
      <w:pPr>
        <w:pStyle w:val="Style5"/>
        <w:keepNext w:val="0"/>
        <w:keepLines w:val="0"/>
        <w:widowControl w:val="0"/>
        <w:shd w:val="clear" w:color="auto" w:fill="auto"/>
        <w:tabs>
          <w:tab w:pos="1898" w:val="left"/>
        </w:tabs>
        <w:bidi w:val="0"/>
        <w:spacing w:before="0" w:after="60" w:line="298" w:lineRule="exact"/>
        <w:ind w:left="1860" w:right="0" w:hanging="440"/>
        <w:jc w:val="both"/>
      </w:pPr>
      <w:bookmarkStart w:id="645" w:name="bookmark645"/>
      <w:r>
        <w:rPr>
          <w:b/>
          <w:bCs/>
          <w:color w:val="000000"/>
          <w:spacing w:val="0"/>
          <w:w w:val="100"/>
          <w:position w:val="0"/>
        </w:rPr>
        <w:t>五</w:t>
      </w:r>
      <w:bookmarkEnd w:id="645"/>
      <w:r>
        <w:rPr>
          <w:b/>
          <w:bCs/>
          <w:color w:val="000000"/>
          <w:spacing w:val="0"/>
          <w:w w:val="100"/>
          <w:position w:val="0"/>
        </w:rPr>
        <w:t>、</w:t>
        <w:tab/>
        <w:t>公司控股股东或第一大股东及其一致行动人累计质押股份数量占其所持公司股份数量比例 达到</w:t>
      </w:r>
      <w:r>
        <w:rPr>
          <w:rFonts w:ascii="Arial" w:eastAsia="Arial" w:hAnsi="Arial" w:cs="Arial"/>
          <w:b/>
          <w:bCs/>
          <w:color w:val="000000"/>
          <w:spacing w:val="0"/>
          <w:w w:val="100"/>
          <w:position w:val="0"/>
        </w:rPr>
        <w:t>80%</w:t>
      </w:r>
      <w:r>
        <w:rPr>
          <w:b/>
          <w:bCs/>
          <w:color w:val="000000"/>
          <w:spacing w:val="0"/>
          <w:w w:val="100"/>
          <w:position w:val="0"/>
        </w:rPr>
        <w:t>以上</w:t>
      </w:r>
    </w:p>
    <w:p>
      <w:pPr>
        <w:pStyle w:val="Style5"/>
        <w:keepNext w:val="0"/>
        <w:keepLines w:val="0"/>
        <w:widowControl w:val="0"/>
        <w:shd w:val="clear" w:color="auto" w:fill="auto"/>
        <w:bidi w:val="0"/>
        <w:spacing w:before="0" w:after="60" w:line="298" w:lineRule="exact"/>
        <w:ind w:left="14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883" w:val="left"/>
        </w:tabs>
        <w:bidi w:val="0"/>
        <w:spacing w:before="0" w:after="60" w:line="298" w:lineRule="exact"/>
        <w:ind w:left="1400" w:right="0" w:firstLine="0"/>
        <w:jc w:val="both"/>
      </w:pPr>
      <w:bookmarkStart w:id="646" w:name="bookmark646"/>
      <w:r>
        <w:rPr>
          <w:b/>
          <w:bCs/>
          <w:color w:val="000000"/>
          <w:spacing w:val="0"/>
          <w:w w:val="100"/>
          <w:position w:val="0"/>
        </w:rPr>
        <w:t>六</w:t>
      </w:r>
      <w:bookmarkEnd w:id="646"/>
      <w:r>
        <w:rPr>
          <w:b/>
          <w:bCs/>
          <w:color w:val="000000"/>
          <w:spacing w:val="0"/>
          <w:w w:val="100"/>
          <w:position w:val="0"/>
        </w:rPr>
        <w:t>、</w:t>
        <w:tab/>
        <w:t>其他持股在百分之十以上的法人股东</w:t>
      </w:r>
    </w:p>
    <w:p>
      <w:pPr>
        <w:pStyle w:val="Style5"/>
        <w:keepNext w:val="0"/>
        <w:keepLines w:val="0"/>
        <w:widowControl w:val="0"/>
        <w:shd w:val="clear" w:color="auto" w:fill="auto"/>
        <w:bidi w:val="0"/>
        <w:spacing w:before="0" w:after="60" w:line="298" w:lineRule="exact"/>
        <w:ind w:left="1400" w:right="0" w:firstLine="0"/>
        <w:jc w:val="both"/>
      </w:pPr>
      <w:r>
        <w:rPr>
          <w:color w:val="000000"/>
          <w:spacing w:val="0"/>
          <w:w w:val="100"/>
          <w:position w:val="0"/>
        </w:rPr>
        <w:t>口</w:t>
      </w:r>
      <w:r>
        <w:rPr>
          <w:color w:val="000000"/>
          <w:spacing w:val="0"/>
          <w:w w:val="100"/>
          <w:position w:val="0"/>
        </w:rPr>
        <w:t>适用</w:t>
      </w:r>
      <w:r>
        <w:rPr>
          <w:b/>
          <w:bCs/>
          <w:color w:val="000000"/>
          <w:spacing w:val="0"/>
          <w:w w:val="100"/>
          <w:position w:val="0"/>
          <w:sz w:val="18"/>
          <w:szCs w:val="18"/>
        </w:rPr>
        <w:t>q</w:t>
      </w:r>
      <w:r>
        <w:rPr>
          <w:color w:val="000000"/>
          <w:spacing w:val="0"/>
          <w:w w:val="100"/>
          <w:position w:val="0"/>
        </w:rPr>
        <w:t>不适用</w:t>
      </w:r>
    </w:p>
    <w:p>
      <w:pPr>
        <w:pStyle w:val="Style5"/>
        <w:keepNext w:val="0"/>
        <w:keepLines w:val="0"/>
        <w:widowControl w:val="0"/>
        <w:shd w:val="clear" w:color="auto" w:fill="auto"/>
        <w:tabs>
          <w:tab w:pos="1883" w:val="left"/>
        </w:tabs>
        <w:bidi w:val="0"/>
        <w:spacing w:before="0" w:after="60" w:line="298" w:lineRule="exact"/>
        <w:ind w:left="1400" w:right="0" w:firstLine="0"/>
        <w:jc w:val="both"/>
      </w:pPr>
      <w:bookmarkStart w:id="647" w:name="bookmark647"/>
      <w:r>
        <w:rPr>
          <w:b/>
          <w:bCs/>
          <w:color w:val="000000"/>
          <w:spacing w:val="0"/>
          <w:w w:val="100"/>
          <w:position w:val="0"/>
        </w:rPr>
        <w:t>七</w:t>
      </w:r>
      <w:bookmarkEnd w:id="647"/>
      <w:r>
        <w:rPr>
          <w:b/>
          <w:bCs/>
          <w:color w:val="000000"/>
          <w:spacing w:val="0"/>
          <w:w w:val="100"/>
          <w:position w:val="0"/>
        </w:rPr>
        <w:t>、</w:t>
        <w:tab/>
        <w:t>股份限制减持情况说明</w:t>
      </w:r>
    </w:p>
    <w:p>
      <w:pPr>
        <w:pStyle w:val="Style5"/>
        <w:keepNext w:val="0"/>
        <w:keepLines w:val="0"/>
        <w:widowControl w:val="0"/>
        <w:shd w:val="clear" w:color="auto" w:fill="auto"/>
        <w:bidi w:val="0"/>
        <w:spacing w:before="0" w:after="140" w:line="298" w:lineRule="exact"/>
        <w:ind w:left="1400" w:right="0" w:firstLine="0"/>
        <w:jc w:val="both"/>
      </w:pPr>
      <w:r>
        <w:rPr>
          <w:color w:val="000000"/>
          <w:spacing w:val="0"/>
          <w:w w:val="100"/>
          <w:position w:val="0"/>
        </w:rPr>
        <w:t>口</w:t>
      </w:r>
      <w:r>
        <w:rPr>
          <w:color w:val="000000"/>
          <w:spacing w:val="0"/>
          <w:w w:val="100"/>
          <w:position w:val="0"/>
        </w:rPr>
        <w:t>适用</w:t>
      </w:r>
      <w:r>
        <w:rPr>
          <w:b/>
          <w:bCs/>
          <w:color w:val="000000"/>
          <w:spacing w:val="0"/>
          <w:w w:val="100"/>
          <w:position w:val="0"/>
          <w:sz w:val="18"/>
          <w:szCs w:val="18"/>
        </w:rPr>
        <w:t>q</w:t>
      </w:r>
      <w:r>
        <w:rPr>
          <w:color w:val="000000"/>
          <w:spacing w:val="0"/>
          <w:w w:val="100"/>
          <w:position w:val="0"/>
        </w:rPr>
        <w:t xml:space="preserve">不适用 </w:t>
      </w:r>
      <w:bookmarkStart w:id="648" w:name="bookmark648"/>
      <w:r>
        <w:rPr>
          <w:b/>
          <w:bCs/>
          <w:color w:val="000000"/>
          <w:spacing w:val="0"/>
          <w:w w:val="100"/>
          <w:position w:val="0"/>
        </w:rPr>
        <w:t>八</w:t>
      </w:r>
      <w:bookmarkEnd w:id="648"/>
      <w:r>
        <w:rPr>
          <w:b/>
          <w:bCs/>
          <w:color w:val="000000"/>
          <w:spacing w:val="0"/>
          <w:w w:val="100"/>
          <w:position w:val="0"/>
        </w:rPr>
        <w:t>、股份回购在报告期的具体实施情况</w:t>
      </w:r>
    </w:p>
    <w:p>
      <w:pPr>
        <w:pStyle w:val="Style5"/>
        <w:keepNext w:val="0"/>
        <w:keepLines w:val="0"/>
        <w:widowControl w:val="0"/>
        <w:shd w:val="clear" w:color="auto" w:fill="auto"/>
        <w:bidi w:val="0"/>
        <w:spacing w:before="0" w:after="140" w:line="240" w:lineRule="auto"/>
        <w:ind w:left="1400" w:right="0" w:firstLine="0"/>
        <w:jc w:val="both"/>
      </w:pPr>
      <w:r>
        <w:rPr>
          <w:b/>
          <w:bCs/>
          <w:color w:val="000000"/>
          <w:spacing w:val="0"/>
          <w:w w:val="100"/>
          <w:position w:val="0"/>
          <w:sz w:val="18"/>
          <w:szCs w:val="18"/>
        </w:rPr>
        <w:t>q</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74"/>
        <w:gridCol w:w="5688"/>
      </w:tblGrid>
      <w:tr>
        <w:trPr>
          <w:trHeight w:val="3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回购股份方案名称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关于以集中竞价交易方式回购公司股份方案的公告</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回购股份方案披露时间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r>
      <w:tr>
        <w:trPr>
          <w:trHeight w:val="188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拟回购股份数量及占总股本的比例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20"/>
                <w:szCs w:val="20"/>
              </w:rPr>
              <w:t>在回购股份价格不超过</w:t>
            </w:r>
            <w:r>
              <w:rPr>
                <w:color w:val="000000"/>
                <w:spacing w:val="0"/>
                <w:w w:val="100"/>
                <w:position w:val="0"/>
                <w:sz w:val="18"/>
                <w:szCs w:val="18"/>
              </w:rPr>
              <w:t>120</w:t>
            </w:r>
            <w:r>
              <w:rPr>
                <w:color w:val="000000"/>
                <w:spacing w:val="0"/>
                <w:w w:val="100"/>
                <w:position w:val="0"/>
                <w:sz w:val="20"/>
                <w:szCs w:val="20"/>
              </w:rPr>
              <w:t>元/股的条件下，按照回购金额上 限</w:t>
            </w:r>
            <w:r>
              <w:rPr>
                <w:color w:val="000000"/>
                <w:spacing w:val="0"/>
                <w:w w:val="100"/>
                <w:position w:val="0"/>
                <w:sz w:val="18"/>
                <w:szCs w:val="18"/>
              </w:rPr>
              <w:t>80000</w:t>
            </w:r>
            <w:r>
              <w:rPr>
                <w:color w:val="000000"/>
                <w:spacing w:val="0"/>
                <w:w w:val="100"/>
                <w:position w:val="0"/>
                <w:sz w:val="20"/>
                <w:szCs w:val="20"/>
              </w:rPr>
              <w:t>万元测算，预计可回购股份数量约为</w:t>
            </w:r>
            <w:r>
              <w:rPr>
                <w:color w:val="000000"/>
                <w:spacing w:val="0"/>
                <w:w w:val="100"/>
                <w:position w:val="0"/>
                <w:sz w:val="18"/>
                <w:szCs w:val="18"/>
              </w:rPr>
              <w:t>666.6667</w:t>
            </w:r>
            <w:r>
              <w:rPr>
                <w:color w:val="000000"/>
                <w:spacing w:val="0"/>
                <w:w w:val="100"/>
                <w:position w:val="0"/>
                <w:sz w:val="20"/>
                <w:szCs w:val="20"/>
              </w:rPr>
              <w:t>万股， 约占公司已发行总股本的</w:t>
            </w:r>
            <w:r>
              <w:rPr>
                <w:color w:val="000000"/>
                <w:spacing w:val="0"/>
                <w:w w:val="100"/>
                <w:position w:val="0"/>
                <w:sz w:val="18"/>
                <w:szCs w:val="18"/>
              </w:rPr>
              <w:t>0.64；</w:t>
            </w:r>
            <w:r>
              <w:rPr>
                <w:color w:val="000000"/>
                <w:spacing w:val="0"/>
                <w:w w:val="100"/>
                <w:position w:val="0"/>
                <w:sz w:val="20"/>
                <w:szCs w:val="20"/>
              </w:rPr>
              <w:t>按照回购金额下限</w:t>
            </w:r>
            <w:r>
              <w:rPr>
                <w:color w:val="000000"/>
                <w:spacing w:val="0"/>
                <w:w w:val="100"/>
                <w:position w:val="0"/>
                <w:sz w:val="18"/>
                <w:szCs w:val="18"/>
              </w:rPr>
              <w:t>60000</w:t>
            </w:r>
            <w:r>
              <w:rPr>
                <w:color w:val="000000"/>
                <w:spacing w:val="0"/>
                <w:w w:val="100"/>
                <w:position w:val="0"/>
                <w:sz w:val="20"/>
                <w:szCs w:val="20"/>
              </w:rPr>
              <w:t>万 元测算，预计可回购股份数量约为</w:t>
            </w:r>
            <w:r>
              <w:rPr>
                <w:color w:val="000000"/>
                <w:spacing w:val="0"/>
                <w:w w:val="100"/>
                <w:position w:val="0"/>
                <w:sz w:val="18"/>
                <w:szCs w:val="18"/>
              </w:rPr>
              <w:t>500</w:t>
            </w:r>
            <w:r>
              <w:rPr>
                <w:color w:val="000000"/>
                <w:spacing w:val="0"/>
                <w:w w:val="100"/>
                <w:position w:val="0"/>
                <w:sz w:val="20"/>
                <w:szCs w:val="20"/>
              </w:rPr>
              <w:t>万股，约占公司已发 行总股本的</w:t>
            </w:r>
            <w:r>
              <w:rPr>
                <w:color w:val="000000"/>
                <w:spacing w:val="0"/>
                <w:w w:val="100"/>
                <w:position w:val="0"/>
                <w:sz w:val="18"/>
                <w:szCs w:val="18"/>
              </w:rPr>
              <w:t>0.48</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不低于人民币</w:t>
            </w:r>
            <w:r>
              <w:rPr>
                <w:color w:val="000000"/>
                <w:spacing w:val="0"/>
                <w:w w:val="100"/>
                <w:position w:val="0"/>
                <w:sz w:val="18"/>
                <w:szCs w:val="18"/>
              </w:rPr>
              <w:t>60000</w:t>
            </w:r>
            <w:r>
              <w:rPr>
                <w:color w:val="000000"/>
                <w:spacing w:val="0"/>
                <w:w w:val="100"/>
                <w:position w:val="0"/>
              </w:rPr>
              <w:t>万元（含）且不超过人民币</w:t>
            </w:r>
            <w:r>
              <w:rPr>
                <w:color w:val="000000"/>
                <w:spacing w:val="0"/>
                <w:w w:val="100"/>
                <w:position w:val="0"/>
                <w:sz w:val="18"/>
                <w:szCs w:val="18"/>
              </w:rPr>
              <w:t>80000</w:t>
            </w:r>
            <w:r>
              <w:rPr>
                <w:color w:val="000000"/>
                <w:spacing w:val="0"/>
                <w:w w:val="100"/>
                <w:position w:val="0"/>
              </w:rPr>
              <w:t>万元</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（含）</w:t>
            </w:r>
          </w:p>
        </w:tc>
      </w:tr>
      <w:tr>
        <w:trPr>
          <w:trHeight w:val="43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拟回购期间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（1）</w:t>
            </w:r>
            <w:r>
              <w:rPr>
                <w:color w:val="000000"/>
                <w:spacing w:val="0"/>
                <w:w w:val="100"/>
                <w:position w:val="0"/>
              </w:rPr>
              <w:t>本次回购股份的期限为自董事会审议通过本回购股份方 案之日起</w:t>
            </w:r>
            <w:r>
              <w:rPr>
                <w:color w:val="000000"/>
                <w:spacing w:val="0"/>
                <w:w w:val="100"/>
                <w:position w:val="0"/>
                <w:sz w:val="18"/>
                <w:szCs w:val="18"/>
              </w:rPr>
              <w:t>12</w:t>
            </w:r>
            <w:r>
              <w:rPr>
                <w:color w:val="000000"/>
                <w:spacing w:val="0"/>
                <w:w w:val="100"/>
                <w:position w:val="0"/>
              </w:rPr>
              <w:t>个月内。本公司将根据董事会决议，在回购期限 内，根据市场情况择机进行回购。如发生下述情况或触及以 下条件，则回购期限提前届满：</w:t>
            </w:r>
            <w:r>
              <w:rPr>
                <w:color w:val="000000"/>
                <w:spacing w:val="0"/>
                <w:w w:val="100"/>
                <w:position w:val="0"/>
                <w:sz w:val="18"/>
                <w:szCs w:val="18"/>
              </w:rPr>
              <w:t>（i）</w:t>
            </w:r>
            <w:r>
              <w:rPr>
                <w:color w:val="000000"/>
                <w:spacing w:val="0"/>
                <w:w w:val="100"/>
                <w:position w:val="0"/>
              </w:rPr>
              <w:t>如在此期限内回购资金 使用金额达到最高限额，则回购方案实施完毕，即回购期限 自该日起提前届满</w:t>
            </w:r>
            <w:r>
              <w:rPr>
                <w:color w:val="000000"/>
                <w:spacing w:val="0"/>
                <w:w w:val="100"/>
                <w:position w:val="0"/>
                <w:sz w:val="18"/>
                <w:szCs w:val="18"/>
              </w:rPr>
              <w:t>；（ii）</w:t>
            </w:r>
            <w:r>
              <w:rPr>
                <w:color w:val="000000"/>
                <w:spacing w:val="0"/>
                <w:w w:val="100"/>
                <w:position w:val="0"/>
              </w:rPr>
              <w:t>如公司董事会决定终止本回购方 案，则回购期限自董事会决议终止本回购方案之日起提前届 满。</w:t>
            </w:r>
            <w:r>
              <w:rPr>
                <w:color w:val="000000"/>
                <w:spacing w:val="0"/>
                <w:w w:val="100"/>
                <w:position w:val="0"/>
                <w:sz w:val="18"/>
                <w:szCs w:val="18"/>
              </w:rPr>
              <w:t>（2）</w:t>
            </w:r>
            <w:r>
              <w:rPr>
                <w:color w:val="000000"/>
                <w:spacing w:val="0"/>
                <w:w w:val="100"/>
                <w:position w:val="0"/>
              </w:rPr>
              <w:t>公司不得在下列期间回购公司股票：</w:t>
            </w:r>
            <w:r>
              <w:rPr>
                <w:color w:val="000000"/>
                <w:spacing w:val="0"/>
                <w:w w:val="100"/>
                <w:position w:val="0"/>
                <w:sz w:val="18"/>
                <w:szCs w:val="18"/>
              </w:rPr>
              <w:t>（i）</w:t>
            </w:r>
            <w:r>
              <w:rPr>
                <w:color w:val="000000"/>
                <w:spacing w:val="0"/>
                <w:w w:val="100"/>
                <w:position w:val="0"/>
              </w:rPr>
              <w:t>公司定 期报告、业绩预告或业绩快报公告前</w:t>
            </w:r>
            <w:r>
              <w:rPr>
                <w:color w:val="000000"/>
                <w:spacing w:val="0"/>
                <w:w w:val="100"/>
                <w:position w:val="0"/>
                <w:sz w:val="18"/>
                <w:szCs w:val="18"/>
              </w:rPr>
              <w:t>10</w:t>
            </w:r>
            <w:r>
              <w:rPr>
                <w:color w:val="000000"/>
                <w:spacing w:val="0"/>
                <w:w w:val="100"/>
                <w:position w:val="0"/>
              </w:rPr>
              <w:t>个交易日内</w:t>
            </w:r>
            <w:r>
              <w:rPr>
                <w:color w:val="000000"/>
                <w:spacing w:val="0"/>
                <w:w w:val="100"/>
                <w:position w:val="0"/>
                <w:sz w:val="18"/>
                <w:szCs w:val="18"/>
              </w:rPr>
              <w:t xml:space="preserve">；（ii） </w:t>
            </w:r>
            <w:r>
              <w:rPr>
                <w:color w:val="000000"/>
                <w:spacing w:val="0"/>
                <w:w w:val="100"/>
                <w:position w:val="0"/>
              </w:rPr>
              <w:t>自可能对本公司股票交易价格产生重大影响的重大事项发生 之日或者在决策过程中，至依法披露后</w:t>
            </w:r>
            <w:r>
              <w:rPr>
                <w:color w:val="000000"/>
                <w:spacing w:val="0"/>
                <w:w w:val="100"/>
                <w:position w:val="0"/>
                <w:sz w:val="18"/>
                <w:szCs w:val="18"/>
              </w:rPr>
              <w:t>2</w:t>
            </w:r>
            <w:r>
              <w:rPr>
                <w:color w:val="000000"/>
                <w:spacing w:val="0"/>
                <w:w w:val="100"/>
                <w:position w:val="0"/>
              </w:rPr>
              <w:t>个交易日内；</w:t>
            </w:r>
            <w:r>
              <w:rPr>
                <w:color w:val="000000"/>
                <w:spacing w:val="0"/>
                <w:w w:val="100"/>
                <w:position w:val="0"/>
                <w:sz w:val="18"/>
                <w:szCs w:val="18"/>
              </w:rPr>
              <w:t xml:space="preserve">（iii） </w:t>
            </w:r>
            <w:r>
              <w:rPr>
                <w:color w:val="000000"/>
                <w:spacing w:val="0"/>
                <w:w w:val="100"/>
                <w:position w:val="0"/>
              </w:rPr>
              <w:t>中国证监会及上海证券交易所规定的其他情形。回购实施期 间，若公司股票因筹划重大事项连续停牌</w:t>
            </w:r>
            <w:r>
              <w:rPr>
                <w:color w:val="000000"/>
                <w:spacing w:val="0"/>
                <w:w w:val="100"/>
                <w:position w:val="0"/>
                <w:sz w:val="18"/>
                <w:szCs w:val="18"/>
              </w:rPr>
              <w:t>10</w:t>
            </w:r>
            <w:r>
              <w:rPr>
                <w:color w:val="000000"/>
                <w:spacing w:val="0"/>
                <w:w w:val="100"/>
                <w:position w:val="0"/>
              </w:rPr>
              <w:t>个交易日以上 的，回购方案将在股票复牌后顺延实施并及时披露。</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回购用途</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用于员工持股计划</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已回购数量（股）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8,395, 740</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已回购数量占股权激励计划所涉及 的标的股票的比例（%）（如有）</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bookmarkStart w:id="649" w:name="bookmark649"/>
            <w:r>
              <w:rPr>
                <w:color w:val="000000"/>
                <w:spacing w:val="0"/>
                <w:w w:val="100"/>
                <w:position w:val="0"/>
              </w:rPr>
              <w:t>公司采用集中竞价交易方式减持回 购股份的进展情况</w:t>
            </w:r>
            <w:bookmarkEnd w:id="649"/>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19" w:line="1" w:lineRule="exact"/>
      </w:pPr>
    </w:p>
    <w:p>
      <w:pPr>
        <w:pStyle w:val="Style10"/>
        <w:keepNext/>
        <w:keepLines/>
        <w:widowControl w:val="0"/>
        <w:shd w:val="clear" w:color="auto" w:fill="auto"/>
        <w:bidi w:val="0"/>
        <w:spacing w:before="0" w:after="240" w:line="240" w:lineRule="auto"/>
        <w:ind w:left="0" w:right="0" w:firstLine="0"/>
        <w:jc w:val="center"/>
      </w:pPr>
      <w:bookmarkStart w:id="650" w:name="bookmark650"/>
      <w:bookmarkStart w:id="651" w:name="bookmark651"/>
      <w:bookmarkStart w:id="652" w:name="bookmark652"/>
      <w:r>
        <w:rPr>
          <w:color w:val="000000"/>
          <w:spacing w:val="0"/>
          <w:w w:val="100"/>
          <w:position w:val="0"/>
        </w:rPr>
        <w:t>第八节优先股相关情况</w:t>
      </w:r>
      <w:bookmarkEnd w:id="650"/>
      <w:bookmarkEnd w:id="651"/>
      <w:bookmarkEnd w:id="652"/>
    </w:p>
    <w:p>
      <w:pPr>
        <w:pStyle w:val="Style5"/>
        <w:keepNext w:val="0"/>
        <w:keepLines w:val="0"/>
        <w:widowControl w:val="0"/>
        <w:shd w:val="clear" w:color="auto" w:fill="auto"/>
        <w:bidi w:val="0"/>
        <w:spacing w:before="0" w:after="38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0" w:after="240" w:line="240" w:lineRule="auto"/>
        <w:ind w:left="0" w:right="0" w:firstLine="0"/>
        <w:jc w:val="center"/>
      </w:pPr>
      <w:bookmarkStart w:id="653" w:name="bookmark653"/>
      <w:bookmarkStart w:id="654" w:name="bookmark654"/>
      <w:bookmarkStart w:id="655" w:name="bookmark655"/>
      <w:r>
        <w:rPr>
          <w:color w:val="000000"/>
          <w:spacing w:val="0"/>
          <w:w w:val="100"/>
          <w:position w:val="0"/>
        </w:rPr>
        <w:t>第九节债券相关情况</w:t>
      </w:r>
      <w:bookmarkEnd w:id="653"/>
      <w:bookmarkEnd w:id="654"/>
      <w:bookmarkEnd w:id="655"/>
    </w:p>
    <w:p>
      <w:pPr>
        <w:pStyle w:val="Style5"/>
        <w:keepNext w:val="0"/>
        <w:keepLines w:val="0"/>
        <w:widowControl w:val="0"/>
        <w:shd w:val="clear" w:color="auto" w:fill="auto"/>
        <w:tabs>
          <w:tab w:pos="1898" w:val="left"/>
        </w:tabs>
        <w:bidi w:val="0"/>
        <w:spacing w:before="0" w:after="120" w:line="240" w:lineRule="auto"/>
        <w:ind w:left="1420" w:right="0" w:firstLine="0"/>
        <w:jc w:val="left"/>
      </w:pPr>
      <w:bookmarkStart w:id="656" w:name="bookmark656"/>
      <w:bookmarkStart w:id="657" w:name="bookmark657"/>
      <w:r>
        <w:rPr>
          <w:b/>
          <w:bCs/>
          <w:color w:val="000000"/>
          <w:spacing w:val="0"/>
          <w:w w:val="100"/>
          <w:position w:val="0"/>
        </w:rPr>
        <w:t>一</w:t>
      </w:r>
      <w:bookmarkEnd w:id="657"/>
      <w:r>
        <w:rPr>
          <w:b/>
          <w:bCs/>
          <w:color w:val="000000"/>
          <w:spacing w:val="0"/>
          <w:w w:val="100"/>
          <w:position w:val="0"/>
        </w:rPr>
        <w:t>、</w:t>
        <w:tab/>
        <w:t>企业债券、公司债券和非金融企业债务融资工具</w:t>
      </w:r>
      <w:bookmarkEnd w:id="656"/>
    </w:p>
    <w:p>
      <w:pPr>
        <w:pStyle w:val="Style5"/>
        <w:keepNext w:val="0"/>
        <w:keepLines w:val="0"/>
        <w:widowControl w:val="0"/>
        <w:shd w:val="clear" w:color="auto" w:fill="auto"/>
        <w:bidi w:val="0"/>
        <w:spacing w:before="0" w:after="44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898" w:val="left"/>
        </w:tabs>
        <w:bidi w:val="0"/>
        <w:spacing w:before="0" w:after="120" w:line="240" w:lineRule="auto"/>
        <w:ind w:left="1420" w:right="0" w:firstLine="0"/>
        <w:jc w:val="left"/>
      </w:pPr>
      <w:bookmarkStart w:id="658" w:name="bookmark658"/>
      <w:r>
        <w:rPr>
          <w:b/>
          <w:bCs/>
          <w:color w:val="000000"/>
          <w:spacing w:val="0"/>
          <w:w w:val="100"/>
          <w:position w:val="0"/>
        </w:rPr>
        <w:t>二</w:t>
      </w:r>
      <w:bookmarkEnd w:id="658"/>
      <w:r>
        <w:rPr>
          <w:b/>
          <w:bCs/>
          <w:color w:val="000000"/>
          <w:spacing w:val="0"/>
          <w:w w:val="100"/>
          <w:position w:val="0"/>
        </w:rPr>
        <w:t>、</w:t>
        <w:tab/>
        <w:t>可转换公司债券情况</w:t>
      </w:r>
    </w:p>
    <w:p>
      <w:pPr>
        <w:pStyle w:val="Style5"/>
        <w:keepNext w:val="0"/>
        <w:keepLines w:val="0"/>
        <w:widowControl w:val="0"/>
        <w:shd w:val="clear" w:color="auto" w:fill="auto"/>
        <w:bidi w:val="0"/>
        <w:spacing w:before="0" w:after="180" w:line="240" w:lineRule="auto"/>
        <w:ind w:left="1420" w:right="0" w:firstLine="0"/>
        <w:jc w:val="left"/>
        <w:sectPr>
          <w:footnotePr>
            <w:pos w:val="pageBottom"/>
            <w:numFmt w:val="decimal"/>
            <w:numRestart w:val="continuous"/>
          </w:footnotePr>
          <w:pgSz w:w="11900" w:h="16840"/>
          <w:pgMar w:top="1480" w:right="308" w:bottom="1479" w:left="38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700" w:after="220" w:line="240" w:lineRule="auto"/>
        <w:ind w:left="0" w:right="0" w:firstLine="0"/>
        <w:jc w:val="center"/>
        <w:rPr>
          <w:sz w:val="26"/>
          <w:szCs w:val="26"/>
        </w:rPr>
      </w:pPr>
      <w:bookmarkStart w:id="659" w:name="bookmark659"/>
      <w:bookmarkStart w:id="660" w:name="bookmark660"/>
      <w:bookmarkStart w:id="661" w:name="bookmark661"/>
      <w:r>
        <w:rPr>
          <w:color w:val="000000"/>
          <w:spacing w:val="0"/>
          <w:w w:val="100"/>
          <w:position w:val="0"/>
          <w:sz w:val="26"/>
          <w:szCs w:val="26"/>
        </w:rPr>
        <w:t>第十节财务报告</w:t>
      </w:r>
      <w:bookmarkEnd w:id="659"/>
      <w:bookmarkEnd w:id="660"/>
      <w:bookmarkEnd w:id="661"/>
    </w:p>
    <w:p>
      <w:pPr>
        <w:pStyle w:val="Style5"/>
        <w:keepNext w:val="0"/>
        <w:keepLines w:val="0"/>
        <w:widowControl w:val="0"/>
        <w:shd w:val="clear" w:color="auto" w:fill="auto"/>
        <w:bidi w:val="0"/>
        <w:spacing w:before="0" w:after="120" w:line="240" w:lineRule="auto"/>
        <w:ind w:left="1420" w:right="0" w:firstLine="0"/>
        <w:jc w:val="both"/>
      </w:pPr>
      <w:bookmarkStart w:id="662" w:name="bookmark662"/>
      <w:r>
        <w:rPr>
          <w:b/>
          <w:bCs/>
          <w:color w:val="000000"/>
          <w:spacing w:val="0"/>
          <w:w w:val="100"/>
          <w:position w:val="0"/>
        </w:rPr>
        <w:t>一、审计报告</w:t>
      </w:r>
      <w:bookmarkEnd w:id="662"/>
    </w:p>
    <w:p>
      <w:pPr>
        <w:pStyle w:val="Style5"/>
        <w:keepNext w:val="0"/>
        <w:keepLines w:val="0"/>
        <w:widowControl w:val="0"/>
        <w:shd w:val="clear" w:color="auto" w:fill="auto"/>
        <w:bidi w:val="0"/>
        <w:spacing w:before="0" w:after="2020" w:line="240" w:lineRule="auto"/>
        <w:ind w:left="142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85"/>
        <w:keepNext/>
        <w:keepLines/>
        <w:widowControl w:val="0"/>
        <w:shd w:val="clear" w:color="auto" w:fill="auto"/>
        <w:bidi w:val="0"/>
        <w:spacing w:before="0" w:line="240" w:lineRule="auto"/>
        <w:ind w:left="0" w:right="0" w:firstLine="0"/>
        <w:jc w:val="center"/>
      </w:pPr>
      <w:bookmarkStart w:id="663" w:name="bookmark663"/>
      <w:bookmarkStart w:id="664" w:name="bookmark664"/>
      <w:bookmarkStart w:id="665" w:name="bookmark665"/>
      <w:r>
        <w:rPr>
          <w:color w:val="000000"/>
          <w:spacing w:val="0"/>
          <w:w w:val="100"/>
          <w:position w:val="0"/>
        </w:rPr>
        <w:t>审计报告</w:t>
      </w:r>
      <w:bookmarkEnd w:id="663"/>
      <w:bookmarkEnd w:id="664"/>
      <w:bookmarkEnd w:id="665"/>
    </w:p>
    <w:p>
      <w:pPr>
        <w:pStyle w:val="Style87"/>
        <w:keepNext w:val="0"/>
        <w:keepLines w:val="0"/>
        <w:widowControl w:val="0"/>
        <w:shd w:val="clear" w:color="auto" w:fill="auto"/>
        <w:bidi w:val="0"/>
        <w:spacing w:before="0" w:line="240" w:lineRule="auto"/>
        <w:ind w:left="0" w:right="0" w:firstLine="0"/>
        <w:jc w:val="center"/>
        <w:rPr>
          <w:sz w:val="18"/>
          <w:szCs w:val="18"/>
        </w:rPr>
      </w:pPr>
      <w:r>
        <w:rPr>
          <w:rFonts w:ascii="SimHei" w:eastAsia="SimHei" w:hAnsi="SimHei" w:cs="SimHei"/>
          <w:color w:val="000000"/>
          <w:spacing w:val="0"/>
          <w:w w:val="100"/>
          <w:position w:val="0"/>
          <w:sz w:val="18"/>
          <w:szCs w:val="18"/>
        </w:rPr>
        <w:t>天健审〔</w:t>
      </w:r>
      <w:r>
        <w:rPr>
          <w:color w:val="000000"/>
          <w:spacing w:val="0"/>
          <w:w w:val="100"/>
          <w:position w:val="0"/>
          <w:sz w:val="16"/>
          <w:szCs w:val="16"/>
        </w:rPr>
        <w:t>2022</w:t>
      </w:r>
      <w:r>
        <w:rPr>
          <w:rFonts w:ascii="SimHei" w:eastAsia="SimHei" w:hAnsi="SimHei" w:cs="SimHei"/>
          <w:color w:val="000000"/>
          <w:spacing w:val="0"/>
          <w:w w:val="100"/>
          <w:position w:val="0"/>
          <w:sz w:val="18"/>
          <w:szCs w:val="18"/>
        </w:rPr>
        <w:t>〕</w:t>
      </w:r>
      <w:r>
        <w:rPr>
          <w:color w:val="000000"/>
          <w:spacing w:val="0"/>
          <w:w w:val="100"/>
          <w:position w:val="0"/>
          <w:sz w:val="16"/>
          <w:szCs w:val="16"/>
        </w:rPr>
        <w:t>1658</w:t>
      </w:r>
      <w:r>
        <w:rPr>
          <w:rFonts w:ascii="SimHei" w:eastAsia="SimHei" w:hAnsi="SimHei" w:cs="SimHei"/>
          <w:color w:val="000000"/>
          <w:spacing w:val="0"/>
          <w:w w:val="100"/>
          <w:position w:val="0"/>
          <w:sz w:val="18"/>
          <w:szCs w:val="18"/>
        </w:rPr>
        <w:t>号</w:t>
      </w:r>
    </w:p>
    <w:p>
      <w:pPr>
        <w:pStyle w:val="Style5"/>
        <w:keepNext w:val="0"/>
        <w:keepLines w:val="0"/>
        <w:widowControl w:val="0"/>
        <w:shd w:val="clear" w:color="auto" w:fill="auto"/>
        <w:bidi w:val="0"/>
        <w:spacing w:before="0" w:after="480" w:line="467" w:lineRule="exact"/>
        <w:ind w:left="1420" w:right="0" w:firstLine="0"/>
        <w:jc w:val="both"/>
        <w:rPr>
          <w:sz w:val="22"/>
          <w:szCs w:val="22"/>
        </w:rPr>
      </w:pPr>
      <w:r>
        <w:rPr>
          <w:color w:val="000000"/>
          <w:spacing w:val="0"/>
          <w:w w:val="100"/>
          <w:position w:val="0"/>
          <w:sz w:val="22"/>
          <w:szCs w:val="22"/>
        </w:rPr>
        <w:t>恒生电子股份有限公司全体股东：</w:t>
      </w:r>
    </w:p>
    <w:p>
      <w:pPr>
        <w:pStyle w:val="Style91"/>
        <w:keepNext w:val="0"/>
        <w:keepLines w:val="0"/>
        <w:widowControl w:val="0"/>
        <w:shd w:val="clear" w:color="auto" w:fill="auto"/>
        <w:tabs>
          <w:tab w:pos="2422" w:val="left"/>
        </w:tabs>
        <w:bidi w:val="0"/>
        <w:spacing w:before="0" w:after="0" w:line="467" w:lineRule="exact"/>
        <w:ind w:right="0" w:firstLine="0"/>
        <w:jc w:val="both"/>
      </w:pPr>
      <w:bookmarkStart w:id="666" w:name="bookmark666"/>
      <w:r>
        <w:rPr>
          <w:color w:val="000000"/>
          <w:spacing w:val="0"/>
          <w:w w:val="100"/>
          <w:position w:val="0"/>
          <w:sz w:val="24"/>
          <w:szCs w:val="24"/>
        </w:rPr>
        <w:t>一</w:t>
      </w:r>
      <w:bookmarkEnd w:id="666"/>
      <w:r>
        <w:rPr>
          <w:color w:val="000000"/>
          <w:spacing w:val="0"/>
          <w:w w:val="100"/>
          <w:position w:val="0"/>
          <w:sz w:val="24"/>
          <w:szCs w:val="24"/>
        </w:rPr>
        <w:t>、</w:t>
        <w:tab/>
        <w:t>审计意见</w:t>
      </w:r>
    </w:p>
    <w:p>
      <w:pPr>
        <w:pStyle w:val="Style5"/>
        <w:keepNext w:val="0"/>
        <w:keepLines w:val="0"/>
        <w:widowControl w:val="0"/>
        <w:shd w:val="clear" w:color="auto" w:fill="auto"/>
        <w:bidi w:val="0"/>
        <w:spacing w:before="0" w:after="0" w:line="467" w:lineRule="exact"/>
        <w:ind w:left="1420" w:right="0" w:firstLine="480"/>
        <w:jc w:val="both"/>
        <w:rPr>
          <w:sz w:val="22"/>
          <w:szCs w:val="22"/>
        </w:rPr>
      </w:pPr>
      <w:r>
        <w:rPr>
          <w:color w:val="000000"/>
          <w:spacing w:val="0"/>
          <w:w w:val="100"/>
          <w:position w:val="0"/>
          <w:sz w:val="22"/>
          <w:szCs w:val="22"/>
        </w:rPr>
        <w:t>我们审计了恒生电子股份有限公司（以下简称恒生电子公司）财务报表，包 括</w:t>
      </w:r>
      <w:r>
        <w:rPr>
          <w:color w:val="000000"/>
          <w:spacing w:val="0"/>
          <w:w w:val="100"/>
          <w:position w:val="0"/>
          <w:sz w:val="24"/>
          <w:szCs w:val="24"/>
        </w:rPr>
        <w:t>2021</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日的合并及母公司资产负债表，</w:t>
      </w:r>
      <w:r>
        <w:rPr>
          <w:color w:val="000000"/>
          <w:spacing w:val="0"/>
          <w:w w:val="100"/>
          <w:position w:val="0"/>
          <w:sz w:val="24"/>
          <w:szCs w:val="24"/>
        </w:rPr>
        <w:t>2021</w:t>
      </w:r>
      <w:r>
        <w:rPr>
          <w:color w:val="000000"/>
          <w:spacing w:val="0"/>
          <w:w w:val="100"/>
          <w:position w:val="0"/>
          <w:sz w:val="22"/>
          <w:szCs w:val="22"/>
        </w:rPr>
        <w:t>年度的合并及母公司利 润表、合并及母公司现金流量表、合并及母公司所有者权益变动表，以及相关财 务报表附注。</w:t>
      </w:r>
    </w:p>
    <w:p>
      <w:pPr>
        <w:pStyle w:val="Style5"/>
        <w:keepNext w:val="0"/>
        <w:keepLines w:val="0"/>
        <w:widowControl w:val="0"/>
        <w:shd w:val="clear" w:color="auto" w:fill="auto"/>
        <w:bidi w:val="0"/>
        <w:spacing w:before="0" w:after="480" w:line="467" w:lineRule="exact"/>
        <w:ind w:left="1420" w:right="0" w:firstLine="480"/>
        <w:jc w:val="both"/>
        <w:rPr>
          <w:sz w:val="22"/>
          <w:szCs w:val="22"/>
        </w:rPr>
      </w:pPr>
      <w:r>
        <w:rPr>
          <w:color w:val="000000"/>
          <w:spacing w:val="0"/>
          <w:w w:val="100"/>
          <w:position w:val="0"/>
          <w:sz w:val="22"/>
          <w:szCs w:val="22"/>
        </w:rPr>
        <w:t>我们认为，后附的财务报表在所有重大方面按照企业会计准则的规定编制， 公允反映了恒生电子公司</w:t>
      </w:r>
      <w:r>
        <w:rPr>
          <w:color w:val="000000"/>
          <w:spacing w:val="0"/>
          <w:w w:val="100"/>
          <w:position w:val="0"/>
          <w:sz w:val="24"/>
          <w:szCs w:val="24"/>
        </w:rPr>
        <w:t>2021</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日的合并及母公司财务状况，以及</w:t>
      </w:r>
      <w:r>
        <w:rPr>
          <w:color w:val="000000"/>
          <w:spacing w:val="0"/>
          <w:w w:val="100"/>
          <w:position w:val="0"/>
          <w:sz w:val="24"/>
          <w:szCs w:val="24"/>
        </w:rPr>
        <w:t xml:space="preserve">2021 </w:t>
      </w:r>
      <w:r>
        <w:rPr>
          <w:color w:val="000000"/>
          <w:spacing w:val="0"/>
          <w:w w:val="100"/>
          <w:position w:val="0"/>
          <w:sz w:val="22"/>
          <w:szCs w:val="22"/>
        </w:rPr>
        <w:t>年度的合并及母公司经营成果和现金流量。</w:t>
      </w:r>
    </w:p>
    <w:p>
      <w:pPr>
        <w:pStyle w:val="Style91"/>
        <w:keepNext w:val="0"/>
        <w:keepLines w:val="0"/>
        <w:widowControl w:val="0"/>
        <w:shd w:val="clear" w:color="auto" w:fill="auto"/>
        <w:tabs>
          <w:tab w:pos="2422" w:val="left"/>
        </w:tabs>
        <w:bidi w:val="0"/>
        <w:spacing w:before="0" w:after="0" w:line="468" w:lineRule="exact"/>
        <w:ind w:right="0" w:firstLine="0"/>
        <w:jc w:val="both"/>
      </w:pPr>
      <w:bookmarkStart w:id="667" w:name="bookmark667"/>
      <w:r>
        <w:rPr>
          <w:color w:val="000000"/>
          <w:spacing w:val="0"/>
          <w:w w:val="100"/>
          <w:position w:val="0"/>
          <w:sz w:val="24"/>
          <w:szCs w:val="24"/>
        </w:rPr>
        <w:t>二</w:t>
      </w:r>
      <w:bookmarkEnd w:id="667"/>
      <w:r>
        <w:rPr>
          <w:color w:val="000000"/>
          <w:spacing w:val="0"/>
          <w:w w:val="100"/>
          <w:position w:val="0"/>
          <w:sz w:val="24"/>
          <w:szCs w:val="24"/>
        </w:rPr>
        <w:t>、</w:t>
        <w:tab/>
        <w:t>形成审计意见的基础</w:t>
      </w:r>
    </w:p>
    <w:p>
      <w:pPr>
        <w:pStyle w:val="Style5"/>
        <w:keepNext w:val="0"/>
        <w:keepLines w:val="0"/>
        <w:widowControl w:val="0"/>
        <w:shd w:val="clear" w:color="auto" w:fill="auto"/>
        <w:bidi w:val="0"/>
        <w:spacing w:before="0" w:after="340" w:line="468" w:lineRule="exact"/>
        <w:ind w:left="1420" w:right="0" w:firstLine="480"/>
        <w:jc w:val="both"/>
        <w:rPr>
          <w:sz w:val="22"/>
          <w:szCs w:val="22"/>
        </w:rPr>
      </w:pPr>
      <w:r>
        <w:rPr>
          <w:color w:val="000000"/>
          <w:spacing w:val="0"/>
          <w:w w:val="100"/>
          <w:position w:val="0"/>
          <w:sz w:val="22"/>
          <w:szCs w:val="22"/>
        </w:rPr>
        <w:t>我们按照中国注册会计师审计准则的规定执行了审计工作。审计报告的“注 册会计师对财务报表审计的责任”部分进一步阐述了我们在这些准则下的责任。 按照中国注册会计师职业道德守则，我们独立于恒生电子公司，并履行了职业道 德方面的其他责任。我们相信，我们获取的审计证据是充分、适当的，为发表审 计意见提供了基础。</w:t>
      </w:r>
    </w:p>
    <w:p>
      <w:pPr>
        <w:pStyle w:val="Style91"/>
        <w:keepNext w:val="0"/>
        <w:keepLines w:val="0"/>
        <w:widowControl w:val="0"/>
        <w:shd w:val="clear" w:color="auto" w:fill="auto"/>
        <w:bidi w:val="0"/>
        <w:spacing w:before="0" w:after="0" w:line="468" w:lineRule="exact"/>
        <w:ind w:right="0" w:firstLine="0"/>
        <w:jc w:val="both"/>
      </w:pPr>
      <w:bookmarkStart w:id="668" w:name="bookmark668"/>
      <w:r>
        <w:rPr>
          <w:color w:val="000000"/>
          <w:spacing w:val="0"/>
          <w:w w:val="100"/>
          <w:position w:val="0"/>
          <w:sz w:val="24"/>
          <w:szCs w:val="24"/>
        </w:rPr>
        <w:t>三</w:t>
      </w:r>
      <w:bookmarkEnd w:id="668"/>
      <w:r>
        <w:rPr>
          <w:color w:val="000000"/>
          <w:spacing w:val="0"/>
          <w:w w:val="100"/>
          <w:position w:val="0"/>
          <w:sz w:val="24"/>
          <w:szCs w:val="24"/>
        </w:rPr>
        <w:t>、关键审计事项</w:t>
      </w:r>
    </w:p>
    <w:p>
      <w:pPr>
        <w:pStyle w:val="Style5"/>
        <w:keepNext w:val="0"/>
        <w:keepLines w:val="0"/>
        <w:widowControl w:val="0"/>
        <w:shd w:val="clear" w:color="auto" w:fill="auto"/>
        <w:bidi w:val="0"/>
        <w:spacing w:before="0" w:after="0" w:line="468" w:lineRule="exact"/>
        <w:ind w:left="1420" w:right="0" w:firstLine="480"/>
        <w:jc w:val="both"/>
        <w:rPr>
          <w:sz w:val="22"/>
          <w:szCs w:val="22"/>
        </w:rPr>
      </w:pPr>
      <w:r>
        <w:rPr>
          <w:color w:val="000000"/>
          <w:spacing w:val="0"/>
          <w:w w:val="100"/>
          <w:position w:val="0"/>
          <w:sz w:val="22"/>
          <w:szCs w:val="22"/>
        </w:rPr>
        <w:t>关键审计事项是我们根据职业判断，认为对本期财务报表审计最为重要的事 项。这些事项的应对以对财务报表整体进行审计并形成审计意见为背景，我们不 对这些事项单独发表意见。</w:t>
      </w:r>
    </w:p>
    <w:p>
      <w:pPr>
        <w:pStyle w:val="Style5"/>
        <w:keepNext w:val="0"/>
        <w:keepLines w:val="0"/>
        <w:widowControl w:val="0"/>
        <w:numPr>
          <w:ilvl w:val="0"/>
          <w:numId w:val="71"/>
        </w:numPr>
        <w:shd w:val="clear" w:color="auto" w:fill="auto"/>
        <w:bidi w:val="0"/>
        <w:spacing w:before="0" w:after="0" w:line="468" w:lineRule="exact"/>
        <w:ind w:left="1900" w:right="0" w:firstLine="0"/>
        <w:jc w:val="both"/>
        <w:rPr>
          <w:sz w:val="22"/>
          <w:szCs w:val="22"/>
        </w:rPr>
      </w:pPr>
      <w:bookmarkStart w:id="669" w:name="bookmark669"/>
      <w:bookmarkEnd w:id="669"/>
      <w:r>
        <w:rPr>
          <w:color w:val="000000"/>
          <w:spacing w:val="0"/>
          <w:w w:val="100"/>
          <w:position w:val="0"/>
          <w:sz w:val="22"/>
          <w:szCs w:val="22"/>
        </w:rPr>
        <w:t>收入确认</w:t>
      </w:r>
    </w:p>
    <w:p>
      <w:pPr>
        <w:pStyle w:val="Style5"/>
        <w:keepNext w:val="0"/>
        <w:keepLines w:val="0"/>
        <w:widowControl w:val="0"/>
        <w:numPr>
          <w:ilvl w:val="0"/>
          <w:numId w:val="73"/>
        </w:numPr>
        <w:shd w:val="clear" w:color="auto" w:fill="auto"/>
        <w:tabs>
          <w:tab w:pos="2337" w:val="left"/>
        </w:tabs>
        <w:bidi w:val="0"/>
        <w:spacing w:before="0" w:after="0" w:line="468" w:lineRule="exact"/>
        <w:ind w:left="1900" w:right="0" w:firstLine="0"/>
        <w:jc w:val="both"/>
        <w:rPr>
          <w:sz w:val="22"/>
          <w:szCs w:val="22"/>
        </w:rPr>
      </w:pPr>
      <w:bookmarkStart w:id="670" w:name="bookmark670"/>
      <w:bookmarkEnd w:id="670"/>
      <w:r>
        <w:rPr>
          <w:color w:val="000000"/>
          <w:spacing w:val="0"/>
          <w:w w:val="100"/>
          <w:position w:val="0"/>
          <w:sz w:val="22"/>
          <w:szCs w:val="22"/>
        </w:rPr>
        <w:t>事项描述</w:t>
      </w:r>
    </w:p>
    <w:p>
      <w:pPr>
        <w:pStyle w:val="Style5"/>
        <w:keepNext w:val="0"/>
        <w:keepLines w:val="0"/>
        <w:widowControl w:val="0"/>
        <w:shd w:val="clear" w:color="auto" w:fill="auto"/>
        <w:bidi w:val="0"/>
        <w:spacing w:before="0" w:after="0" w:line="468" w:lineRule="exact"/>
        <w:ind w:left="1420" w:right="0" w:firstLine="480"/>
        <w:jc w:val="both"/>
        <w:rPr>
          <w:sz w:val="22"/>
          <w:szCs w:val="22"/>
        </w:rPr>
      </w:pPr>
      <w:r>
        <w:rPr>
          <w:color w:val="000000"/>
          <w:spacing w:val="0"/>
          <w:w w:val="100"/>
          <w:position w:val="0"/>
          <w:sz w:val="22"/>
          <w:szCs w:val="22"/>
        </w:rPr>
        <w:t>恒生电子公司营业收入主要来源于为证券、期货、基金、信托、保险、银行、 交易所、私募等机构提供整体的软件解决方案和网络服务。恒生电子公司</w:t>
      </w:r>
      <w:r>
        <w:rPr>
          <w:color w:val="000000"/>
          <w:spacing w:val="0"/>
          <w:w w:val="100"/>
          <w:position w:val="0"/>
          <w:sz w:val="24"/>
          <w:szCs w:val="24"/>
        </w:rPr>
        <w:t xml:space="preserve">2021 </w:t>
      </w:r>
      <w:r>
        <w:rPr>
          <w:color w:val="000000"/>
          <w:spacing w:val="0"/>
          <w:w w:val="100"/>
          <w:position w:val="0"/>
          <w:sz w:val="22"/>
          <w:szCs w:val="22"/>
        </w:rPr>
        <w:t>年度实现营业收入</w:t>
      </w:r>
      <w:r>
        <w:rPr>
          <w:color w:val="000000"/>
          <w:spacing w:val="0"/>
          <w:w w:val="100"/>
          <w:position w:val="0"/>
          <w:sz w:val="24"/>
          <w:szCs w:val="24"/>
        </w:rPr>
        <w:t>549,657.86</w:t>
      </w:r>
      <w:r>
        <w:rPr>
          <w:color w:val="000000"/>
          <w:spacing w:val="0"/>
          <w:w w:val="100"/>
          <w:position w:val="0"/>
          <w:sz w:val="22"/>
          <w:szCs w:val="22"/>
        </w:rPr>
        <w:t>万元，其中软件产品销售及服务收入占比</w:t>
      </w:r>
      <w:r>
        <w:rPr>
          <w:color w:val="000000"/>
          <w:spacing w:val="0"/>
          <w:w w:val="100"/>
          <w:position w:val="0"/>
          <w:sz w:val="24"/>
          <w:szCs w:val="24"/>
        </w:rPr>
        <w:t xml:space="preserve">99.60%， </w:t>
      </w:r>
      <w:r>
        <w:rPr>
          <w:color w:val="000000"/>
          <w:spacing w:val="0"/>
          <w:w w:val="100"/>
          <w:position w:val="0"/>
          <w:sz w:val="22"/>
          <w:szCs w:val="22"/>
        </w:rPr>
        <w:t>如财务报表附注三重要会计政策及会计估计(二十六)所述，恒生电子公司对自行 开发研制的软件产品销售收入、定制软件销售收入及软件服务收入采用不同收入 确认方法。营业收入是恒生电子公司关键绩效指标之一，且涉及恒生电子公司管 理层(以下简称管理层)的重大判断，收入可能被确认在不恰当的会计期间，因此 我们将收入确认作为关键审计事项。</w:t>
      </w:r>
    </w:p>
    <w:p>
      <w:pPr>
        <w:pStyle w:val="Style5"/>
        <w:keepNext w:val="0"/>
        <w:keepLines w:val="0"/>
        <w:widowControl w:val="0"/>
        <w:numPr>
          <w:ilvl w:val="0"/>
          <w:numId w:val="73"/>
        </w:numPr>
        <w:shd w:val="clear" w:color="auto" w:fill="auto"/>
        <w:tabs>
          <w:tab w:pos="2337" w:val="left"/>
        </w:tabs>
        <w:bidi w:val="0"/>
        <w:spacing w:before="0" w:after="0" w:line="470" w:lineRule="exact"/>
        <w:ind w:left="1900" w:right="0" w:firstLine="0"/>
        <w:jc w:val="both"/>
        <w:rPr>
          <w:sz w:val="22"/>
          <w:szCs w:val="22"/>
        </w:rPr>
      </w:pPr>
      <w:bookmarkStart w:id="671" w:name="bookmark671"/>
      <w:bookmarkEnd w:id="671"/>
      <w:r>
        <w:rPr>
          <w:color w:val="000000"/>
          <w:spacing w:val="0"/>
          <w:w w:val="100"/>
          <w:position w:val="0"/>
          <w:sz w:val="22"/>
          <w:szCs w:val="22"/>
        </w:rPr>
        <w:t>审计应对</w:t>
      </w:r>
    </w:p>
    <w:p>
      <w:pPr>
        <w:pStyle w:val="Style5"/>
        <w:keepNext w:val="0"/>
        <w:keepLines w:val="0"/>
        <w:widowControl w:val="0"/>
        <w:shd w:val="clear" w:color="auto" w:fill="auto"/>
        <w:bidi w:val="0"/>
        <w:spacing w:before="0" w:after="0" w:line="470" w:lineRule="exact"/>
        <w:ind w:left="1900" w:right="0" w:firstLine="0"/>
        <w:jc w:val="both"/>
        <w:rPr>
          <w:sz w:val="22"/>
          <w:szCs w:val="22"/>
        </w:rPr>
      </w:pPr>
      <w:r>
        <w:rPr>
          <w:color w:val="000000"/>
          <w:spacing w:val="0"/>
          <w:w w:val="100"/>
          <w:position w:val="0"/>
          <w:sz w:val="22"/>
          <w:szCs w:val="22"/>
        </w:rPr>
        <w:t>针对收入确认，我们实施的审计程序主要包括：</w:t>
      </w:r>
    </w:p>
    <w:p>
      <w:pPr>
        <w:pStyle w:val="Style5"/>
        <w:keepNext w:val="0"/>
        <w:keepLines w:val="0"/>
        <w:widowControl w:val="0"/>
        <w:numPr>
          <w:ilvl w:val="0"/>
          <w:numId w:val="75"/>
        </w:numPr>
        <w:shd w:val="clear" w:color="auto" w:fill="auto"/>
        <w:tabs>
          <w:tab w:pos="2388" w:val="left"/>
        </w:tabs>
        <w:bidi w:val="0"/>
        <w:spacing w:before="0" w:after="0" w:line="470" w:lineRule="exact"/>
        <w:ind w:left="1420" w:right="0" w:firstLine="480"/>
        <w:jc w:val="both"/>
        <w:rPr>
          <w:sz w:val="22"/>
          <w:szCs w:val="22"/>
        </w:rPr>
      </w:pPr>
      <w:bookmarkStart w:id="672" w:name="bookmark672"/>
      <w:bookmarkEnd w:id="672"/>
      <w:r>
        <w:rPr>
          <w:color w:val="000000"/>
          <w:spacing w:val="0"/>
          <w:w w:val="100"/>
          <w:position w:val="0"/>
          <w:sz w:val="22"/>
          <w:szCs w:val="22"/>
        </w:rPr>
        <w:t>了解与收入确认相关的关键内部控制，评价这些控制的设计，确定其是 否得到执行，并测试相关内部控制的运行有效性；</w:t>
      </w:r>
    </w:p>
    <w:p>
      <w:pPr>
        <w:pStyle w:val="Style5"/>
        <w:keepNext w:val="0"/>
        <w:keepLines w:val="0"/>
        <w:widowControl w:val="0"/>
        <w:numPr>
          <w:ilvl w:val="0"/>
          <w:numId w:val="75"/>
        </w:numPr>
        <w:shd w:val="clear" w:color="auto" w:fill="auto"/>
        <w:tabs>
          <w:tab w:pos="2378" w:val="left"/>
        </w:tabs>
        <w:bidi w:val="0"/>
        <w:spacing w:before="0" w:after="0" w:line="480" w:lineRule="exact"/>
        <w:ind w:left="1420" w:right="0" w:firstLine="480"/>
        <w:jc w:val="both"/>
        <w:rPr>
          <w:sz w:val="22"/>
          <w:szCs w:val="22"/>
        </w:rPr>
      </w:pPr>
      <w:bookmarkStart w:id="673" w:name="bookmark673"/>
      <w:bookmarkEnd w:id="673"/>
      <w:r>
        <w:rPr>
          <w:color w:val="000000"/>
          <w:spacing w:val="0"/>
          <w:w w:val="100"/>
          <w:position w:val="0"/>
          <w:sz w:val="22"/>
          <w:szCs w:val="22"/>
        </w:rPr>
        <w:t>获取公司销售收入台账、分析营业收入同期增长率，并结合按月度、产 品类型等分析程序，识别整体层面是否存在重大或异常波动，并查明波动原因；</w:t>
      </w:r>
    </w:p>
    <w:p>
      <w:pPr>
        <w:pStyle w:val="Style5"/>
        <w:keepNext w:val="0"/>
        <w:keepLines w:val="0"/>
        <w:widowControl w:val="0"/>
        <w:numPr>
          <w:ilvl w:val="0"/>
          <w:numId w:val="75"/>
        </w:numPr>
        <w:shd w:val="clear" w:color="auto" w:fill="auto"/>
        <w:tabs>
          <w:tab w:pos="2393" w:val="left"/>
        </w:tabs>
        <w:bidi w:val="0"/>
        <w:spacing w:before="0" w:after="0" w:line="478" w:lineRule="exact"/>
        <w:ind w:left="1420" w:right="0" w:firstLine="480"/>
        <w:jc w:val="both"/>
        <w:rPr>
          <w:sz w:val="22"/>
          <w:szCs w:val="22"/>
        </w:rPr>
      </w:pPr>
      <w:bookmarkStart w:id="674" w:name="bookmark674"/>
      <w:bookmarkEnd w:id="674"/>
      <w:r>
        <w:rPr>
          <w:color w:val="000000"/>
          <w:spacing w:val="0"/>
          <w:w w:val="100"/>
          <w:position w:val="0"/>
          <w:sz w:val="22"/>
          <w:szCs w:val="22"/>
        </w:rPr>
        <w:t>执行细节测试，抽取本期确认营业收入的销售合同、与之相关的竣工单， 根据合同约定的竣工条件、服务期限等资料，复核项目是否竣工、服务期限是否 一致；</w:t>
      </w:r>
    </w:p>
    <w:p>
      <w:pPr>
        <w:pStyle w:val="Style5"/>
        <w:keepNext w:val="0"/>
        <w:keepLines w:val="0"/>
        <w:widowControl w:val="0"/>
        <w:numPr>
          <w:ilvl w:val="0"/>
          <w:numId w:val="75"/>
        </w:numPr>
        <w:shd w:val="clear" w:color="auto" w:fill="auto"/>
        <w:tabs>
          <w:tab w:pos="2354" w:val="left"/>
        </w:tabs>
        <w:bidi w:val="0"/>
        <w:spacing w:before="0" w:after="0" w:line="468" w:lineRule="exact"/>
        <w:ind w:left="1900" w:right="0" w:firstLine="0"/>
        <w:jc w:val="both"/>
        <w:rPr>
          <w:sz w:val="22"/>
          <w:szCs w:val="22"/>
        </w:rPr>
      </w:pPr>
      <w:bookmarkStart w:id="675" w:name="bookmark675"/>
      <w:bookmarkEnd w:id="675"/>
      <w:r>
        <w:rPr>
          <w:color w:val="000000"/>
          <w:spacing w:val="0"/>
          <w:w w:val="100"/>
          <w:position w:val="0"/>
          <w:sz w:val="22"/>
          <w:szCs w:val="22"/>
        </w:rPr>
        <w:t>在抽样的基础上，抽取项目实施访谈等程序，了解项目实施的实际情况;</w:t>
      </w:r>
    </w:p>
    <w:p>
      <w:pPr>
        <w:pStyle w:val="Style5"/>
        <w:keepNext w:val="0"/>
        <w:keepLines w:val="0"/>
        <w:widowControl w:val="0"/>
        <w:numPr>
          <w:ilvl w:val="0"/>
          <w:numId w:val="75"/>
        </w:numPr>
        <w:shd w:val="clear" w:color="auto" w:fill="auto"/>
        <w:tabs>
          <w:tab w:pos="2398" w:val="left"/>
        </w:tabs>
        <w:bidi w:val="0"/>
        <w:spacing w:before="0" w:after="0" w:line="437" w:lineRule="exact"/>
        <w:ind w:left="1420" w:right="0" w:firstLine="480"/>
        <w:jc w:val="both"/>
        <w:rPr>
          <w:sz w:val="22"/>
          <w:szCs w:val="22"/>
        </w:rPr>
      </w:pPr>
      <w:bookmarkStart w:id="676" w:name="bookmark676"/>
      <w:bookmarkEnd w:id="676"/>
      <w:r>
        <w:rPr>
          <w:color w:val="000000"/>
          <w:spacing w:val="0"/>
          <w:w w:val="100"/>
          <w:position w:val="0"/>
          <w:sz w:val="22"/>
          <w:szCs w:val="22"/>
        </w:rPr>
        <w:t>对重要客户执行函证程序，以确认应收账款、合同资产以及合同负债余 额、本期销售收入金额、项目所处阶段、服务期限等信息；</w:t>
      </w:r>
    </w:p>
    <w:p>
      <w:pPr>
        <w:pStyle w:val="Style5"/>
        <w:keepNext w:val="0"/>
        <w:keepLines w:val="0"/>
        <w:widowControl w:val="0"/>
        <w:numPr>
          <w:ilvl w:val="0"/>
          <w:numId w:val="75"/>
        </w:numPr>
        <w:shd w:val="clear" w:color="auto" w:fill="auto"/>
        <w:tabs>
          <w:tab w:pos="2398" w:val="left"/>
        </w:tabs>
        <w:bidi w:val="0"/>
        <w:spacing w:before="0" w:after="0" w:line="480" w:lineRule="exact"/>
        <w:ind w:left="1420" w:right="0" w:firstLine="480"/>
        <w:jc w:val="both"/>
        <w:rPr>
          <w:sz w:val="22"/>
          <w:szCs w:val="22"/>
        </w:rPr>
      </w:pPr>
      <w:bookmarkStart w:id="677" w:name="bookmark677"/>
      <w:bookmarkEnd w:id="677"/>
      <w:r>
        <w:rPr>
          <w:color w:val="000000"/>
          <w:spacing w:val="0"/>
          <w:w w:val="100"/>
          <w:position w:val="0"/>
          <w:sz w:val="22"/>
          <w:szCs w:val="22"/>
        </w:rPr>
        <w:t>针对资产负债表日前后确认的收入执行截止性测试，评价营业收入是否 在恰当期间确认；</w:t>
      </w:r>
    </w:p>
    <w:p>
      <w:pPr>
        <w:pStyle w:val="Style5"/>
        <w:keepNext w:val="0"/>
        <w:keepLines w:val="0"/>
        <w:widowControl w:val="0"/>
        <w:numPr>
          <w:ilvl w:val="0"/>
          <w:numId w:val="75"/>
        </w:numPr>
        <w:shd w:val="clear" w:color="auto" w:fill="auto"/>
        <w:tabs>
          <w:tab w:pos="2354" w:val="left"/>
        </w:tabs>
        <w:bidi w:val="0"/>
        <w:spacing w:before="0" w:after="440" w:line="472" w:lineRule="exact"/>
        <w:ind w:left="1900" w:right="0" w:firstLine="0"/>
        <w:jc w:val="both"/>
        <w:rPr>
          <w:sz w:val="22"/>
          <w:szCs w:val="22"/>
        </w:rPr>
      </w:pPr>
      <w:bookmarkStart w:id="678" w:name="bookmark678"/>
      <w:bookmarkEnd w:id="678"/>
      <w:r>
        <w:rPr>
          <w:color w:val="000000"/>
          <w:spacing w:val="0"/>
          <w:w w:val="100"/>
          <w:position w:val="0"/>
          <w:sz w:val="22"/>
          <w:szCs w:val="22"/>
        </w:rPr>
        <w:t>检查与营业收入相关的信息是否已在财务报表中作出恰当列报。</w:t>
      </w:r>
    </w:p>
    <w:p>
      <w:pPr>
        <w:pStyle w:val="Style5"/>
        <w:keepNext w:val="0"/>
        <w:keepLines w:val="0"/>
        <w:widowControl w:val="0"/>
        <w:numPr>
          <w:ilvl w:val="0"/>
          <w:numId w:val="71"/>
        </w:numPr>
        <w:shd w:val="clear" w:color="auto" w:fill="auto"/>
        <w:bidi w:val="0"/>
        <w:spacing w:before="0" w:after="0" w:line="472" w:lineRule="exact"/>
        <w:ind w:left="1900" w:right="0" w:firstLine="0"/>
        <w:jc w:val="both"/>
        <w:rPr>
          <w:sz w:val="22"/>
          <w:szCs w:val="22"/>
        </w:rPr>
      </w:pPr>
      <w:bookmarkStart w:id="679" w:name="bookmark679"/>
      <w:bookmarkEnd w:id="679"/>
      <w:r>
        <w:rPr>
          <w:color w:val="000000"/>
          <w:spacing w:val="0"/>
          <w:w w:val="100"/>
          <w:position w:val="0"/>
          <w:sz w:val="22"/>
          <w:szCs w:val="22"/>
        </w:rPr>
        <w:t>商誉减值测试</w:t>
      </w:r>
    </w:p>
    <w:p>
      <w:pPr>
        <w:pStyle w:val="Style5"/>
        <w:keepNext w:val="0"/>
        <w:keepLines w:val="0"/>
        <w:widowControl w:val="0"/>
        <w:numPr>
          <w:ilvl w:val="0"/>
          <w:numId w:val="77"/>
        </w:numPr>
        <w:shd w:val="clear" w:color="auto" w:fill="auto"/>
        <w:tabs>
          <w:tab w:pos="2348" w:val="left"/>
        </w:tabs>
        <w:bidi w:val="0"/>
        <w:spacing w:before="0" w:after="0" w:line="472" w:lineRule="exact"/>
        <w:ind w:left="1900" w:right="0" w:firstLine="0"/>
        <w:jc w:val="both"/>
        <w:rPr>
          <w:sz w:val="22"/>
          <w:szCs w:val="22"/>
        </w:rPr>
      </w:pPr>
      <w:bookmarkStart w:id="680" w:name="bookmark680"/>
      <w:bookmarkEnd w:id="680"/>
      <w:r>
        <w:rPr>
          <w:color w:val="000000"/>
          <w:spacing w:val="0"/>
          <w:w w:val="100"/>
          <w:position w:val="0"/>
          <w:sz w:val="22"/>
          <w:szCs w:val="22"/>
        </w:rPr>
        <w:t>事项描述</w:t>
      </w:r>
    </w:p>
    <w:p>
      <w:pPr>
        <w:pStyle w:val="Style5"/>
        <w:keepNext w:val="0"/>
        <w:keepLines w:val="0"/>
        <w:widowControl w:val="0"/>
        <w:shd w:val="clear" w:color="auto" w:fill="auto"/>
        <w:bidi w:val="0"/>
        <w:spacing w:before="0" w:after="0" w:line="472" w:lineRule="exact"/>
        <w:ind w:left="1420" w:right="0" w:firstLine="480"/>
        <w:jc w:val="both"/>
        <w:rPr>
          <w:sz w:val="22"/>
          <w:szCs w:val="22"/>
        </w:rPr>
      </w:pPr>
      <w:r>
        <w:rPr>
          <w:color w:val="000000"/>
          <w:spacing w:val="0"/>
          <w:w w:val="100"/>
          <w:position w:val="0"/>
          <w:sz w:val="22"/>
          <w:szCs w:val="22"/>
        </w:rPr>
        <w:t>截至</w:t>
      </w:r>
      <w:r>
        <w:rPr>
          <w:color w:val="000000"/>
          <w:spacing w:val="0"/>
          <w:w w:val="100"/>
          <w:position w:val="0"/>
          <w:sz w:val="24"/>
          <w:szCs w:val="24"/>
        </w:rPr>
        <w:t>2021</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日，恒生电子公司商誉账面原值为人民币</w:t>
      </w:r>
      <w:r>
        <w:rPr>
          <w:color w:val="000000"/>
          <w:spacing w:val="0"/>
          <w:w w:val="100"/>
          <w:position w:val="0"/>
          <w:sz w:val="24"/>
          <w:szCs w:val="24"/>
        </w:rPr>
        <w:t xml:space="preserve">53,918.65 </w:t>
      </w:r>
      <w:r>
        <w:rPr>
          <w:color w:val="000000"/>
          <w:spacing w:val="0"/>
          <w:w w:val="100"/>
          <w:position w:val="0"/>
          <w:sz w:val="22"/>
          <w:szCs w:val="22"/>
        </w:rPr>
        <w:t>万元，减值准备为人民币</w:t>
      </w:r>
      <w:r>
        <w:rPr>
          <w:color w:val="000000"/>
          <w:spacing w:val="0"/>
          <w:w w:val="100"/>
          <w:position w:val="0"/>
          <w:sz w:val="24"/>
          <w:szCs w:val="24"/>
        </w:rPr>
        <w:t>17,169.43</w:t>
      </w:r>
      <w:r>
        <w:rPr>
          <w:color w:val="000000"/>
          <w:spacing w:val="0"/>
          <w:w w:val="100"/>
          <w:position w:val="0"/>
          <w:sz w:val="22"/>
          <w:szCs w:val="22"/>
        </w:rPr>
        <w:t>万元，账面价值为人民币</w:t>
      </w:r>
      <w:r>
        <w:rPr>
          <w:color w:val="000000"/>
          <w:spacing w:val="0"/>
          <w:w w:val="100"/>
          <w:position w:val="0"/>
          <w:sz w:val="24"/>
          <w:szCs w:val="24"/>
        </w:rPr>
        <w:t>36,749.21</w:t>
      </w:r>
      <w:r>
        <w:rPr>
          <w:color w:val="000000"/>
          <w:spacing w:val="0"/>
          <w:w w:val="100"/>
          <w:position w:val="0"/>
          <w:sz w:val="22"/>
          <w:szCs w:val="22"/>
        </w:rPr>
        <w:t>万元。 如财务报表附注三重要会计政策及会计估计(二十)所述，对因企业合并所形成的 商誉，无论是否存在减值，管理层须每年对其进行减值测试，并根据测试结果调 整商誉的账面价值。管理层将商誉结合与其相关的资产组或者资产组组合进行减 值测试，相关资产组或者资产组组合的可收回金额按照预计未来现金流量现值计 算确定。在确定未来现金流量现值时涉及管理层重大的判断和假设，如营业收入 增长率、利润率以及恰当的折现率等指标的估计，因此我们将商誉减值测试作为 关键审计事项。</w:t>
      </w:r>
    </w:p>
    <w:p>
      <w:pPr>
        <w:pStyle w:val="Style5"/>
        <w:keepNext w:val="0"/>
        <w:keepLines w:val="0"/>
        <w:widowControl w:val="0"/>
        <w:numPr>
          <w:ilvl w:val="0"/>
          <w:numId w:val="77"/>
        </w:numPr>
        <w:shd w:val="clear" w:color="auto" w:fill="auto"/>
        <w:tabs>
          <w:tab w:pos="2348" w:val="left"/>
        </w:tabs>
        <w:bidi w:val="0"/>
        <w:spacing w:before="0" w:after="0" w:line="472" w:lineRule="exact"/>
        <w:ind w:left="1900" w:right="0" w:firstLine="0"/>
        <w:jc w:val="both"/>
        <w:rPr>
          <w:sz w:val="22"/>
          <w:szCs w:val="22"/>
        </w:rPr>
      </w:pPr>
      <w:bookmarkStart w:id="681" w:name="bookmark681"/>
      <w:bookmarkEnd w:id="681"/>
      <w:r>
        <w:rPr>
          <w:color w:val="000000"/>
          <w:spacing w:val="0"/>
          <w:w w:val="100"/>
          <w:position w:val="0"/>
          <w:sz w:val="22"/>
          <w:szCs w:val="22"/>
        </w:rPr>
        <w:t>审计应对</w:t>
      </w:r>
    </w:p>
    <w:p>
      <w:pPr>
        <w:pStyle w:val="Style5"/>
        <w:keepNext w:val="0"/>
        <w:keepLines w:val="0"/>
        <w:widowControl w:val="0"/>
        <w:shd w:val="clear" w:color="auto" w:fill="auto"/>
        <w:bidi w:val="0"/>
        <w:spacing w:before="0" w:after="0" w:line="472" w:lineRule="exact"/>
        <w:ind w:left="1900" w:right="0" w:firstLine="0"/>
        <w:jc w:val="both"/>
        <w:rPr>
          <w:sz w:val="22"/>
          <w:szCs w:val="22"/>
        </w:rPr>
      </w:pPr>
      <w:r>
        <w:rPr>
          <w:color w:val="000000"/>
          <w:spacing w:val="0"/>
          <w:w w:val="100"/>
          <w:position w:val="0"/>
          <w:sz w:val="22"/>
          <w:szCs w:val="22"/>
        </w:rPr>
        <w:t>针对商誉减值测试，我们实施的审计程序主要包括：</w:t>
      </w:r>
    </w:p>
    <w:p>
      <w:pPr>
        <w:pStyle w:val="Style5"/>
        <w:keepNext w:val="0"/>
        <w:keepLines w:val="0"/>
        <w:widowControl w:val="0"/>
        <w:numPr>
          <w:ilvl w:val="0"/>
          <w:numId w:val="79"/>
        </w:numPr>
        <w:shd w:val="clear" w:color="auto" w:fill="auto"/>
        <w:tabs>
          <w:tab w:pos="2393" w:val="left"/>
        </w:tabs>
        <w:bidi w:val="0"/>
        <w:spacing w:before="0" w:after="0" w:line="472" w:lineRule="exact"/>
        <w:ind w:left="1420" w:right="0" w:firstLine="480"/>
        <w:jc w:val="both"/>
        <w:rPr>
          <w:sz w:val="22"/>
          <w:szCs w:val="22"/>
        </w:rPr>
      </w:pPr>
      <w:bookmarkStart w:id="682" w:name="bookmark682"/>
      <w:bookmarkEnd w:id="682"/>
      <w:r>
        <w:rPr>
          <w:color w:val="000000"/>
          <w:spacing w:val="0"/>
          <w:w w:val="100"/>
          <w:position w:val="0"/>
          <w:sz w:val="22"/>
          <w:szCs w:val="22"/>
        </w:rPr>
        <w:t>了解与商誉减值测试相关的关键内部控制，评价这些控制的设计，确定 其是否得到执行，并测试相关内部控制的运行有效性；</w:t>
      </w:r>
    </w:p>
    <w:p>
      <w:pPr>
        <w:pStyle w:val="Style5"/>
        <w:keepNext w:val="0"/>
        <w:keepLines w:val="0"/>
        <w:widowControl w:val="0"/>
        <w:numPr>
          <w:ilvl w:val="0"/>
          <w:numId w:val="79"/>
        </w:numPr>
        <w:shd w:val="clear" w:color="auto" w:fill="auto"/>
        <w:tabs>
          <w:tab w:pos="2393" w:val="left"/>
        </w:tabs>
        <w:bidi w:val="0"/>
        <w:spacing w:before="0" w:after="0" w:line="472" w:lineRule="exact"/>
        <w:ind w:left="1420" w:right="0" w:firstLine="480"/>
        <w:jc w:val="both"/>
        <w:rPr>
          <w:sz w:val="22"/>
          <w:szCs w:val="22"/>
        </w:rPr>
      </w:pPr>
      <w:bookmarkStart w:id="683" w:name="bookmark683"/>
      <w:bookmarkEnd w:id="683"/>
      <w:r>
        <w:rPr>
          <w:color w:val="000000"/>
          <w:spacing w:val="0"/>
          <w:w w:val="100"/>
          <w:position w:val="0"/>
          <w:sz w:val="22"/>
          <w:szCs w:val="22"/>
        </w:rPr>
        <w:t>复核管理层以前年度对未来现金流量现值的预测和实际经营结果，评价 管理层过往预测的准确性；</w:t>
      </w:r>
    </w:p>
    <w:p>
      <w:pPr>
        <w:pStyle w:val="Style5"/>
        <w:keepNext w:val="0"/>
        <w:keepLines w:val="0"/>
        <w:widowControl w:val="0"/>
        <w:numPr>
          <w:ilvl w:val="0"/>
          <w:numId w:val="79"/>
        </w:numPr>
        <w:shd w:val="clear" w:color="auto" w:fill="auto"/>
        <w:tabs>
          <w:tab w:pos="2393" w:val="left"/>
        </w:tabs>
        <w:bidi w:val="0"/>
        <w:spacing w:before="0" w:after="0" w:line="472" w:lineRule="exact"/>
        <w:ind w:left="1420" w:right="0" w:firstLine="480"/>
        <w:jc w:val="both"/>
        <w:rPr>
          <w:sz w:val="22"/>
          <w:szCs w:val="22"/>
        </w:rPr>
      </w:pPr>
      <w:bookmarkStart w:id="684" w:name="bookmark684"/>
      <w:bookmarkEnd w:id="684"/>
      <w:r>
        <w:rPr>
          <w:color w:val="000000"/>
          <w:spacing w:val="0"/>
          <w:w w:val="100"/>
          <w:position w:val="0"/>
          <w:sz w:val="22"/>
          <w:szCs w:val="22"/>
        </w:rPr>
        <w:t>了解各资产组的历史业绩情况及发展规划，以及宏观经济和所属行业的 发展趋势；</w:t>
      </w:r>
    </w:p>
    <w:p>
      <w:pPr>
        <w:pStyle w:val="Style5"/>
        <w:keepNext w:val="0"/>
        <w:keepLines w:val="0"/>
        <w:widowControl w:val="0"/>
        <w:numPr>
          <w:ilvl w:val="0"/>
          <w:numId w:val="79"/>
        </w:numPr>
        <w:shd w:val="clear" w:color="auto" w:fill="auto"/>
        <w:tabs>
          <w:tab w:pos="2354" w:val="left"/>
        </w:tabs>
        <w:bidi w:val="0"/>
        <w:spacing w:before="0" w:after="0" w:line="475" w:lineRule="exact"/>
        <w:ind w:left="1900" w:right="0" w:firstLine="0"/>
        <w:jc w:val="both"/>
        <w:rPr>
          <w:sz w:val="22"/>
          <w:szCs w:val="22"/>
        </w:rPr>
      </w:pPr>
      <w:bookmarkStart w:id="685" w:name="bookmark685"/>
      <w:bookmarkEnd w:id="685"/>
      <w:r>
        <w:rPr>
          <w:color w:val="000000"/>
          <w:spacing w:val="0"/>
          <w:w w:val="100"/>
          <w:position w:val="0"/>
          <w:sz w:val="22"/>
          <w:szCs w:val="22"/>
        </w:rPr>
        <w:t>了解并评价管理层聘用的外部估值专家的胜任能力、专业能力和客观性;</w:t>
      </w:r>
    </w:p>
    <w:p>
      <w:pPr>
        <w:pStyle w:val="Style5"/>
        <w:keepNext w:val="0"/>
        <w:keepLines w:val="0"/>
        <w:widowControl w:val="0"/>
        <w:numPr>
          <w:ilvl w:val="0"/>
          <w:numId w:val="79"/>
        </w:numPr>
        <w:shd w:val="clear" w:color="auto" w:fill="auto"/>
        <w:tabs>
          <w:tab w:pos="2354" w:val="left"/>
        </w:tabs>
        <w:bidi w:val="0"/>
        <w:spacing w:before="0" w:after="0" w:line="475" w:lineRule="exact"/>
        <w:ind w:left="1900" w:right="0" w:firstLine="0"/>
        <w:jc w:val="both"/>
        <w:rPr>
          <w:sz w:val="22"/>
          <w:szCs w:val="22"/>
        </w:rPr>
      </w:pPr>
      <w:bookmarkStart w:id="686" w:name="bookmark686"/>
      <w:bookmarkEnd w:id="686"/>
      <w:r>
        <w:rPr>
          <w:color w:val="000000"/>
          <w:spacing w:val="0"/>
          <w:w w:val="100"/>
          <w:position w:val="0"/>
          <w:sz w:val="22"/>
          <w:szCs w:val="22"/>
        </w:rPr>
        <w:t>评价管理层在减值测试中使用方法的合理性和一致性；</w:t>
      </w:r>
    </w:p>
    <w:p>
      <w:pPr>
        <w:pStyle w:val="Style5"/>
        <w:keepNext w:val="0"/>
        <w:keepLines w:val="0"/>
        <w:widowControl w:val="0"/>
        <w:numPr>
          <w:ilvl w:val="0"/>
          <w:numId w:val="79"/>
        </w:numPr>
        <w:shd w:val="clear" w:color="auto" w:fill="auto"/>
        <w:tabs>
          <w:tab w:pos="2388" w:val="left"/>
        </w:tabs>
        <w:bidi w:val="0"/>
        <w:spacing w:before="0" w:after="220" w:line="475" w:lineRule="exact"/>
        <w:ind w:left="1420" w:right="0" w:firstLine="480"/>
        <w:jc w:val="both"/>
        <w:rPr>
          <w:sz w:val="22"/>
          <w:szCs w:val="22"/>
        </w:rPr>
      </w:pPr>
      <w:bookmarkStart w:id="687" w:name="bookmark687"/>
      <w:bookmarkEnd w:id="687"/>
      <w:r>
        <w:rPr>
          <w:color w:val="000000"/>
          <w:spacing w:val="0"/>
          <w:w w:val="100"/>
          <w:position w:val="0"/>
          <w:sz w:val="22"/>
          <w:szCs w:val="22"/>
        </w:rPr>
        <w:t>复核现金流量预测水平及所采用折现率的合理性，包括所属资产组未来 的销售收入增长率、预计利润率以及相关费用等，并与相关资产组的历史数据及 市场未来发展趋势进行比较分析；</w:t>
      </w:r>
    </w:p>
    <w:p>
      <w:pPr>
        <w:pStyle w:val="Style5"/>
        <w:keepNext w:val="0"/>
        <w:keepLines w:val="0"/>
        <w:widowControl w:val="0"/>
        <w:numPr>
          <w:ilvl w:val="0"/>
          <w:numId w:val="79"/>
        </w:numPr>
        <w:shd w:val="clear" w:color="auto" w:fill="auto"/>
        <w:tabs>
          <w:tab w:pos="2361" w:val="left"/>
        </w:tabs>
        <w:bidi w:val="0"/>
        <w:spacing w:before="0" w:after="0" w:line="470" w:lineRule="exact"/>
        <w:ind w:left="1900" w:right="0" w:firstLine="0"/>
        <w:jc w:val="left"/>
        <w:rPr>
          <w:sz w:val="22"/>
          <w:szCs w:val="22"/>
        </w:rPr>
      </w:pPr>
      <w:bookmarkStart w:id="688" w:name="bookmark688"/>
      <w:bookmarkEnd w:id="688"/>
      <w:r>
        <w:rPr>
          <w:color w:val="000000"/>
          <w:spacing w:val="0"/>
          <w:w w:val="100"/>
          <w:position w:val="0"/>
          <w:sz w:val="22"/>
          <w:szCs w:val="22"/>
        </w:rPr>
        <w:t>测试管理层对预计未来现金流量现值的计算是否准确；</w:t>
      </w:r>
    </w:p>
    <w:p>
      <w:pPr>
        <w:pStyle w:val="Style5"/>
        <w:keepNext w:val="0"/>
        <w:keepLines w:val="0"/>
        <w:widowControl w:val="0"/>
        <w:numPr>
          <w:ilvl w:val="0"/>
          <w:numId w:val="79"/>
        </w:numPr>
        <w:shd w:val="clear" w:color="auto" w:fill="auto"/>
        <w:tabs>
          <w:tab w:pos="2361" w:val="left"/>
        </w:tabs>
        <w:bidi w:val="0"/>
        <w:spacing w:before="0" w:after="460" w:line="470" w:lineRule="exact"/>
        <w:ind w:left="1900" w:right="0" w:firstLine="0"/>
        <w:jc w:val="left"/>
        <w:rPr>
          <w:sz w:val="22"/>
          <w:szCs w:val="22"/>
        </w:rPr>
      </w:pPr>
      <w:bookmarkStart w:id="689" w:name="bookmark689"/>
      <w:bookmarkEnd w:id="689"/>
      <w:r>
        <w:rPr>
          <w:color w:val="000000"/>
          <w:spacing w:val="0"/>
          <w:w w:val="100"/>
          <w:position w:val="0"/>
          <w:sz w:val="22"/>
          <w:szCs w:val="22"/>
        </w:rPr>
        <w:t>检查与商誉减值相关的信息是否已在财务报表中作出恰当列报。</w:t>
      </w:r>
    </w:p>
    <w:p>
      <w:pPr>
        <w:pStyle w:val="Style91"/>
        <w:keepNext w:val="0"/>
        <w:keepLines w:val="0"/>
        <w:widowControl w:val="0"/>
        <w:shd w:val="clear" w:color="auto" w:fill="auto"/>
        <w:tabs>
          <w:tab w:pos="2412" w:val="left"/>
        </w:tabs>
        <w:bidi w:val="0"/>
        <w:spacing w:before="0" w:after="0" w:line="471" w:lineRule="exact"/>
        <w:ind w:right="0" w:firstLine="0"/>
        <w:jc w:val="both"/>
      </w:pPr>
      <w:bookmarkStart w:id="690" w:name="bookmark690"/>
      <w:r>
        <w:rPr>
          <w:color w:val="000000"/>
          <w:spacing w:val="0"/>
          <w:w w:val="100"/>
          <w:position w:val="0"/>
          <w:sz w:val="24"/>
          <w:szCs w:val="24"/>
        </w:rPr>
        <w:t>四</w:t>
      </w:r>
      <w:bookmarkEnd w:id="690"/>
      <w:r>
        <w:rPr>
          <w:color w:val="000000"/>
          <w:spacing w:val="0"/>
          <w:w w:val="100"/>
          <w:position w:val="0"/>
          <w:sz w:val="24"/>
          <w:szCs w:val="24"/>
        </w:rPr>
        <w:t>、</w:t>
        <w:tab/>
        <w:t>其他信息</w:t>
      </w:r>
    </w:p>
    <w:p>
      <w:pPr>
        <w:pStyle w:val="Style5"/>
        <w:keepNext w:val="0"/>
        <w:keepLines w:val="0"/>
        <w:widowControl w:val="0"/>
        <w:shd w:val="clear" w:color="auto" w:fill="auto"/>
        <w:bidi w:val="0"/>
        <w:spacing w:before="0" w:after="0" w:line="471" w:lineRule="exact"/>
        <w:ind w:left="1420" w:right="0" w:firstLine="480"/>
        <w:jc w:val="both"/>
        <w:rPr>
          <w:sz w:val="22"/>
          <w:szCs w:val="22"/>
        </w:rPr>
      </w:pPr>
      <w:r>
        <w:rPr>
          <w:color w:val="000000"/>
          <w:spacing w:val="0"/>
          <w:w w:val="100"/>
          <w:position w:val="0"/>
          <w:sz w:val="22"/>
          <w:szCs w:val="22"/>
        </w:rPr>
        <w:t>管理层对其他信息负责。其他信息包括年度报告中涵盖的信息，但不包括财 务报表和我们的审计报告。</w:t>
      </w:r>
    </w:p>
    <w:p>
      <w:pPr>
        <w:pStyle w:val="Style5"/>
        <w:keepNext w:val="0"/>
        <w:keepLines w:val="0"/>
        <w:widowControl w:val="0"/>
        <w:shd w:val="clear" w:color="auto" w:fill="auto"/>
        <w:bidi w:val="0"/>
        <w:spacing w:before="0" w:after="0" w:line="471" w:lineRule="exact"/>
        <w:ind w:left="1420" w:right="0" w:firstLine="480"/>
        <w:jc w:val="both"/>
        <w:rPr>
          <w:sz w:val="22"/>
          <w:szCs w:val="22"/>
        </w:rPr>
      </w:pPr>
      <w:r>
        <w:rPr>
          <w:color w:val="000000"/>
          <w:spacing w:val="0"/>
          <w:w w:val="100"/>
          <w:position w:val="0"/>
          <w:sz w:val="22"/>
          <w:szCs w:val="22"/>
        </w:rPr>
        <w:t>我们对财务报表发表的审计意见不涵盖其他信息，我们也不对其他信息发表 任何形式的鉴证结论。</w:t>
      </w:r>
    </w:p>
    <w:p>
      <w:pPr>
        <w:pStyle w:val="Style5"/>
        <w:keepNext w:val="0"/>
        <w:keepLines w:val="0"/>
        <w:widowControl w:val="0"/>
        <w:shd w:val="clear" w:color="auto" w:fill="auto"/>
        <w:bidi w:val="0"/>
        <w:spacing w:before="0" w:after="0" w:line="471" w:lineRule="exact"/>
        <w:ind w:left="1420" w:right="0" w:firstLine="480"/>
        <w:jc w:val="both"/>
        <w:rPr>
          <w:sz w:val="22"/>
          <w:szCs w:val="22"/>
        </w:rPr>
      </w:pPr>
      <w:r>
        <w:rPr>
          <w:color w:val="000000"/>
          <w:spacing w:val="0"/>
          <w:w w:val="100"/>
          <w:position w:val="0"/>
          <w:sz w:val="22"/>
          <w:szCs w:val="22"/>
        </w:rPr>
        <w:t>结合我们对财务报表的审计，我们的责任是阅读其他信息，在此过程中，考 虑其他信息是否与财务报表或我们在审计过程中了解到的情况存在重大不一致 或者似乎存在重大错报。</w:t>
      </w:r>
    </w:p>
    <w:p>
      <w:pPr>
        <w:pStyle w:val="Style5"/>
        <w:keepNext w:val="0"/>
        <w:keepLines w:val="0"/>
        <w:widowControl w:val="0"/>
        <w:shd w:val="clear" w:color="auto" w:fill="auto"/>
        <w:bidi w:val="0"/>
        <w:spacing w:before="0" w:after="460" w:line="471" w:lineRule="exact"/>
        <w:ind w:left="1420" w:right="0" w:firstLine="480"/>
        <w:jc w:val="both"/>
        <w:rPr>
          <w:sz w:val="22"/>
          <w:szCs w:val="22"/>
        </w:rPr>
      </w:pPr>
      <w:r>
        <w:rPr>
          <w:color w:val="000000"/>
          <w:spacing w:val="0"/>
          <w:w w:val="100"/>
          <w:position w:val="0"/>
          <w:sz w:val="22"/>
          <w:szCs w:val="22"/>
        </w:rPr>
        <w:t>基于我们已执行的工作，如果我们确定其他信息存在重大错报，我们应当报 告该事实。在这方面，我们无任何事项需要报告。</w:t>
      </w:r>
    </w:p>
    <w:p>
      <w:pPr>
        <w:pStyle w:val="Style91"/>
        <w:keepNext w:val="0"/>
        <w:keepLines w:val="0"/>
        <w:widowControl w:val="0"/>
        <w:shd w:val="clear" w:color="auto" w:fill="auto"/>
        <w:tabs>
          <w:tab w:pos="2417" w:val="left"/>
        </w:tabs>
        <w:bidi w:val="0"/>
        <w:spacing w:before="0" w:after="0" w:line="470" w:lineRule="exact"/>
        <w:ind w:right="0" w:firstLine="0"/>
        <w:jc w:val="both"/>
      </w:pPr>
      <w:bookmarkStart w:id="691" w:name="bookmark691"/>
      <w:r>
        <w:rPr>
          <w:color w:val="000000"/>
          <w:spacing w:val="0"/>
          <w:w w:val="100"/>
          <w:position w:val="0"/>
          <w:sz w:val="24"/>
          <w:szCs w:val="24"/>
        </w:rPr>
        <w:t>五</w:t>
      </w:r>
      <w:bookmarkEnd w:id="691"/>
      <w:r>
        <w:rPr>
          <w:color w:val="000000"/>
          <w:spacing w:val="0"/>
          <w:w w:val="100"/>
          <w:position w:val="0"/>
          <w:sz w:val="24"/>
          <w:szCs w:val="24"/>
        </w:rPr>
        <w:t>、</w:t>
        <w:tab/>
        <w:t>管理层和治理层对财务报表的责任</w:t>
      </w:r>
    </w:p>
    <w:p>
      <w:pPr>
        <w:pStyle w:val="Style5"/>
        <w:keepNext w:val="0"/>
        <w:keepLines w:val="0"/>
        <w:widowControl w:val="0"/>
        <w:shd w:val="clear" w:color="auto" w:fill="auto"/>
        <w:bidi w:val="0"/>
        <w:spacing w:before="0" w:after="0" w:line="470" w:lineRule="exact"/>
        <w:ind w:left="1420" w:right="0" w:firstLine="480"/>
        <w:jc w:val="both"/>
        <w:rPr>
          <w:sz w:val="22"/>
          <w:szCs w:val="22"/>
        </w:rPr>
      </w:pPr>
      <w:r>
        <w:rPr>
          <w:color w:val="000000"/>
          <w:spacing w:val="0"/>
          <w:w w:val="100"/>
          <w:position w:val="0"/>
          <w:sz w:val="22"/>
          <w:szCs w:val="22"/>
        </w:rPr>
        <w:t>管理层负责按照企业会计准则的规定编制财务报表，使其实现公允反映，并 设计、执行和维护必要的内部控制，以使财务报表不存在由于舞弊或错误导致的 重大错报。</w:t>
      </w:r>
    </w:p>
    <w:p>
      <w:pPr>
        <w:pStyle w:val="Style5"/>
        <w:keepNext w:val="0"/>
        <w:keepLines w:val="0"/>
        <w:widowControl w:val="0"/>
        <w:shd w:val="clear" w:color="auto" w:fill="auto"/>
        <w:bidi w:val="0"/>
        <w:spacing w:before="0" w:after="0" w:line="470" w:lineRule="exact"/>
        <w:ind w:left="1420" w:right="0" w:firstLine="480"/>
        <w:jc w:val="both"/>
        <w:rPr>
          <w:sz w:val="22"/>
          <w:szCs w:val="22"/>
        </w:rPr>
      </w:pPr>
      <w:r>
        <w:rPr>
          <w:color w:val="000000"/>
          <w:spacing w:val="0"/>
          <w:w w:val="100"/>
          <w:position w:val="0"/>
          <w:sz w:val="22"/>
          <w:szCs w:val="22"/>
        </w:rPr>
        <w:t>在编制财务报表时，管理层负责评估恒生电子公司的持续经营能力，披露与 持续经营相关的事项(如适用)，并运用持续经营假设，除非计划进行清算、终 止运营或别无其他现实的选择。</w:t>
      </w:r>
    </w:p>
    <w:p>
      <w:pPr>
        <w:pStyle w:val="Style5"/>
        <w:keepNext w:val="0"/>
        <w:keepLines w:val="0"/>
        <w:widowControl w:val="0"/>
        <w:shd w:val="clear" w:color="auto" w:fill="auto"/>
        <w:bidi w:val="0"/>
        <w:spacing w:before="0" w:after="460" w:line="470" w:lineRule="exact"/>
        <w:ind w:left="1420" w:right="0" w:firstLine="480"/>
        <w:jc w:val="both"/>
        <w:rPr>
          <w:sz w:val="22"/>
          <w:szCs w:val="22"/>
        </w:rPr>
      </w:pPr>
      <w:r>
        <w:rPr>
          <w:color w:val="000000"/>
          <w:spacing w:val="0"/>
          <w:w w:val="100"/>
          <w:position w:val="0"/>
          <w:sz w:val="22"/>
          <w:szCs w:val="22"/>
        </w:rPr>
        <w:t>恒生电子公司治理层(以下简称治理层)负责监督恒生电子公司的财务报告 过程。</w:t>
      </w:r>
    </w:p>
    <w:p>
      <w:pPr>
        <w:pStyle w:val="Style91"/>
        <w:keepNext w:val="0"/>
        <w:keepLines w:val="0"/>
        <w:widowControl w:val="0"/>
        <w:shd w:val="clear" w:color="auto" w:fill="auto"/>
        <w:tabs>
          <w:tab w:pos="2417" w:val="left"/>
        </w:tabs>
        <w:bidi w:val="0"/>
        <w:spacing w:before="0" w:after="0" w:line="470" w:lineRule="exact"/>
        <w:ind w:right="0" w:firstLine="0"/>
        <w:jc w:val="both"/>
      </w:pPr>
      <w:bookmarkStart w:id="692" w:name="bookmark692"/>
      <w:r>
        <w:rPr>
          <w:color w:val="000000"/>
          <w:spacing w:val="0"/>
          <w:w w:val="100"/>
          <w:position w:val="0"/>
          <w:sz w:val="24"/>
          <w:szCs w:val="24"/>
        </w:rPr>
        <w:t>六</w:t>
      </w:r>
      <w:bookmarkEnd w:id="692"/>
      <w:r>
        <w:rPr>
          <w:color w:val="000000"/>
          <w:spacing w:val="0"/>
          <w:w w:val="100"/>
          <w:position w:val="0"/>
          <w:sz w:val="24"/>
          <w:szCs w:val="24"/>
        </w:rPr>
        <w:t>、</w:t>
        <w:tab/>
        <w:t>注册会计师对财务报表审计的责任</w:t>
      </w:r>
    </w:p>
    <w:p>
      <w:pPr>
        <w:pStyle w:val="Style5"/>
        <w:keepNext w:val="0"/>
        <w:keepLines w:val="0"/>
        <w:widowControl w:val="0"/>
        <w:shd w:val="clear" w:color="auto" w:fill="auto"/>
        <w:bidi w:val="0"/>
        <w:spacing w:before="0" w:after="0" w:line="470" w:lineRule="exact"/>
        <w:ind w:left="1420" w:right="0" w:firstLine="480"/>
        <w:jc w:val="both"/>
        <w:rPr>
          <w:sz w:val="22"/>
          <w:szCs w:val="22"/>
        </w:rPr>
      </w:pPr>
      <w:r>
        <w:rPr>
          <w:color w:val="000000"/>
          <w:spacing w:val="0"/>
          <w:w w:val="100"/>
          <w:position w:val="0"/>
          <w:sz w:val="22"/>
          <w:szCs w:val="22"/>
        </w:rPr>
        <w:t xml:space="preserve">我们的目标是对财务报表整体是否不存在由于舞弊或错误导致的重大错报 获取合理保证，并出具包含审计意见的审计报告。合理保证是高水平的保证，但 并不能保证按照审计准则执行的审计在某一重大错报存在时总能发现。错报可能 </w:t>
      </w:r>
      <w:r>
        <w:rPr>
          <w:color w:val="000000"/>
          <w:spacing w:val="0"/>
          <w:w w:val="100"/>
          <w:position w:val="0"/>
          <w:sz w:val="22"/>
          <w:szCs w:val="22"/>
        </w:rPr>
        <w:t>由于舞弊或错误导致，如果合理预期错报单独或汇总起来可能影响财务报表使用 者依据财务报表作出的经济决策，则通常认为错报是重大的。</w:t>
      </w:r>
    </w:p>
    <w:p>
      <w:pPr>
        <w:pStyle w:val="Style5"/>
        <w:keepNext w:val="0"/>
        <w:keepLines w:val="0"/>
        <w:widowControl w:val="0"/>
        <w:shd w:val="clear" w:color="auto" w:fill="auto"/>
        <w:bidi w:val="0"/>
        <w:spacing w:before="0" w:after="0" w:line="467" w:lineRule="exact"/>
        <w:ind w:left="1420" w:right="0" w:firstLine="480"/>
        <w:jc w:val="both"/>
        <w:rPr>
          <w:sz w:val="22"/>
          <w:szCs w:val="22"/>
        </w:rPr>
      </w:pPr>
      <w:r>
        <w:rPr>
          <w:color w:val="000000"/>
          <w:spacing w:val="0"/>
          <w:w w:val="100"/>
          <w:position w:val="0"/>
          <w:sz w:val="22"/>
          <w:szCs w:val="22"/>
        </w:rPr>
        <w:t>在按照审计准则执行审计工作的过程中，我们运用职业判断，并保持职业怀 疑。同时，我们也执行以下工作：</w:t>
      </w:r>
    </w:p>
    <w:p>
      <w:pPr>
        <w:pStyle w:val="Style5"/>
        <w:keepNext w:val="0"/>
        <w:keepLines w:val="0"/>
        <w:widowControl w:val="0"/>
        <w:shd w:val="clear" w:color="auto" w:fill="auto"/>
        <w:tabs>
          <w:tab w:pos="2494" w:val="left"/>
        </w:tabs>
        <w:bidi w:val="0"/>
        <w:spacing w:before="0" w:after="0" w:line="467" w:lineRule="exact"/>
        <w:ind w:left="1420" w:right="0" w:firstLine="480"/>
        <w:jc w:val="both"/>
        <w:rPr>
          <w:sz w:val="22"/>
          <w:szCs w:val="22"/>
        </w:rPr>
      </w:pPr>
      <w:bookmarkStart w:id="693" w:name="bookmark693"/>
      <w:r>
        <w:rPr>
          <w:color w:val="000000"/>
          <w:spacing w:val="0"/>
          <w:w w:val="100"/>
          <w:position w:val="0"/>
          <w:sz w:val="22"/>
          <w:szCs w:val="22"/>
        </w:rPr>
        <w:t>（</w:t>
      </w:r>
      <w:bookmarkEnd w:id="693"/>
      <w:r>
        <w:rPr>
          <w:color w:val="000000"/>
          <w:spacing w:val="0"/>
          <w:w w:val="100"/>
          <w:position w:val="0"/>
          <w:sz w:val="22"/>
          <w:szCs w:val="22"/>
        </w:rPr>
        <w:t>一）</w:t>
        <w:tab/>
        <w:t>识别和评估由于舞弊或错误导致的财务报表重大错报风险，设计和实 施审计程序以应对这些风险，并获取充分、适当的审计证据，作为发表审计意见 的基础。由于舞弊可能涉及串通、伪造、故意遗漏、虚假陈述或凌驾于内部控制 之上，未能发现由于舞弊导致的重大错报的风险高于未能发现由于错误导致的重 大错报的风险。</w:t>
      </w:r>
    </w:p>
    <w:p>
      <w:pPr>
        <w:pStyle w:val="Style5"/>
        <w:keepNext w:val="0"/>
        <w:keepLines w:val="0"/>
        <w:widowControl w:val="0"/>
        <w:shd w:val="clear" w:color="auto" w:fill="auto"/>
        <w:tabs>
          <w:tab w:pos="2494" w:val="left"/>
        </w:tabs>
        <w:bidi w:val="0"/>
        <w:spacing w:before="0" w:after="0" w:line="468" w:lineRule="exact"/>
        <w:ind w:left="1900" w:right="0" w:firstLine="0"/>
        <w:jc w:val="both"/>
        <w:rPr>
          <w:sz w:val="22"/>
          <w:szCs w:val="22"/>
        </w:rPr>
      </w:pPr>
      <w:bookmarkStart w:id="694" w:name="bookmark694"/>
      <w:r>
        <w:rPr>
          <w:color w:val="000000"/>
          <w:spacing w:val="0"/>
          <w:w w:val="100"/>
          <w:position w:val="0"/>
          <w:sz w:val="22"/>
          <w:szCs w:val="22"/>
        </w:rPr>
        <w:t>（</w:t>
      </w:r>
      <w:bookmarkEnd w:id="694"/>
      <w:r>
        <w:rPr>
          <w:color w:val="000000"/>
          <w:spacing w:val="0"/>
          <w:w w:val="100"/>
          <w:position w:val="0"/>
          <w:sz w:val="22"/>
          <w:szCs w:val="22"/>
        </w:rPr>
        <w:t>二）</w:t>
        <w:tab/>
        <w:t>了解与审计相关的内部控制，以设计恰当的审计程序。</w:t>
      </w:r>
    </w:p>
    <w:p>
      <w:pPr>
        <w:pStyle w:val="Style5"/>
        <w:keepNext w:val="0"/>
        <w:keepLines w:val="0"/>
        <w:widowControl w:val="0"/>
        <w:shd w:val="clear" w:color="auto" w:fill="auto"/>
        <w:tabs>
          <w:tab w:pos="2494" w:val="left"/>
        </w:tabs>
        <w:bidi w:val="0"/>
        <w:spacing w:before="0" w:after="0" w:line="468" w:lineRule="exact"/>
        <w:ind w:left="1420" w:right="0" w:firstLine="480"/>
        <w:jc w:val="both"/>
        <w:rPr>
          <w:sz w:val="22"/>
          <w:szCs w:val="22"/>
        </w:rPr>
      </w:pPr>
      <w:bookmarkStart w:id="695" w:name="bookmark695"/>
      <w:r>
        <w:rPr>
          <w:color w:val="000000"/>
          <w:spacing w:val="0"/>
          <w:w w:val="100"/>
          <w:position w:val="0"/>
          <w:sz w:val="22"/>
          <w:szCs w:val="22"/>
        </w:rPr>
        <w:t>（</w:t>
      </w:r>
      <w:bookmarkEnd w:id="695"/>
      <w:r>
        <w:rPr>
          <w:color w:val="000000"/>
          <w:spacing w:val="0"/>
          <w:w w:val="100"/>
          <w:position w:val="0"/>
          <w:sz w:val="22"/>
          <w:szCs w:val="22"/>
        </w:rPr>
        <w:t>三）</w:t>
        <w:tab/>
        <w:t>评价管理层选用会计政策的恰当性和作出会计估计及相关披露的合理 性。</w:t>
      </w:r>
    </w:p>
    <w:p>
      <w:pPr>
        <w:pStyle w:val="Style5"/>
        <w:keepNext w:val="0"/>
        <w:keepLines w:val="0"/>
        <w:widowControl w:val="0"/>
        <w:shd w:val="clear" w:color="auto" w:fill="auto"/>
        <w:tabs>
          <w:tab w:pos="2494" w:val="left"/>
        </w:tabs>
        <w:bidi w:val="0"/>
        <w:spacing w:before="0" w:after="0" w:line="468" w:lineRule="exact"/>
        <w:ind w:left="1420" w:right="0" w:firstLine="480"/>
        <w:jc w:val="both"/>
        <w:rPr>
          <w:sz w:val="22"/>
          <w:szCs w:val="22"/>
        </w:rPr>
      </w:pPr>
      <w:bookmarkStart w:id="696" w:name="bookmark696"/>
      <w:r>
        <w:rPr>
          <w:color w:val="000000"/>
          <w:spacing w:val="0"/>
          <w:w w:val="100"/>
          <w:position w:val="0"/>
          <w:sz w:val="22"/>
          <w:szCs w:val="22"/>
        </w:rPr>
        <w:t>（</w:t>
      </w:r>
      <w:bookmarkEnd w:id="696"/>
      <w:r>
        <w:rPr>
          <w:color w:val="000000"/>
          <w:spacing w:val="0"/>
          <w:w w:val="100"/>
          <w:position w:val="0"/>
          <w:sz w:val="22"/>
          <w:szCs w:val="22"/>
        </w:rPr>
        <w:t>四）</w:t>
        <w:tab/>
        <w:t>对管理层使用持续经营假设的恰当性得出结论。同时，根据获取的审 计证据，就可能导致对恒生电子公司持续经营能力产生重大疑虑的事项或情况是 否存在重大不确定性得出结论。如果我们得出结论认为存在重大不确定性，审计 准则要求我们在审计报告中提请报表使用者注意财务报表中的相关披露；如果披 露不充分，我们应当发表非无保留意见。我们的结论基于截至审计报告日可获得 的信息。然而，未来的事项或情况可能导致恒生电子公司不能持续经营。</w:t>
      </w:r>
    </w:p>
    <w:p>
      <w:pPr>
        <w:pStyle w:val="Style5"/>
        <w:keepNext w:val="0"/>
        <w:keepLines w:val="0"/>
        <w:widowControl w:val="0"/>
        <w:shd w:val="clear" w:color="auto" w:fill="auto"/>
        <w:tabs>
          <w:tab w:pos="2494" w:val="left"/>
        </w:tabs>
        <w:bidi w:val="0"/>
        <w:spacing w:before="0" w:after="0" w:line="468" w:lineRule="exact"/>
        <w:ind w:left="1420" w:right="0" w:firstLine="480"/>
        <w:jc w:val="both"/>
        <w:rPr>
          <w:sz w:val="22"/>
          <w:szCs w:val="22"/>
        </w:rPr>
      </w:pPr>
      <w:bookmarkStart w:id="697" w:name="bookmark697"/>
      <w:r>
        <w:rPr>
          <w:color w:val="000000"/>
          <w:spacing w:val="0"/>
          <w:w w:val="100"/>
          <w:position w:val="0"/>
          <w:sz w:val="22"/>
          <w:szCs w:val="22"/>
        </w:rPr>
        <w:t>（</w:t>
      </w:r>
      <w:bookmarkEnd w:id="697"/>
      <w:r>
        <w:rPr>
          <w:color w:val="000000"/>
          <w:spacing w:val="0"/>
          <w:w w:val="100"/>
          <w:position w:val="0"/>
          <w:sz w:val="22"/>
          <w:szCs w:val="22"/>
        </w:rPr>
        <w:t>五）</w:t>
        <w:tab/>
        <w:t>评价财务报表的总体列报、结构和内容，并评价财务报表是否公允反 映相关交易和事项。</w:t>
      </w:r>
    </w:p>
    <w:p>
      <w:pPr>
        <w:pStyle w:val="Style5"/>
        <w:keepNext w:val="0"/>
        <w:keepLines w:val="0"/>
        <w:widowControl w:val="0"/>
        <w:shd w:val="clear" w:color="auto" w:fill="auto"/>
        <w:tabs>
          <w:tab w:pos="2494" w:val="left"/>
        </w:tabs>
        <w:bidi w:val="0"/>
        <w:spacing w:before="0" w:after="0" w:line="468" w:lineRule="exact"/>
        <w:ind w:left="1420" w:right="0" w:firstLine="480"/>
        <w:jc w:val="both"/>
        <w:rPr>
          <w:sz w:val="22"/>
          <w:szCs w:val="22"/>
        </w:rPr>
      </w:pPr>
      <w:bookmarkStart w:id="698" w:name="bookmark698"/>
      <w:r>
        <w:rPr>
          <w:color w:val="000000"/>
          <w:spacing w:val="0"/>
          <w:w w:val="100"/>
          <w:position w:val="0"/>
          <w:sz w:val="22"/>
          <w:szCs w:val="22"/>
        </w:rPr>
        <w:t>（</w:t>
      </w:r>
      <w:bookmarkEnd w:id="698"/>
      <w:r>
        <w:rPr>
          <w:color w:val="000000"/>
          <w:spacing w:val="0"/>
          <w:w w:val="100"/>
          <w:position w:val="0"/>
          <w:sz w:val="22"/>
          <w:szCs w:val="22"/>
        </w:rPr>
        <w:t>六）</w:t>
        <w:tab/>
        <w:t>就恒生电子公司中实体或业务活动的财务信息获取充分、适当的审计 证据，以对财务报表发表审计意见。我们负责指导、监督和执行集团审计，并对 审计意见承担全部责任。</w:t>
      </w:r>
    </w:p>
    <w:p>
      <w:pPr>
        <w:pStyle w:val="Style5"/>
        <w:keepNext w:val="0"/>
        <w:keepLines w:val="0"/>
        <w:widowControl w:val="0"/>
        <w:shd w:val="clear" w:color="auto" w:fill="auto"/>
        <w:bidi w:val="0"/>
        <w:spacing w:before="0" w:after="0" w:line="468" w:lineRule="exact"/>
        <w:ind w:left="1420" w:right="0" w:firstLine="480"/>
        <w:jc w:val="both"/>
        <w:rPr>
          <w:sz w:val="22"/>
          <w:szCs w:val="22"/>
        </w:rPr>
      </w:pPr>
      <w:r>
        <w:rPr>
          <w:color w:val="000000"/>
          <w:spacing w:val="0"/>
          <w:w w:val="100"/>
          <w:position w:val="0"/>
          <w:sz w:val="22"/>
          <w:szCs w:val="22"/>
        </w:rPr>
        <w:t>我们与治理层就计划的审计范围、时间安排和重大审计发现等事项进行沟通， 包括沟通我们在审计中识别出的值得关注的内部控制缺陷。</w:t>
      </w:r>
    </w:p>
    <w:p>
      <w:pPr>
        <w:pStyle w:val="Style5"/>
        <w:keepNext w:val="0"/>
        <w:keepLines w:val="0"/>
        <w:widowControl w:val="0"/>
        <w:shd w:val="clear" w:color="auto" w:fill="auto"/>
        <w:bidi w:val="0"/>
        <w:spacing w:before="0" w:after="0" w:line="468" w:lineRule="exact"/>
        <w:ind w:left="1420" w:right="0" w:firstLine="480"/>
        <w:jc w:val="both"/>
        <w:rPr>
          <w:sz w:val="22"/>
          <w:szCs w:val="22"/>
        </w:rPr>
      </w:pPr>
      <w:r>
        <w:rPr>
          <w:color w:val="000000"/>
          <w:spacing w:val="0"/>
          <w:w w:val="100"/>
          <w:position w:val="0"/>
          <w:sz w:val="22"/>
          <w:szCs w:val="22"/>
        </w:rPr>
        <w:t>我们还就已遵守与独立性相关的职业道德要求向治理层提供声明，并与治理 层沟通可能被合理认为影响我们独立性的所有关系和其他事项，以及相关的防范 措施（如适用）。</w:t>
      </w:r>
    </w:p>
    <w:p>
      <w:pPr>
        <w:pStyle w:val="Style5"/>
        <w:keepNext w:val="0"/>
        <w:keepLines w:val="0"/>
        <w:widowControl w:val="0"/>
        <w:shd w:val="clear" w:color="auto" w:fill="auto"/>
        <w:bidi w:val="0"/>
        <w:spacing w:before="0" w:after="2940" w:line="468" w:lineRule="exact"/>
        <w:ind w:left="1420" w:right="0" w:firstLine="480"/>
        <w:jc w:val="both"/>
        <w:rPr>
          <w:sz w:val="22"/>
          <w:szCs w:val="22"/>
        </w:rPr>
      </w:pPr>
      <w:r>
        <w:rPr>
          <w:color w:val="000000"/>
          <w:spacing w:val="0"/>
          <w:w w:val="100"/>
          <w:position w:val="0"/>
          <w:sz w:val="22"/>
          <w:szCs w:val="22"/>
        </w:rPr>
        <w:t>从与治理层沟通过的事项中，我们确定哪些事项对本期财务报表审计最为重 要，因而构成关键审计事项。我们在审计报告中描述这些事项，除非法律法规禁 止公开披露这些事项，或在极少数情形下，如果合理预期在审计报告中沟通某事 项造成的负面后果超过在公众利益方面产生的益处，我们确定不应在审计报告中 沟通该事项。</w:t>
      </w:r>
    </w:p>
    <w:p>
      <w:pPr>
        <w:pStyle w:val="Style5"/>
        <w:keepNext w:val="0"/>
        <w:keepLines w:val="0"/>
        <w:widowControl w:val="0"/>
        <w:shd w:val="clear" w:color="auto" w:fill="auto"/>
        <w:tabs>
          <w:tab w:pos="5597" w:val="left"/>
        </w:tabs>
        <w:bidi w:val="0"/>
        <w:spacing w:before="0" w:after="40" w:line="240" w:lineRule="auto"/>
        <w:ind w:left="1420" w:right="0" w:firstLine="0"/>
        <w:jc w:val="both"/>
        <w:rPr>
          <w:sz w:val="22"/>
          <w:szCs w:val="22"/>
        </w:rPr>
      </w:pPr>
      <w:r>
        <w:rPr>
          <w:color w:val="000000"/>
          <w:spacing w:val="0"/>
          <w:w w:val="100"/>
          <w:position w:val="0"/>
          <w:sz w:val="22"/>
          <w:szCs w:val="22"/>
        </w:rPr>
        <w:t>天健会计师事务所（特殊普通合伙）</w:t>
        <w:tab/>
        <w:t>中国注册会计师：</w:t>
      </w:r>
    </w:p>
    <w:p>
      <w:pPr>
        <w:pStyle w:val="Style5"/>
        <w:keepNext w:val="0"/>
        <w:keepLines w:val="0"/>
        <w:widowControl w:val="0"/>
        <w:shd w:val="clear" w:color="auto" w:fill="auto"/>
        <w:bidi w:val="0"/>
        <w:spacing w:before="0" w:after="440" w:line="240" w:lineRule="auto"/>
        <w:ind w:left="5620" w:right="0" w:firstLine="0"/>
        <w:jc w:val="both"/>
        <w:rPr>
          <w:sz w:val="22"/>
          <w:szCs w:val="22"/>
        </w:rPr>
      </w:pPr>
      <w:r>
        <w:rPr>
          <w:color w:val="000000"/>
          <w:spacing w:val="0"/>
          <w:w w:val="100"/>
          <w:position w:val="0"/>
          <w:sz w:val="22"/>
          <w:szCs w:val="22"/>
        </w:rPr>
        <w:t>（项目合伙人）</w:t>
      </w:r>
    </w:p>
    <w:p>
      <w:pPr>
        <w:pStyle w:val="Style5"/>
        <w:keepNext w:val="0"/>
        <w:keepLines w:val="0"/>
        <w:widowControl w:val="0"/>
        <w:shd w:val="clear" w:color="auto" w:fill="auto"/>
        <w:tabs>
          <w:tab w:pos="5597" w:val="left"/>
        </w:tabs>
        <w:bidi w:val="0"/>
        <w:spacing w:before="0" w:after="660" w:line="240" w:lineRule="auto"/>
        <w:ind w:left="2680" w:right="0" w:firstLine="0"/>
        <w:jc w:val="left"/>
        <w:rPr>
          <w:sz w:val="22"/>
          <w:szCs w:val="22"/>
        </w:rPr>
      </w:pPr>
      <w:r>
        <w:rPr>
          <w:color w:val="000000"/>
          <w:spacing w:val="0"/>
          <w:w w:val="100"/>
          <w:position w:val="0"/>
          <w:sz w:val="22"/>
          <w:szCs w:val="22"/>
        </w:rPr>
        <w:t>中国•杭州</w:t>
        <w:tab/>
        <w:t>中国注册会计师：</w:t>
      </w:r>
    </w:p>
    <w:p>
      <w:pPr>
        <w:pStyle w:val="Style5"/>
        <w:keepNext w:val="0"/>
        <w:keepLines w:val="0"/>
        <w:widowControl w:val="0"/>
        <w:shd w:val="clear" w:color="auto" w:fill="auto"/>
        <w:bidi w:val="0"/>
        <w:spacing w:before="0" w:after="540" w:line="240" w:lineRule="auto"/>
        <w:ind w:left="5620" w:right="0" w:firstLine="0"/>
        <w:jc w:val="both"/>
        <w:rPr>
          <w:sz w:val="22"/>
          <w:szCs w:val="22"/>
        </w:rPr>
      </w:pPr>
      <w:r>
        <w:rPr>
          <w:color w:val="000000"/>
          <w:spacing w:val="0"/>
          <w:w w:val="100"/>
          <w:position w:val="0"/>
          <w:sz w:val="22"/>
          <w:szCs w:val="22"/>
        </w:rPr>
        <w:t>二</w:t>
      </w:r>
      <w:r>
        <w:rPr>
          <w:color w:val="000000"/>
          <w:spacing w:val="0"/>
          <w:w w:val="100"/>
          <w:position w:val="0"/>
          <w:sz w:val="24"/>
          <w:szCs w:val="24"/>
        </w:rPr>
        <w:t>O</w:t>
      </w:r>
      <w:r>
        <w:rPr>
          <w:color w:val="000000"/>
          <w:spacing w:val="0"/>
          <w:w w:val="100"/>
          <w:position w:val="0"/>
          <w:sz w:val="22"/>
          <w:szCs w:val="22"/>
        </w:rPr>
        <w:t>二二年三月二十九日</w:t>
      </w:r>
      <w:r>
        <w:br w:type="page"/>
      </w:r>
    </w:p>
    <w:p>
      <w:pPr>
        <w:pStyle w:val="Style13"/>
        <w:keepNext/>
        <w:keepLines/>
        <w:widowControl w:val="0"/>
        <w:shd w:val="clear" w:color="auto" w:fill="auto"/>
        <w:bidi w:val="0"/>
        <w:spacing w:before="0" w:line="240" w:lineRule="auto"/>
        <w:ind w:left="1420" w:right="0" w:firstLine="0"/>
        <w:jc w:val="left"/>
      </w:pPr>
      <w:bookmarkStart w:id="699" w:name="bookmark699"/>
      <w:bookmarkStart w:id="700" w:name="bookmark700"/>
      <w:bookmarkStart w:id="701" w:name="bookmark701"/>
      <w:r>
        <w:rPr>
          <w:color w:val="000000"/>
          <w:spacing w:val="0"/>
          <w:w w:val="100"/>
          <w:position w:val="0"/>
        </w:rPr>
        <w:t>二、财务报表</w:t>
      </w:r>
      <w:bookmarkEnd w:id="699"/>
      <w:bookmarkEnd w:id="700"/>
      <w:bookmarkEnd w:id="701"/>
    </w:p>
    <w:p>
      <w:pPr>
        <w:pStyle w:val="Style13"/>
        <w:keepNext/>
        <w:keepLines/>
        <w:widowControl w:val="0"/>
        <w:shd w:val="clear" w:color="auto" w:fill="auto"/>
        <w:bidi w:val="0"/>
        <w:spacing w:before="0" w:line="240" w:lineRule="auto"/>
        <w:ind w:left="0" w:right="0" w:firstLine="0"/>
        <w:jc w:val="center"/>
      </w:pPr>
      <w:bookmarkStart w:id="699" w:name="bookmark699"/>
      <w:bookmarkStart w:id="700" w:name="bookmark700"/>
      <w:bookmarkStart w:id="702" w:name="bookmark702"/>
      <w:r>
        <w:rPr>
          <w:color w:val="000000"/>
          <w:spacing w:val="0"/>
          <w:w w:val="100"/>
          <w:position w:val="0"/>
        </w:rPr>
        <w:t>合并资产负债表</w:t>
      </w:r>
      <w:bookmarkEnd w:id="699"/>
      <w:bookmarkEnd w:id="700"/>
      <w:bookmarkEnd w:id="702"/>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5"/>
        <w:keepNext w:val="0"/>
        <w:keepLines w:val="0"/>
        <w:widowControl w:val="0"/>
        <w:shd w:val="clear" w:color="auto" w:fill="auto"/>
        <w:bidi w:val="0"/>
        <w:spacing w:before="0" w:after="40" w:line="240" w:lineRule="auto"/>
        <w:ind w:left="1420" w:right="0" w:firstLine="0"/>
        <w:jc w:val="left"/>
      </w:pPr>
      <w:r>
        <w:rPr>
          <w:color w:val="000000"/>
          <w:spacing w:val="0"/>
          <w:w w:val="100"/>
          <w:position w:val="0"/>
        </w:rPr>
        <w:t>编制单位：恒生电子股份有限公司</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1,727, 704, </w:t>
            </w:r>
            <w:r>
              <w:rPr>
                <w:color w:val="000000"/>
                <w:spacing w:val="0"/>
                <w:w w:val="100"/>
                <w:position w:val="0"/>
                <w:sz w:val="18"/>
                <w:szCs w:val="18"/>
              </w:rPr>
              <w:t xml:space="preserve">846.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1,374, 842, </w:t>
            </w:r>
            <w:r>
              <w:rPr>
                <w:color w:val="000000"/>
                <w:spacing w:val="0"/>
                <w:w w:val="100"/>
                <w:position w:val="0"/>
                <w:sz w:val="18"/>
                <w:szCs w:val="18"/>
              </w:rPr>
              <w:t xml:space="preserve">591. </w:t>
            </w:r>
            <w:r>
              <w:rPr>
                <w:color w:val="000000"/>
                <w:spacing w:val="0"/>
                <w:w w:val="100"/>
                <w:position w:val="0"/>
                <w:sz w:val="18"/>
                <w:szCs w:val="18"/>
              </w:rPr>
              <w:t>24</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1,991, 523, </w:t>
            </w:r>
            <w:r>
              <w:rPr>
                <w:color w:val="000000"/>
                <w:spacing w:val="0"/>
                <w:w w:val="100"/>
                <w:position w:val="0"/>
                <w:sz w:val="18"/>
                <w:szCs w:val="18"/>
              </w:rPr>
              <w:t xml:space="preserve">094.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2,723,350,172.04</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636,600.00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194,609.13</w:t>
            </w:r>
          </w:p>
        </w:tc>
      </w:tr>
      <w:tr>
        <w:trPr>
          <w:trHeight w:val="28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762,916,207.50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523,273,534.51</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11,856,440.88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9,007, </w:t>
            </w:r>
            <w:r>
              <w:rPr>
                <w:color w:val="000000"/>
                <w:spacing w:val="0"/>
                <w:w w:val="100"/>
                <w:position w:val="0"/>
                <w:sz w:val="18"/>
                <w:szCs w:val="18"/>
              </w:rPr>
              <w:t xml:space="preserve">186. </w:t>
            </w:r>
            <w:r>
              <w:rPr>
                <w:color w:val="000000"/>
                <w:spacing w:val="0"/>
                <w:w w:val="100"/>
                <w:position w:val="0"/>
                <w:sz w:val="18"/>
                <w:szCs w:val="18"/>
              </w:rPr>
              <w:t>01</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30,706,405.33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27,411,805.19</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466,992,190.19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351,690,935.90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33,668,468.37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34,180,843.24</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8,672,321.71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10,342,520.82</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5,034,676,575.32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5,054, 294, </w:t>
            </w:r>
            <w:r>
              <w:rPr>
                <w:color w:val="000000"/>
                <w:spacing w:val="0"/>
                <w:w w:val="100"/>
                <w:position w:val="0"/>
                <w:sz w:val="18"/>
                <w:szCs w:val="18"/>
              </w:rPr>
              <w:t xml:space="preserve">198. </w:t>
            </w:r>
            <w:r>
              <w:rPr>
                <w:color w:val="000000"/>
                <w:spacing w:val="0"/>
                <w:w w:val="100"/>
                <w:position w:val="0"/>
                <w:sz w:val="18"/>
                <w:szCs w:val="18"/>
              </w:rPr>
              <w:t>08</w:t>
            </w:r>
          </w:p>
        </w:tc>
      </w:tr>
      <w:tr>
        <w:trPr>
          <w:trHeight w:val="288" w:hRule="exact"/>
        </w:trPr>
        <w:tc>
          <w:tcPr>
            <w:gridSpan w:val="4"/>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65,681,018.23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83,845,382.74</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1,110, 946, </w:t>
            </w:r>
            <w:r>
              <w:rPr>
                <w:color w:val="000000"/>
                <w:spacing w:val="0"/>
                <w:w w:val="100"/>
                <w:position w:val="0"/>
                <w:sz w:val="18"/>
                <w:szCs w:val="18"/>
              </w:rPr>
              <w:t xml:space="preserve">777.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738,974,733.43</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2,981,720,276.86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2,229, 463, </w:t>
            </w:r>
            <w:r>
              <w:rPr>
                <w:color w:val="000000"/>
                <w:spacing w:val="0"/>
                <w:w w:val="100"/>
                <w:position w:val="0"/>
                <w:sz w:val="18"/>
                <w:szCs w:val="18"/>
              </w:rPr>
              <w:t xml:space="preserve">162. </w:t>
            </w:r>
            <w:r>
              <w:rPr>
                <w:color w:val="000000"/>
                <w:spacing w:val="0"/>
                <w:w w:val="100"/>
                <w:position w:val="0"/>
                <w:sz w:val="18"/>
                <w:szCs w:val="18"/>
              </w:rPr>
              <w:t>16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127,524,968.93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111,411,248.79</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1,679,515,491.95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472,506,719.88</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26,357,513.90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732,254,664.28</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32,023,105.44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376,460,020.43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161,012,651.89</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367,492,126.98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312,158,890.50</w:t>
            </w:r>
          </w:p>
        </w:tc>
      </w:tr>
      <w:tr>
        <w:trPr>
          <w:trHeight w:val="2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1,257,776.43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3,370,336.31</w:t>
            </w: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163,436,491.51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71,410,701.28</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112,816,169.61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441,999.00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7,045,231,737.44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4,916, 850, </w:t>
            </w:r>
            <w:r>
              <w:rPr>
                <w:color w:val="000000"/>
                <w:spacing w:val="0"/>
                <w:w w:val="100"/>
                <w:position w:val="0"/>
                <w:sz w:val="18"/>
                <w:szCs w:val="18"/>
              </w:rPr>
              <w:t xml:space="preserve">490. </w:t>
            </w:r>
            <w:r>
              <w:rPr>
                <w:color w:val="000000"/>
                <w:spacing w:val="0"/>
                <w:w w:val="100"/>
                <w:position w:val="0"/>
                <w:sz w:val="18"/>
                <w:szCs w:val="18"/>
              </w:rPr>
              <w:t>26</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12,079,908,312.76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9,971, 144, </w:t>
            </w:r>
            <w:r>
              <w:rPr>
                <w:color w:val="000000"/>
                <w:spacing w:val="0"/>
                <w:w w:val="100"/>
                <w:position w:val="0"/>
                <w:sz w:val="18"/>
                <w:szCs w:val="18"/>
              </w:rPr>
              <w:t xml:space="preserve">688. </w:t>
            </w:r>
            <w:r>
              <w:rPr>
                <w:color w:val="000000"/>
                <w:spacing w:val="0"/>
                <w:w w:val="100"/>
                <w:position w:val="0"/>
                <w:sz w:val="18"/>
                <w:szCs w:val="18"/>
              </w:rPr>
              <w:t>34</w:t>
            </w:r>
          </w:p>
        </w:tc>
      </w:tr>
      <w:tr>
        <w:trPr>
          <w:trHeight w:val="288" w:hRule="exact"/>
        </w:trPr>
        <w:tc>
          <w:tcPr>
            <w:gridSpan w:val="4"/>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178,028,314.11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46,718,265.90</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503,758,715.18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192,172,938.77</w:t>
            </w:r>
          </w:p>
        </w:tc>
      </w:tr>
      <w:tr>
        <w:trPr>
          <w:trHeight w:val="28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2,283,715.48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1,491,017.37</w:t>
            </w:r>
          </w:p>
        </w:tc>
      </w:tr>
      <w:tr>
        <w:trPr>
          <w:trHeight w:val="28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3,203,414,609.69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3,107, 149, </w:t>
            </w:r>
            <w:r>
              <w:rPr>
                <w:color w:val="000000"/>
                <w:spacing w:val="0"/>
                <w:w w:val="100"/>
                <w:position w:val="0"/>
                <w:sz w:val="18"/>
                <w:szCs w:val="18"/>
              </w:rPr>
              <w:t xml:space="preserve">920. </w:t>
            </w:r>
            <w:r>
              <w:rPr>
                <w:color w:val="000000"/>
                <w:spacing w:val="0"/>
                <w:w w:val="100"/>
                <w:position w:val="0"/>
                <w:sz w:val="18"/>
                <w:szCs w:val="18"/>
              </w:rPr>
              <w:t>44</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774,996,501.71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647,448,189.72</w:t>
            </w:r>
          </w:p>
        </w:tc>
      </w:tr>
      <w:tr>
        <w:trPr>
          <w:trHeight w:val="28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196,064,942.41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187,413,250.40</w:t>
            </w:r>
          </w:p>
        </w:tc>
      </w:tr>
      <w:tr>
        <w:trPr>
          <w:trHeight w:val="28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170,804,176.79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128,629,520.86</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154,496,614.61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305,258,151.46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305,258,151.46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5,489,105,741.44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4,616, </w:t>
            </w:r>
            <w:r>
              <w:rPr>
                <w:color w:val="000000"/>
                <w:spacing w:val="0"/>
                <w:w w:val="100"/>
                <w:position w:val="0"/>
                <w:sz w:val="18"/>
                <w:szCs w:val="18"/>
              </w:rPr>
              <w:t xml:space="preserve">281,254. </w:t>
            </w:r>
            <w:r>
              <w:rPr>
                <w:color w:val="000000"/>
                <w:spacing w:val="0"/>
                <w:w w:val="100"/>
                <w:position w:val="0"/>
                <w:sz w:val="18"/>
                <w:szCs w:val="18"/>
              </w:rPr>
              <w:t>92</w:t>
            </w:r>
          </w:p>
        </w:tc>
      </w:tr>
      <w:tr>
        <w:trPr>
          <w:trHeight w:val="288" w:hRule="exact"/>
        </w:trPr>
        <w:tc>
          <w:tcPr>
            <w:gridSpan w:val="4"/>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228,454,065.70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206,090,358.06</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23,298,204.05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17,316,775.77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12,147,826.09</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38,210,906.29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56,385,848.47</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68,201,491.05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42,478,589.07</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375,481,442.86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317,102,621.69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5,864,587,184.30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4,933, </w:t>
            </w:r>
            <w:r>
              <w:rPr>
                <w:color w:val="000000"/>
                <w:spacing w:val="0"/>
                <w:w w:val="100"/>
                <w:position w:val="0"/>
                <w:sz w:val="18"/>
                <w:szCs w:val="18"/>
              </w:rPr>
              <w:t>383,876.61</w:t>
            </w:r>
          </w:p>
        </w:tc>
      </w:tr>
      <w:tr>
        <w:trPr>
          <w:trHeight w:val="288" w:hRule="exact"/>
        </w:trPr>
        <w:tc>
          <w:tcPr>
            <w:gridSpan w:val="4"/>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1,461,560,480.00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1,044, 090, </w:t>
            </w:r>
            <w:r>
              <w:rPr>
                <w:color w:val="000000"/>
                <w:spacing w:val="0"/>
                <w:w w:val="100"/>
                <w:position w:val="0"/>
                <w:sz w:val="18"/>
                <w:szCs w:val="18"/>
              </w:rPr>
              <w:t xml:space="preserve">754.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23" w:right="327" w:bottom="1449" w:left="370" w:header="0" w:footer="3" w:gutter="0"/>
          <w:cols w:space="720"/>
          <w:noEndnote/>
          <w:rtlGutter w:val="0"/>
          <w:docGrid w:linePitch="360"/>
        </w:sectPr>
      </w:pP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272,730,547.65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545,385,635.52</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39,676,146.96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117,376,268.28</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-19,063,233.86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-7,643,663.35</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322,432,343.76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195,947,299.77</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3,697,047,060.46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2,893, 625, </w:t>
            </w:r>
            <w:r>
              <w:rPr>
                <w:color w:val="000000"/>
                <w:spacing w:val="0"/>
                <w:w w:val="100"/>
                <w:position w:val="0"/>
                <w:sz w:val="18"/>
                <w:szCs w:val="18"/>
              </w:rPr>
              <w:t xml:space="preserve">565. </w:t>
            </w:r>
            <w:r>
              <w:rPr>
                <w:color w:val="000000"/>
                <w:spacing w:val="0"/>
                <w:w w:val="100"/>
                <w:position w:val="0"/>
                <w:sz w:val="18"/>
                <w:szCs w:val="18"/>
              </w:rPr>
              <w:t>93</w:t>
            </w:r>
          </w:p>
        </w:tc>
      </w:tr>
      <w:tr>
        <w:trPr>
          <w:trHeight w:val="5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归属于母公司所有者权益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5,695,031,051.05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4,554, 029, </w:t>
            </w:r>
            <w:r>
              <w:rPr>
                <w:color w:val="000000"/>
                <w:spacing w:val="0"/>
                <w:w w:val="100"/>
                <w:position w:val="0"/>
                <w:sz w:val="18"/>
                <w:szCs w:val="18"/>
              </w:rPr>
              <w:t xml:space="preserve">323. </w:t>
            </w:r>
            <w:r>
              <w:rPr>
                <w:color w:val="000000"/>
                <w:spacing w:val="0"/>
                <w:w w:val="100"/>
                <w:position w:val="0"/>
                <w:sz w:val="18"/>
                <w:szCs w:val="18"/>
              </w:rPr>
              <w:t>59</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520,290,077.41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483,731,488.14</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6,215,321,128.46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5,037, </w:t>
            </w:r>
            <w:r>
              <w:rPr>
                <w:color w:val="000000"/>
                <w:spacing w:val="0"/>
                <w:w w:val="100"/>
                <w:position w:val="0"/>
                <w:sz w:val="18"/>
                <w:szCs w:val="18"/>
              </w:rPr>
              <w:t>760,811.73</w:t>
            </w:r>
          </w:p>
        </w:tc>
      </w:tr>
      <w:tr>
        <w:trPr>
          <w:trHeight w:val="571"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12,079,908,312.76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9,971, 144, </w:t>
            </w:r>
            <w:r>
              <w:rPr>
                <w:color w:val="000000"/>
                <w:spacing w:val="0"/>
                <w:w w:val="100"/>
                <w:position w:val="0"/>
                <w:sz w:val="18"/>
                <w:szCs w:val="18"/>
              </w:rPr>
              <w:t xml:space="preserve">688. </w:t>
            </w:r>
            <w:r>
              <w:rPr>
                <w:color w:val="000000"/>
                <w:spacing w:val="0"/>
                <w:w w:val="100"/>
                <w:position w:val="0"/>
                <w:sz w:val="18"/>
                <w:szCs w:val="18"/>
              </w:rPr>
              <w:t>34</w:t>
            </w:r>
          </w:p>
        </w:tc>
      </w:tr>
    </w:tbl>
    <w:p>
      <w:pPr>
        <w:pStyle w:val="Style24"/>
        <w:keepNext w:val="0"/>
        <w:keepLines w:val="0"/>
        <w:widowControl w:val="0"/>
        <w:shd w:val="clear" w:color="auto" w:fill="auto"/>
        <w:tabs>
          <w:tab w:pos="2410" w:val="left"/>
          <w:tab w:pos="5664" w:val="left"/>
        </w:tabs>
        <w:bidi w:val="0"/>
        <w:spacing w:before="0" w:after="0" w:line="240" w:lineRule="auto"/>
        <w:ind w:left="110" w:right="0" w:firstLine="0"/>
        <w:jc w:val="left"/>
      </w:pPr>
      <w:r>
        <w:rPr>
          <w:color w:val="000000"/>
          <w:spacing w:val="0"/>
          <w:w w:val="100"/>
          <w:position w:val="0"/>
        </w:rPr>
        <w:t>公司负责人：彭政纲</w:t>
        <w:tab/>
        <w:t>主管会计工作负责人：姚曼英</w:t>
        <w:tab/>
        <w:t>会计机构负责人：姚曼英</w:t>
      </w:r>
    </w:p>
    <w:p>
      <w:pPr>
        <w:widowControl w:val="0"/>
        <w:spacing w:after="559" w:line="1" w:lineRule="exact"/>
      </w:pPr>
    </w:p>
    <w:p>
      <w:pPr>
        <w:pStyle w:val="Style13"/>
        <w:keepNext/>
        <w:keepLines/>
        <w:widowControl w:val="0"/>
        <w:shd w:val="clear" w:color="auto" w:fill="auto"/>
        <w:bidi w:val="0"/>
        <w:spacing w:before="0" w:line="240" w:lineRule="auto"/>
        <w:ind w:left="0" w:right="0" w:firstLine="0"/>
        <w:jc w:val="center"/>
      </w:pPr>
      <w:bookmarkStart w:id="703" w:name="bookmark703"/>
      <w:bookmarkStart w:id="704" w:name="bookmark704"/>
      <w:bookmarkStart w:id="705" w:name="bookmark705"/>
      <w:r>
        <w:rPr>
          <w:color w:val="000000"/>
          <w:spacing w:val="0"/>
          <w:w w:val="100"/>
          <w:position w:val="0"/>
        </w:rPr>
        <w:t>母公司资产负债表</w:t>
      </w:r>
      <w:bookmarkEnd w:id="703"/>
      <w:bookmarkEnd w:id="704"/>
      <w:bookmarkEnd w:id="705"/>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编制单位:恒生电子股份有限公司</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908,419,084.93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628,498,594.80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1,012, 890, </w:t>
            </w:r>
            <w:r>
              <w:rPr>
                <w:color w:val="000000"/>
                <w:spacing w:val="0"/>
                <w:w w:val="100"/>
                <w:position w:val="0"/>
                <w:sz w:val="18"/>
                <w:szCs w:val="18"/>
              </w:rPr>
              <w:t xml:space="preserve">244.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1,833, 907, </w:t>
            </w:r>
            <w:r>
              <w:rPr>
                <w:color w:val="000000"/>
                <w:spacing w:val="0"/>
                <w:w w:val="100"/>
                <w:position w:val="0"/>
                <w:sz w:val="18"/>
                <w:szCs w:val="18"/>
              </w:rPr>
              <w:t>601.08</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636,600.00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194,609.13</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557,715,998.70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427,331,540.43</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8,933,838.72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30,871,016.72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66,212,431.56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43,769,249.04</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427,163,074.94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325,151,655.77</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27,841,320.54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31,553,316.68</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5,647, </w:t>
            </w:r>
            <w:r>
              <w:rPr>
                <w:color w:val="000000"/>
                <w:spacing w:val="0"/>
                <w:w w:val="100"/>
                <w:position w:val="0"/>
                <w:sz w:val="18"/>
                <w:szCs w:val="18"/>
              </w:rPr>
              <w:t xml:space="preserve">177. </w:t>
            </w:r>
            <w:r>
              <w:rPr>
                <w:color w:val="000000"/>
                <w:spacing w:val="0"/>
                <w:w w:val="100"/>
                <w:position w:val="0"/>
                <w:sz w:val="18"/>
                <w:szCs w:val="18"/>
              </w:rPr>
              <w:t>34</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3,009,812,593.52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3,326, 924, </w:t>
            </w:r>
            <w:r>
              <w:rPr>
                <w:color w:val="000000"/>
                <w:spacing w:val="0"/>
                <w:w w:val="100"/>
                <w:position w:val="0"/>
                <w:sz w:val="18"/>
                <w:szCs w:val="18"/>
              </w:rPr>
              <w:t xml:space="preserve">760. </w:t>
            </w:r>
            <w:r>
              <w:rPr>
                <w:color w:val="000000"/>
                <w:spacing w:val="0"/>
                <w:w w:val="100"/>
                <w:position w:val="0"/>
                <w:sz w:val="18"/>
                <w:szCs w:val="18"/>
              </w:rPr>
              <w:t>99</w:t>
            </w:r>
          </w:p>
        </w:tc>
      </w:tr>
      <w:tr>
        <w:trPr>
          <w:trHeight w:val="288" w:hRule="exact"/>
        </w:trPr>
        <w:tc>
          <w:tcPr>
            <w:gridSpan w:val="4"/>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3,230,955,642.19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2,419, 704, </w:t>
            </w:r>
            <w:r>
              <w:rPr>
                <w:color w:val="000000"/>
                <w:spacing w:val="0"/>
                <w:w w:val="100"/>
                <w:position w:val="0"/>
                <w:sz w:val="18"/>
                <w:szCs w:val="18"/>
              </w:rPr>
              <w:t xml:space="preserve">939. </w:t>
            </w:r>
            <w:r>
              <w:rPr>
                <w:color w:val="000000"/>
                <w:spacing w:val="0"/>
                <w:w w:val="100"/>
                <w:position w:val="0"/>
                <w:sz w:val="18"/>
                <w:szCs w:val="18"/>
              </w:rPr>
              <w:t>59</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2,740,664,539.46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2,050,871,495.84</w:t>
            </w: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7,736,779.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8,184, </w:t>
            </w:r>
            <w:r>
              <w:rPr>
                <w:color w:val="000000"/>
                <w:spacing w:val="0"/>
                <w:w w:val="100"/>
                <w:position w:val="0"/>
                <w:sz w:val="18"/>
                <w:szCs w:val="18"/>
              </w:rPr>
              <w:t xml:space="preserve">029. </w:t>
            </w:r>
            <w:r>
              <w:rPr>
                <w:color w:val="000000"/>
                <w:spacing w:val="0"/>
                <w:w w:val="100"/>
                <w:position w:val="0"/>
                <w:sz w:val="18"/>
                <w:szCs w:val="18"/>
              </w:rPr>
              <w:t>66</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1,354,919,216.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399,589,221.27</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25,139,995.40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456,818,577.02</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24,756,019.73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237,628,836.54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146,164,296.77</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131,567.10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2,380, </w:t>
            </w:r>
            <w:r>
              <w:rPr>
                <w:color w:val="000000"/>
                <w:spacing w:val="0"/>
                <w:w w:val="100"/>
                <w:position w:val="0"/>
                <w:sz w:val="18"/>
                <w:szCs w:val="18"/>
              </w:rPr>
              <w:t xml:space="preserve">469. </w:t>
            </w:r>
            <w:r>
              <w:rPr>
                <w:color w:val="000000"/>
                <w:spacing w:val="0"/>
                <w:w w:val="100"/>
                <w:position w:val="0"/>
                <w:sz w:val="18"/>
                <w:szCs w:val="18"/>
              </w:rPr>
              <w:t>45</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187,252,839.81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91,506,512.97</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441,999.00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7,809,185,435.53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5,575, </w:t>
            </w:r>
            <w:r>
              <w:rPr>
                <w:color w:val="000000"/>
                <w:spacing w:val="0"/>
                <w:w w:val="100"/>
                <w:position w:val="0"/>
                <w:sz w:val="18"/>
                <w:szCs w:val="18"/>
              </w:rPr>
              <w:t>661,541.57</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10,818,998,029.05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8,902, 586, </w:t>
            </w:r>
            <w:r>
              <w:rPr>
                <w:color w:val="000000"/>
                <w:spacing w:val="0"/>
                <w:w w:val="100"/>
                <w:position w:val="0"/>
                <w:sz w:val="18"/>
                <w:szCs w:val="18"/>
              </w:rPr>
              <w:t xml:space="preserve">302. </w:t>
            </w:r>
            <w:r>
              <w:rPr>
                <w:color w:val="000000"/>
                <w:spacing w:val="0"/>
                <w:w w:val="100"/>
                <w:position w:val="0"/>
                <w:sz w:val="18"/>
                <w:szCs w:val="18"/>
              </w:rPr>
              <w:t>56</w:t>
            </w:r>
          </w:p>
        </w:tc>
      </w:tr>
      <w:tr>
        <w:trPr>
          <w:trHeight w:val="283" w:hRule="exact"/>
        </w:trPr>
        <w:tc>
          <w:tcPr>
            <w:gridSpan w:val="4"/>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150,862,784.72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528,701,393.13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197,656,300.15</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2,844,015,508.61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2,795, 258, </w:t>
            </w:r>
            <w:r>
              <w:rPr>
                <w:color w:val="000000"/>
                <w:spacing w:val="0"/>
                <w:w w:val="100"/>
                <w:position w:val="0"/>
                <w:sz w:val="18"/>
                <w:szCs w:val="18"/>
              </w:rPr>
              <w:t xml:space="preserve">134. </w:t>
            </w:r>
            <w:r>
              <w:rPr>
                <w:color w:val="000000"/>
                <w:spacing w:val="0"/>
                <w:w w:val="100"/>
                <w:position w:val="0"/>
                <w:sz w:val="18"/>
                <w:szCs w:val="18"/>
              </w:rPr>
              <w:t>72</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606,636,561.56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515,782,981.89</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146,989,441.53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152,414,189.43</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89,229,544.02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83,908,718.54</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149,878,491.45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4,516,313,725.02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3,745, 020, </w:t>
            </w:r>
            <w:r>
              <w:rPr>
                <w:color w:val="000000"/>
                <w:spacing w:val="0"/>
                <w:w w:val="100"/>
                <w:position w:val="0"/>
                <w:sz w:val="18"/>
                <w:szCs w:val="18"/>
              </w:rPr>
              <w:t xml:space="preserve">324. </w:t>
            </w:r>
            <w:r>
              <w:rPr>
                <w:color w:val="000000"/>
                <w:spacing w:val="0"/>
                <w:w w:val="100"/>
                <w:position w:val="0"/>
                <w:sz w:val="18"/>
                <w:szCs w:val="18"/>
              </w:rPr>
              <w:t>73</w:t>
            </w:r>
          </w:p>
        </w:tc>
      </w:tr>
      <w:tr>
        <w:trPr>
          <w:trHeight w:val="288" w:hRule="exact"/>
        </w:trPr>
        <w:tc>
          <w:tcPr>
            <w:gridSpan w:val="4"/>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148,159,511.11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122,536,819.73</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21,129,263.20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16,258,263.99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11,269,713.18</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38,094,994.90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56,183,143.62</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65,662,318.43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39,723,311.77</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289,304,351.63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229,712,988.30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4,805,618,076.65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3,974,733,313.03</w:t>
            </w:r>
          </w:p>
        </w:tc>
      </w:tr>
      <w:tr>
        <w:trPr>
          <w:trHeight w:val="288" w:hRule="exact"/>
        </w:trPr>
        <w:tc>
          <w:tcPr>
            <w:gridSpan w:val="4"/>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1,461,560,480.00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1,044, 090, </w:t>
            </w:r>
            <w:r>
              <w:rPr>
                <w:color w:val="000000"/>
                <w:spacing w:val="0"/>
                <w:w w:val="100"/>
                <w:position w:val="0"/>
                <w:sz w:val="18"/>
                <w:szCs w:val="18"/>
              </w:rPr>
              <w:t xml:space="preserve">754. </w:t>
            </w:r>
            <w:r>
              <w:rPr>
                <w:color w:val="000000"/>
                <w:spacing w:val="0"/>
                <w:w w:val="100"/>
                <w:position w:val="0"/>
                <w:sz w:val="18"/>
                <w:szCs w:val="18"/>
              </w:rPr>
              <w:t>00</w:t>
            </w:r>
          </w:p>
        </w:tc>
      </w:tr>
      <w:tr>
        <w:trPr>
          <w:trHeight w:val="298"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16,659,761.86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284,304,968.23</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39,676,146.96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117,376,268.28</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346,075.73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346,075.73</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671,500,924.20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533,516,976.26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3,902,988,857.57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3,182, 970, </w:t>
            </w:r>
            <w:r>
              <w:rPr>
                <w:color w:val="000000"/>
                <w:spacing w:val="0"/>
                <w:w w:val="100"/>
                <w:position w:val="0"/>
                <w:sz w:val="18"/>
                <w:szCs w:val="18"/>
              </w:rPr>
              <w:t xml:space="preserve">483. </w:t>
            </w:r>
            <w:r>
              <w:rPr>
                <w:color w:val="000000"/>
                <w:spacing w:val="0"/>
                <w:w w:val="100"/>
                <w:position w:val="0"/>
                <w:sz w:val="18"/>
                <w:szCs w:val="18"/>
              </w:rPr>
              <w:t>59</w:t>
            </w:r>
          </w:p>
        </w:tc>
      </w:tr>
      <w:tr>
        <w:trPr>
          <w:trHeight w:val="5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6,013,379, </w:t>
            </w:r>
            <w:r>
              <w:rPr>
                <w:color w:val="000000"/>
                <w:spacing w:val="0"/>
                <w:w w:val="100"/>
                <w:position w:val="0"/>
                <w:sz w:val="18"/>
                <w:szCs w:val="18"/>
              </w:rPr>
              <w:t xml:space="preserve">952. </w:t>
            </w: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4,927, 852, </w:t>
            </w:r>
            <w:r>
              <w:rPr>
                <w:color w:val="000000"/>
                <w:spacing w:val="0"/>
                <w:w w:val="100"/>
                <w:position w:val="0"/>
                <w:sz w:val="18"/>
                <w:szCs w:val="18"/>
              </w:rPr>
              <w:t xml:space="preserve">989. </w:t>
            </w:r>
            <w:r>
              <w:rPr>
                <w:color w:val="000000"/>
                <w:spacing w:val="0"/>
                <w:w w:val="100"/>
                <w:position w:val="0"/>
                <w:sz w:val="18"/>
                <w:szCs w:val="18"/>
              </w:rPr>
              <w:t>53</w:t>
            </w:r>
          </w:p>
        </w:tc>
      </w:tr>
      <w:tr>
        <w:trPr>
          <w:trHeight w:val="571"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10,818,998,029.05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8,902, 586, </w:t>
            </w:r>
            <w:r>
              <w:rPr>
                <w:color w:val="000000"/>
                <w:spacing w:val="0"/>
                <w:w w:val="100"/>
                <w:position w:val="0"/>
                <w:sz w:val="18"/>
                <w:szCs w:val="18"/>
              </w:rPr>
              <w:t xml:space="preserve">302. </w:t>
            </w:r>
            <w:r>
              <w:rPr>
                <w:color w:val="000000"/>
                <w:spacing w:val="0"/>
                <w:w w:val="100"/>
                <w:position w:val="0"/>
                <w:sz w:val="18"/>
                <w:szCs w:val="18"/>
              </w:rPr>
              <w:t>56</w:t>
            </w:r>
          </w:p>
        </w:tc>
      </w:tr>
    </w:tbl>
    <w:p>
      <w:pPr>
        <w:pStyle w:val="Style24"/>
        <w:keepNext w:val="0"/>
        <w:keepLines w:val="0"/>
        <w:widowControl w:val="0"/>
        <w:shd w:val="clear" w:color="auto" w:fill="auto"/>
        <w:tabs>
          <w:tab w:pos="2410" w:val="left"/>
          <w:tab w:pos="5664" w:val="left"/>
        </w:tabs>
        <w:bidi w:val="0"/>
        <w:spacing w:before="0" w:after="0" w:line="240" w:lineRule="auto"/>
        <w:ind w:left="110" w:right="0" w:firstLine="0"/>
        <w:jc w:val="left"/>
      </w:pPr>
      <w:r>
        <w:rPr>
          <w:color w:val="000000"/>
          <w:spacing w:val="0"/>
          <w:w w:val="100"/>
          <w:position w:val="0"/>
        </w:rPr>
        <w:t>公司负责人：彭政纲</w:t>
        <w:tab/>
        <w:t>主管会计工作负责人：姚曼英</w:t>
        <w:tab/>
        <w:t>会计机构负责人：姚曼英</w:t>
      </w:r>
    </w:p>
    <w:p>
      <w:pPr>
        <w:widowControl w:val="0"/>
        <w:spacing w:after="599" w:line="1" w:lineRule="exact"/>
      </w:pPr>
    </w:p>
    <w:p>
      <w:pPr>
        <w:pStyle w:val="Style13"/>
        <w:keepNext/>
        <w:keepLines/>
        <w:widowControl w:val="0"/>
        <w:shd w:val="clear" w:color="auto" w:fill="auto"/>
        <w:bidi w:val="0"/>
        <w:spacing w:before="0" w:after="80" w:line="240" w:lineRule="auto"/>
        <w:ind w:left="0" w:right="0" w:firstLine="0"/>
        <w:jc w:val="center"/>
      </w:pPr>
      <w:bookmarkStart w:id="706" w:name="bookmark706"/>
      <w:bookmarkStart w:id="707" w:name="bookmark707"/>
      <w:bookmarkStart w:id="708" w:name="bookmark708"/>
      <w:r>
        <w:rPr>
          <w:color w:val="000000"/>
          <w:spacing w:val="0"/>
          <w:w w:val="100"/>
          <w:position w:val="0"/>
        </w:rPr>
        <w:t>合并利润表</w:t>
      </w:r>
      <w:bookmarkEnd w:id="706"/>
      <w:bookmarkEnd w:id="707"/>
      <w:bookmarkEnd w:id="708"/>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2020年度</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5,496, 578, </w:t>
            </w:r>
            <w:r>
              <w:rPr>
                <w:color w:val="000000"/>
                <w:spacing w:val="0"/>
                <w:w w:val="100"/>
                <w:position w:val="0"/>
                <w:sz w:val="18"/>
                <w:szCs w:val="18"/>
              </w:rPr>
              <w:t xml:space="preserve">624.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4,172, 645, </w:t>
            </w:r>
            <w:r>
              <w:rPr>
                <w:color w:val="000000"/>
                <w:spacing w:val="0"/>
                <w:w w:val="100"/>
                <w:position w:val="0"/>
                <w:sz w:val="18"/>
                <w:szCs w:val="18"/>
              </w:rPr>
              <w:t xml:space="preserve">156. </w:t>
            </w:r>
            <w:r>
              <w:rPr>
                <w:color w:val="000000"/>
                <w:spacing w:val="0"/>
                <w:w w:val="100"/>
                <w:position w:val="0"/>
                <w:sz w:val="18"/>
                <w:szCs w:val="18"/>
              </w:rPr>
              <w:t>56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5,496, 578, </w:t>
            </w:r>
            <w:r>
              <w:rPr>
                <w:color w:val="000000"/>
                <w:spacing w:val="0"/>
                <w:w w:val="100"/>
                <w:position w:val="0"/>
                <w:sz w:val="18"/>
                <w:szCs w:val="18"/>
              </w:rPr>
              <w:t xml:space="preserve">624.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4,172, 645, </w:t>
            </w:r>
            <w:r>
              <w:rPr>
                <w:color w:val="000000"/>
                <w:spacing w:val="0"/>
                <w:w w:val="100"/>
                <w:position w:val="0"/>
                <w:sz w:val="18"/>
                <w:szCs w:val="18"/>
              </w:rPr>
              <w:t xml:space="preserve">156. </w:t>
            </w:r>
            <w:r>
              <w:rPr>
                <w:color w:val="000000"/>
                <w:spacing w:val="0"/>
                <w:w w:val="100"/>
                <w:position w:val="0"/>
                <w:sz w:val="18"/>
                <w:szCs w:val="18"/>
              </w:rPr>
              <w:t>56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4,922, 774, </w:t>
            </w:r>
            <w:r>
              <w:rPr>
                <w:color w:val="000000"/>
                <w:spacing w:val="0"/>
                <w:w w:val="100"/>
                <w:position w:val="0"/>
                <w:sz w:val="18"/>
                <w:szCs w:val="18"/>
              </w:rPr>
              <w:t xml:space="preserve">631.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3,392, 825, </w:t>
            </w:r>
            <w:r>
              <w:rPr>
                <w:color w:val="000000"/>
                <w:spacing w:val="0"/>
                <w:w w:val="100"/>
                <w:position w:val="0"/>
                <w:sz w:val="18"/>
                <w:szCs w:val="18"/>
              </w:rPr>
              <w:t>437.84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1,484, 602, </w:t>
            </w:r>
            <w:r>
              <w:rPr>
                <w:color w:val="000000"/>
                <w:spacing w:val="0"/>
                <w:w w:val="100"/>
                <w:position w:val="0"/>
                <w:sz w:val="18"/>
                <w:szCs w:val="18"/>
              </w:rPr>
              <w:t xml:space="preserve">486.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955,906,825.10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60,393,388.78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54,504,894.10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557,934,967.43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353,806,789.89</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681,453,467.57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539,490,612.30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2,139, 296, </w:t>
            </w:r>
            <w:r>
              <w:rPr>
                <w:color w:val="000000"/>
                <w:spacing w:val="0"/>
                <w:w w:val="100"/>
                <w:position w:val="0"/>
                <w:sz w:val="18"/>
                <w:szCs w:val="18"/>
              </w:rPr>
              <w:t xml:space="preserve">366.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1,496, 058, </w:t>
            </w:r>
            <w:r>
              <w:rPr>
                <w:color w:val="000000"/>
                <w:spacing w:val="0"/>
                <w:w w:val="100"/>
                <w:position w:val="0"/>
                <w:sz w:val="18"/>
                <w:szCs w:val="18"/>
              </w:rPr>
              <w:t xml:space="preserve">838. </w:t>
            </w:r>
            <w:r>
              <w:rPr>
                <w:color w:val="000000"/>
                <w:spacing w:val="0"/>
                <w:w w:val="100"/>
                <w:position w:val="0"/>
                <w:sz w:val="18"/>
                <w:szCs w:val="18"/>
              </w:rPr>
              <w:t>32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-906,045.34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-6,942,521.87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10,507,675.01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2,855, </w:t>
            </w:r>
            <w:r>
              <w:rPr>
                <w:color w:val="000000"/>
                <w:spacing w:val="0"/>
                <w:w w:val="100"/>
                <w:position w:val="0"/>
                <w:sz w:val="18"/>
                <w:szCs w:val="18"/>
              </w:rPr>
              <w:t>157.07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-17,150,371.61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-11,939,357.58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289,880,269.30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227,428,386.00</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740"/>
              <w:jc w:val="left"/>
            </w:pPr>
            <w:r>
              <w:rPr>
                <w:color w:val="000000"/>
                <w:spacing w:val="0"/>
                <w:w w:val="100"/>
                <w:position w:val="0"/>
              </w:rPr>
              <w:t>投资收益（损失以“一”号填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275,837,269.79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584,205,393.33</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91,328,055.87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10,473,834.46</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1260"/>
              <w:jc w:val="left"/>
            </w:pPr>
            <w:r>
              <w:rPr>
                <w:color w:val="000000"/>
                <w:spacing w:val="0"/>
                <w:w w:val="100"/>
                <w:position w:val="0"/>
              </w:rPr>
              <w:t>以摊余成本计量的金融 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汇兑收益（损失以“一”号填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净敞口套期收益（损失以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414,401,157.02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103,091,491.83</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93" w:lineRule="exact"/>
              <w:ind w:left="0" w:right="0" w:firstLine="740"/>
              <w:jc w:val="both"/>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-30,961,258.63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-15,087,185.55</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-11,858,839.61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-239,011,710.38</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资产处置收益（损失以“一” 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-552,528.07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577,248.05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1,510,550, </w:t>
            </w:r>
            <w:r>
              <w:rPr>
                <w:color w:val="000000"/>
                <w:spacing w:val="0"/>
                <w:w w:val="100"/>
                <w:position w:val="0"/>
                <w:sz w:val="18"/>
                <w:szCs w:val="18"/>
              </w:rPr>
              <w:t>063.51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1,441, 023, </w:t>
            </w:r>
            <w:r>
              <w:rPr>
                <w:color w:val="000000"/>
                <w:spacing w:val="0"/>
                <w:w w:val="100"/>
                <w:position w:val="0"/>
                <w:sz w:val="18"/>
                <w:szCs w:val="18"/>
              </w:rPr>
              <w:t xml:space="preserve">342.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2,491,487.26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1,847, </w:t>
            </w:r>
            <w:r>
              <w:rPr>
                <w:color w:val="000000"/>
                <w:spacing w:val="0"/>
                <w:w w:val="100"/>
                <w:position w:val="0"/>
                <w:sz w:val="18"/>
                <w:szCs w:val="18"/>
              </w:rPr>
              <w:t xml:space="preserve">341. </w:t>
            </w:r>
            <w:r>
              <w:rPr>
                <w:color w:val="000000"/>
                <w:spacing w:val="0"/>
                <w:w w:val="100"/>
                <w:position w:val="0"/>
                <w:sz w:val="18"/>
                <w:szCs w:val="18"/>
              </w:rPr>
              <w:t>17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3,318, </w:t>
            </w:r>
            <w:r>
              <w:rPr>
                <w:color w:val="000000"/>
                <w:spacing w:val="0"/>
                <w:w w:val="100"/>
                <w:position w:val="0"/>
                <w:sz w:val="18"/>
                <w:szCs w:val="18"/>
              </w:rPr>
              <w:t xml:space="preserve">935.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5,155, </w:t>
            </w:r>
            <w:r>
              <w:rPr>
                <w:color w:val="000000"/>
                <w:spacing w:val="0"/>
                <w:w w:val="100"/>
                <w:position w:val="0"/>
                <w:sz w:val="18"/>
                <w:szCs w:val="18"/>
              </w:rPr>
              <w:t xml:space="preserve">492. </w:t>
            </w:r>
            <w:r>
              <w:rPr>
                <w:color w:val="000000"/>
                <w:spacing w:val="0"/>
                <w:w w:val="100"/>
                <w:position w:val="0"/>
                <w:sz w:val="18"/>
                <w:szCs w:val="18"/>
              </w:rPr>
              <w:t>52</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93" w:lineRule="exact"/>
              <w:ind w:left="0" w:right="0" w:firstLine="0"/>
              <w:jc w:val="both"/>
            </w:pPr>
            <w:r>
              <w:rPr>
                <w:color w:val="000000"/>
                <w:spacing w:val="0"/>
                <w:w w:val="100"/>
                <w:position w:val="0"/>
              </w:rPr>
              <w:t>四、利润总额（亏损总额以“一”号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1,509, </w:t>
            </w:r>
            <w:r>
              <w:rPr>
                <w:color w:val="000000"/>
                <w:spacing w:val="0"/>
                <w:w w:val="100"/>
                <w:position w:val="0"/>
                <w:sz w:val="18"/>
                <w:szCs w:val="18"/>
              </w:rPr>
              <w:t>722,615.63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1,437,715, </w:t>
            </w:r>
            <w:r>
              <w:rPr>
                <w:color w:val="000000"/>
                <w:spacing w:val="0"/>
                <w:w w:val="100"/>
                <w:position w:val="0"/>
                <w:sz w:val="18"/>
                <w:szCs w:val="18"/>
              </w:rPr>
              <w:t xml:space="preserve">190. </w:t>
            </w:r>
            <w:r>
              <w:rPr>
                <w:color w:val="000000"/>
                <w:spacing w:val="0"/>
                <w:w w:val="100"/>
                <w:position w:val="0"/>
                <w:sz w:val="18"/>
                <w:szCs w:val="18"/>
              </w:rPr>
              <w:t>65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减：所得税费用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19,593,930.63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74,562,836.44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1,490, 128, </w:t>
            </w:r>
            <w:r>
              <w:rPr>
                <w:color w:val="000000"/>
                <w:spacing w:val="0"/>
                <w:w w:val="100"/>
                <w:position w:val="0"/>
                <w:sz w:val="18"/>
                <w:szCs w:val="18"/>
              </w:rPr>
              <w:t xml:space="preserve">685.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1,363,152,354.21</w:t>
            </w:r>
          </w:p>
        </w:tc>
      </w:tr>
      <w:tr>
        <w:trPr>
          <w:trHeight w:val="283" w:hRule="exact"/>
        </w:trPr>
        <w:tc>
          <w:tcPr>
            <w:gridSpan w:val="4"/>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520"/>
              <w:jc w:val="left"/>
            </w:pPr>
            <w:r>
              <w:rPr>
                <w:color w:val="000000"/>
                <w:spacing w:val="0"/>
                <w:w w:val="100"/>
                <w:position w:val="0"/>
                <w:sz w:val="18"/>
                <w:szCs w:val="18"/>
              </w:rPr>
              <w:t>1</w:t>
            </w:r>
            <w:r>
              <w:rPr>
                <w:color w:val="000000"/>
                <w:spacing w:val="0"/>
                <w:w w:val="100"/>
                <w:position w:val="0"/>
              </w:rPr>
              <w:t>.持续经营净利润（净亏损以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1,490, 128, </w:t>
            </w:r>
            <w:r>
              <w:rPr>
                <w:color w:val="000000"/>
                <w:spacing w:val="0"/>
                <w:w w:val="100"/>
                <w:position w:val="0"/>
                <w:sz w:val="18"/>
                <w:szCs w:val="18"/>
              </w:rPr>
              <w:t xml:space="preserve">685.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1,363,152,354.21</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520"/>
              <w:jc w:val="left"/>
            </w:pPr>
            <w:r>
              <w:rPr>
                <w:color w:val="000000"/>
                <w:spacing w:val="0"/>
                <w:w w:val="100"/>
                <w:position w:val="0"/>
                <w:sz w:val="18"/>
                <w:szCs w:val="18"/>
              </w:rPr>
              <w:t>2</w:t>
            </w:r>
            <w:r>
              <w:rPr>
                <w:color w:val="000000"/>
                <w:spacing w:val="0"/>
                <w:w w:val="100"/>
                <w:position w:val="0"/>
              </w:rPr>
              <w:t>.终止经营净利润（净亏损以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8"/>
                <w:szCs w:val="18"/>
              </w:rPr>
              <w:t>1</w:t>
            </w:r>
            <w:r>
              <w:rPr>
                <w:color w:val="000000"/>
                <w:spacing w:val="0"/>
                <w:w w:val="100"/>
                <w:position w:val="0"/>
              </w:rPr>
              <w:t>.归属于母公司股东的净利润 （净亏损以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1,463, 538, </w:t>
            </w:r>
            <w:r>
              <w:rPr>
                <w:color w:val="000000"/>
                <w:spacing w:val="0"/>
                <w:w w:val="100"/>
                <w:position w:val="0"/>
                <w:sz w:val="18"/>
                <w:szCs w:val="18"/>
              </w:rPr>
              <w:t xml:space="preserve">930.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1,321,735, </w:t>
            </w:r>
            <w:r>
              <w:rPr>
                <w:color w:val="000000"/>
                <w:spacing w:val="0"/>
                <w:w w:val="100"/>
                <w:position w:val="0"/>
                <w:sz w:val="18"/>
                <w:szCs w:val="18"/>
              </w:rPr>
              <w:t>522.48</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2</w:t>
            </w:r>
            <w:r>
              <w:rPr>
                <w:color w:val="000000"/>
                <w:spacing w:val="0"/>
                <w:w w:val="100"/>
                <w:position w:val="0"/>
              </w:rPr>
              <w:t>.少数股东损益（净亏损以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26,589,754.86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41,416,831.73</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-13,786,289.23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-18,814,662.97</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（一）归属母公司所有者的其他综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-11,419,570.51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-17,307,209.29</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520"/>
              <w:jc w:val="both"/>
            </w:pPr>
            <w:r>
              <w:rPr>
                <w:color w:val="000000"/>
                <w:spacing w:val="0"/>
                <w:w w:val="100"/>
                <w:position w:val="0"/>
                <w:sz w:val="18"/>
                <w:szCs w:val="18"/>
              </w:rPr>
              <w:t xml:space="preserve">1 </w:t>
            </w:r>
            <w:r>
              <w:rPr>
                <w:color w:val="000000"/>
                <w:spacing w:val="0"/>
                <w:w w:val="100"/>
                <w:position w:val="0"/>
              </w:rPr>
              <w:t>.不能重分类进损益的其他综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320"/>
              <w:jc w:val="both"/>
            </w:pPr>
            <w:r>
              <w:rPr>
                <w:color w:val="000000"/>
                <w:spacing w:val="0"/>
                <w:w w:val="100"/>
                <w:position w:val="0"/>
                <w:sz w:val="18"/>
                <w:szCs w:val="18"/>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320"/>
              <w:jc w:val="both"/>
            </w:pPr>
            <w:r>
              <w:rPr>
                <w:color w:val="000000"/>
                <w:spacing w:val="0"/>
                <w:w w:val="100"/>
                <w:position w:val="0"/>
                <w:sz w:val="18"/>
                <w:szCs w:val="18"/>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93" w:lineRule="exact"/>
              <w:ind w:left="0" w:right="0" w:firstLine="320"/>
              <w:jc w:val="both"/>
            </w:pPr>
            <w:r>
              <w:rPr>
                <w:color w:val="000000"/>
                <w:spacing w:val="0"/>
                <w:w w:val="100"/>
                <w:position w:val="0"/>
                <w:sz w:val="18"/>
                <w:szCs w:val="18"/>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93" w:lineRule="exact"/>
              <w:ind w:left="0" w:right="0" w:firstLine="320"/>
              <w:jc w:val="both"/>
            </w:pPr>
            <w:r>
              <w:rPr>
                <w:color w:val="000000"/>
                <w:spacing w:val="0"/>
                <w:w w:val="100"/>
                <w:position w:val="0"/>
                <w:sz w:val="18"/>
                <w:szCs w:val="18"/>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 xml:space="preserve">2 </w:t>
            </w:r>
            <w:r>
              <w:rPr>
                <w:color w:val="000000"/>
                <w:spacing w:val="0"/>
                <w:w w:val="100"/>
                <w:position w:val="0"/>
              </w:rPr>
              <w:t>.将重分类进损益的其他综合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-11,419,570.51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-17,307,209.29</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320"/>
              <w:jc w:val="both"/>
            </w:pPr>
            <w:r>
              <w:rPr>
                <w:color w:val="000000"/>
                <w:spacing w:val="0"/>
                <w:w w:val="100"/>
                <w:position w:val="0"/>
                <w:sz w:val="18"/>
                <w:szCs w:val="18"/>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-25,707.87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557,500.45</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8" w:lineRule="exact"/>
              <w:ind w:left="0" w:right="0" w:firstLine="320"/>
              <w:jc w:val="both"/>
            </w:pPr>
            <w:r>
              <w:rPr>
                <w:color w:val="000000"/>
                <w:spacing w:val="0"/>
                <w:w w:val="100"/>
                <w:position w:val="0"/>
                <w:sz w:val="18"/>
                <w:szCs w:val="18"/>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-11,393,862.64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-17,864,709.74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（二）归属于少数股东的其他综合 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-2,366,718.72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-1,507,453.68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1,476, 342, </w:t>
            </w:r>
            <w:r>
              <w:rPr>
                <w:color w:val="000000"/>
                <w:spacing w:val="0"/>
                <w:w w:val="100"/>
                <w:position w:val="0"/>
                <w:sz w:val="18"/>
                <w:szCs w:val="18"/>
              </w:rPr>
              <w:t xml:space="preserve">395. </w:t>
            </w:r>
            <w:r>
              <w:rPr>
                <w:color w:val="000000"/>
                <w:spacing w:val="0"/>
                <w:w w:val="100"/>
                <w:position w:val="0"/>
                <w:sz w:val="18"/>
                <w:szCs w:val="18"/>
              </w:rPr>
              <w:t>77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1,344, 337, </w:t>
            </w:r>
            <w:r>
              <w:rPr>
                <w:color w:val="000000"/>
                <w:spacing w:val="0"/>
                <w:w w:val="100"/>
                <w:position w:val="0"/>
                <w:sz w:val="18"/>
                <w:szCs w:val="18"/>
              </w:rPr>
              <w:t>691.24</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（一）归属于母公司所有者的综合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1,452,119,359. </w:t>
            </w: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1,304, 428, </w:t>
            </w:r>
            <w:r>
              <w:rPr>
                <w:color w:val="000000"/>
                <w:spacing w:val="0"/>
                <w:w w:val="100"/>
                <w:position w:val="0"/>
                <w:sz w:val="18"/>
                <w:szCs w:val="18"/>
              </w:rPr>
              <w:t xml:space="preserve">313. </w:t>
            </w:r>
            <w:r>
              <w:rPr>
                <w:color w:val="000000"/>
                <w:spacing w:val="0"/>
                <w:w w:val="100"/>
                <w:position w:val="0"/>
                <w:sz w:val="18"/>
                <w:szCs w:val="18"/>
              </w:rPr>
              <w:t>19</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（二）归属于少数股东的综合收益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24,223,036.14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39,909,378.05</w:t>
            </w:r>
          </w:p>
        </w:tc>
      </w:tr>
      <w:tr>
        <w:trPr>
          <w:trHeight w:val="283" w:hRule="exact"/>
        </w:trPr>
        <w:tc>
          <w:tcPr>
            <w:gridSpan w:val="4"/>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0.90</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0.90</w:t>
            </w:r>
          </w:p>
        </w:tc>
      </w:tr>
    </w:tbl>
    <w:p>
      <w:pPr>
        <w:pStyle w:val="Style24"/>
        <w:keepNext w:val="0"/>
        <w:keepLines w:val="0"/>
        <w:widowControl w:val="0"/>
        <w:shd w:val="clear" w:color="auto" w:fill="auto"/>
        <w:tabs>
          <w:tab w:pos="2510" w:val="left"/>
          <w:tab w:pos="5760" w:val="left"/>
        </w:tabs>
        <w:bidi w:val="0"/>
        <w:spacing w:before="0" w:after="0" w:line="240" w:lineRule="auto"/>
        <w:ind w:left="106" w:right="0" w:firstLine="0"/>
        <w:jc w:val="left"/>
      </w:pPr>
      <w:r>
        <w:rPr>
          <w:color w:val="000000"/>
          <w:spacing w:val="0"/>
          <w:w w:val="100"/>
          <w:position w:val="0"/>
        </w:rPr>
        <w:t>公司负责人：彭政纲</w:t>
        <w:tab/>
        <w:t>主管会计工作负责人：姚曼英</w:t>
        <w:tab/>
        <w:t>会计机构负责人：姚曼英</w:t>
      </w:r>
    </w:p>
    <w:p>
      <w:pPr>
        <w:widowControl w:val="0"/>
        <w:spacing w:after="339" w:line="1" w:lineRule="exact"/>
      </w:pPr>
    </w:p>
    <w:p>
      <w:pPr>
        <w:pStyle w:val="Style13"/>
        <w:keepNext/>
        <w:keepLines/>
        <w:widowControl w:val="0"/>
        <w:shd w:val="clear" w:color="auto" w:fill="auto"/>
        <w:bidi w:val="0"/>
        <w:spacing w:before="0" w:after="80" w:line="240" w:lineRule="auto"/>
        <w:ind w:left="0" w:right="0" w:firstLine="0"/>
        <w:jc w:val="center"/>
      </w:pPr>
      <w:bookmarkStart w:id="709" w:name="bookmark709"/>
      <w:bookmarkStart w:id="710" w:name="bookmark710"/>
      <w:bookmarkStart w:id="711" w:name="bookmark711"/>
      <w:r>
        <w:rPr>
          <w:color w:val="000000"/>
          <w:spacing w:val="0"/>
          <w:w w:val="100"/>
          <w:position w:val="0"/>
        </w:rPr>
        <w:t>母公司利润表</w:t>
      </w:r>
      <w:bookmarkEnd w:id="709"/>
      <w:bookmarkEnd w:id="710"/>
      <w:bookmarkEnd w:id="711"/>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2020年度</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4,540, 414, </w:t>
            </w:r>
            <w:r>
              <w:rPr>
                <w:color w:val="000000"/>
                <w:spacing w:val="0"/>
                <w:w w:val="100"/>
                <w:position w:val="0"/>
                <w:sz w:val="18"/>
                <w:szCs w:val="18"/>
              </w:rPr>
              <w:t xml:space="preserve">080.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3,479, 724, </w:t>
            </w:r>
            <w:r>
              <w:rPr>
                <w:color w:val="000000"/>
                <w:spacing w:val="0"/>
                <w:w w:val="100"/>
                <w:position w:val="0"/>
                <w:sz w:val="18"/>
                <w:szCs w:val="18"/>
              </w:rPr>
              <w:t xml:space="preserve">560. </w:t>
            </w:r>
            <w:r>
              <w:rPr>
                <w:color w:val="000000"/>
                <w:spacing w:val="0"/>
                <w:w w:val="100"/>
                <w:position w:val="0"/>
                <w:sz w:val="18"/>
                <w:szCs w:val="18"/>
              </w:rPr>
              <w:t>56</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1,281, 192, </w:t>
            </w:r>
            <w:r>
              <w:rPr>
                <w:color w:val="000000"/>
                <w:spacing w:val="0"/>
                <w:w w:val="100"/>
                <w:position w:val="0"/>
                <w:sz w:val="18"/>
                <w:szCs w:val="18"/>
              </w:rPr>
              <w:t xml:space="preserve">903. </w:t>
            </w:r>
            <w:r>
              <w:rPr>
                <w:color w:val="000000"/>
                <w:spacing w:val="0"/>
                <w:w w:val="100"/>
                <w:position w:val="0"/>
                <w:sz w:val="18"/>
                <w:szCs w:val="18"/>
              </w:rPr>
              <w:t>55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804,381,909.99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48,187,613.26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44,090,921.30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401,894,792.45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256,336,398.72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502,017,276.69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424,746,766.49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十七、</w:t>
            </w:r>
            <w:r>
              <w:rPr>
                <w:color w:val="000000"/>
                <w:spacing w:val="0"/>
                <w:w w:val="100"/>
                <w:position w:val="0"/>
                <w:sz w:val="18"/>
                <w:szCs w:val="18"/>
              </w:rPr>
              <w:t>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1,811,641,736.55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1,262, 846, </w:t>
            </w:r>
            <w:r>
              <w:rPr>
                <w:color w:val="000000"/>
                <w:spacing w:val="0"/>
                <w:w w:val="100"/>
                <w:position w:val="0"/>
                <w:sz w:val="18"/>
                <w:szCs w:val="18"/>
              </w:rPr>
              <w:t xml:space="preserve">986. </w:t>
            </w:r>
            <w:r>
              <w:rPr>
                <w:color w:val="000000"/>
                <w:spacing w:val="0"/>
                <w:w w:val="100"/>
                <w:position w:val="0"/>
                <w:sz w:val="18"/>
                <w:szCs w:val="18"/>
              </w:rPr>
              <w:t>40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2,316, </w:t>
            </w:r>
            <w:r>
              <w:rPr>
                <w:color w:val="000000"/>
                <w:spacing w:val="0"/>
                <w:w w:val="100"/>
                <w:position w:val="0"/>
                <w:sz w:val="18"/>
                <w:szCs w:val="18"/>
              </w:rPr>
              <w:t>928.82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-8,575,348.42</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9, 835, </w:t>
            </w:r>
            <w:r>
              <w:rPr>
                <w:color w:val="000000"/>
                <w:spacing w:val="0"/>
                <w:w w:val="100"/>
                <w:position w:val="0"/>
                <w:sz w:val="18"/>
                <w:szCs w:val="18"/>
              </w:rPr>
              <w:t xml:space="preserve">206.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436,333.33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-13,406,287.93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-9,511,502.38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271,497,389.32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202,214,267.06</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十七、</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265,504,833.35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322,590,071.86</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90,518,351.65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10,437,512.44</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1260"/>
              <w:jc w:val="left"/>
            </w:pPr>
            <w:r>
              <w:rPr>
                <w:color w:val="000000"/>
                <w:spacing w:val="0"/>
                <w:w w:val="100"/>
                <w:position w:val="0"/>
              </w:rPr>
              <w:t>以摊余成本计量的金融 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净敞口套期收益（损失以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419,730,141.73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99,518,213.82</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93" w:lineRule="exact"/>
              <w:ind w:left="0" w:right="0" w:firstLine="740"/>
              <w:jc w:val="both"/>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-20,000,010.63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-8,697,979.82</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-52,631,912.66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-236,331,294.32</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资产处置收益（损失以“一”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-517,980.17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568,970.50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1,376, 745, </w:t>
            </w:r>
            <w:r>
              <w:rPr>
                <w:color w:val="000000"/>
                <w:spacing w:val="0"/>
                <w:w w:val="100"/>
                <w:position w:val="0"/>
                <w:sz w:val="18"/>
                <w:szCs w:val="18"/>
              </w:rPr>
              <w:t xml:space="preserve">290.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1,075,759, </w:t>
            </w:r>
            <w:r>
              <w:rPr>
                <w:color w:val="000000"/>
                <w:spacing w:val="0"/>
                <w:w w:val="100"/>
                <w:position w:val="0"/>
                <w:sz w:val="18"/>
                <w:szCs w:val="18"/>
              </w:rPr>
              <w:t xml:space="preserve">175. </w:t>
            </w:r>
            <w:r>
              <w:rPr>
                <w:color w:val="000000"/>
                <w:spacing w:val="0"/>
                <w:w w:val="100"/>
                <w:position w:val="0"/>
                <w:sz w:val="18"/>
                <w:szCs w:val="18"/>
              </w:rPr>
              <w:t>18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1,727, </w:t>
            </w:r>
            <w:r>
              <w:rPr>
                <w:color w:val="000000"/>
                <w:spacing w:val="0"/>
                <w:w w:val="100"/>
                <w:position w:val="0"/>
                <w:sz w:val="18"/>
                <w:szCs w:val="18"/>
              </w:rPr>
              <w:t xml:space="preserve">963. </w:t>
            </w: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1,703,213.73</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2,578, </w:t>
            </w:r>
            <w:r>
              <w:rPr>
                <w:color w:val="000000"/>
                <w:spacing w:val="0"/>
                <w:w w:val="100"/>
                <w:position w:val="0"/>
                <w:sz w:val="18"/>
                <w:szCs w:val="18"/>
              </w:rPr>
              <w:t>075.83</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4,815, </w:t>
            </w:r>
            <w:r>
              <w:rPr>
                <w:color w:val="000000"/>
                <w:spacing w:val="0"/>
                <w:w w:val="100"/>
                <w:position w:val="0"/>
                <w:sz w:val="18"/>
                <w:szCs w:val="18"/>
              </w:rPr>
              <w:t xml:space="preserve">965. </w:t>
            </w:r>
            <w:r>
              <w:rPr>
                <w:color w:val="000000"/>
                <w:spacing w:val="0"/>
                <w:w w:val="100"/>
                <w:position w:val="0"/>
                <w:sz w:val="18"/>
                <w:szCs w:val="18"/>
              </w:rPr>
              <w:t>78</w:t>
            </w:r>
          </w:p>
        </w:tc>
      </w:tr>
    </w:tbl>
    <w:p>
      <w:pPr>
        <w:spacing w:lineRule="exact" w:line="1"/>
        <w:rPr>
          <w:sz w:val="2"/>
          <w:szCs w:val="2"/>
        </w:rPr>
      </w:pPr>
      <w:r>
        <w:br w:type="page"/>
      </w:r>
    </w:p>
    <w:tbl>
      <w:tblPr>
        <w:tblOverlap w:val="never"/>
        <w:jc w:val="left"/>
        <w:tblLayout w:type="fixed"/>
      </w:tblPr>
      <w:tblGrid>
        <w:gridCol w:w="3509"/>
        <w:gridCol w:w="1517"/>
        <w:gridCol w:w="2011"/>
        <w:gridCol w:w="2026"/>
      </w:tblGrid>
      <w:tr>
        <w:trPr>
          <w:trHeight w:val="562" w:hRule="exact"/>
        </w:trPr>
        <w:tc>
          <w:tcPr>
            <w:tcBorders>
              <w:top w:val="single" w:sz="4"/>
              <w:left w:val="single" w:sz="4"/>
            </w:tcBorders>
            <w:shd w:val="clear" w:color="auto" w:fill="FFFFFF"/>
            <w:vAlign w:val="bottom"/>
          </w:tcPr>
          <w:p>
            <w:pPr>
              <w:pStyle w:val="Style22"/>
              <w:keepNext w:val="0"/>
              <w:keepLines w:val="0"/>
              <w:framePr w:w="9062" w:h="9509" w:vSpace="514" w:wrap="notBeside" w:vAnchor="text" w:hAnchor="text" w:x="3" w:y="1"/>
              <w:widowControl w:val="0"/>
              <w:shd w:val="clear" w:color="auto" w:fill="auto"/>
              <w:bidi w:val="0"/>
              <w:spacing w:before="0" w:after="0" w:line="283" w:lineRule="exact"/>
              <w:ind w:left="0" w:right="0" w:firstLine="0"/>
              <w:jc w:val="left"/>
            </w:pPr>
            <w:r>
              <w:rPr>
                <w:color w:val="000000"/>
                <w:spacing w:val="0"/>
                <w:w w:val="100"/>
                <w:position w:val="0"/>
              </w:rPr>
              <w:t>三、利润总额（亏损总额以“一”号 填列）</w:t>
            </w: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9062" w:h="9509" w:vSpace="514" w:wrap="notBeside" w:vAnchor="text" w:hAnchor="text" w:x="3" w:y="1"/>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1,375, 895, </w:t>
            </w:r>
            <w:r>
              <w:rPr>
                <w:color w:val="000000"/>
                <w:spacing w:val="0"/>
                <w:w w:val="100"/>
                <w:position w:val="0"/>
                <w:sz w:val="18"/>
                <w:szCs w:val="18"/>
              </w:rPr>
              <w:t>177.79</w:t>
            </w:r>
          </w:p>
        </w:tc>
        <w:tc>
          <w:tcPr>
            <w:tcBorders>
              <w:top w:val="single" w:sz="4"/>
              <w:left w:val="single" w:sz="4"/>
              <w:right w:val="single" w:sz="4"/>
            </w:tcBorders>
            <w:shd w:val="clear" w:color="auto" w:fill="FFFFFF"/>
            <w:vAlign w:val="center"/>
          </w:tcPr>
          <w:p>
            <w:pPr>
              <w:pStyle w:val="Style22"/>
              <w:keepNext w:val="0"/>
              <w:keepLines w:val="0"/>
              <w:framePr w:w="9062" w:h="9509" w:vSpace="514" w:wrap="notBeside" w:vAnchor="text" w:hAnchor="text" w:x="3" w:y="1"/>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1,072, 646, </w:t>
            </w:r>
            <w:r>
              <w:rPr>
                <w:color w:val="000000"/>
                <w:spacing w:val="0"/>
                <w:w w:val="100"/>
                <w:position w:val="0"/>
                <w:sz w:val="18"/>
                <w:szCs w:val="18"/>
              </w:rPr>
              <w:t xml:space="preserve">423. </w:t>
            </w:r>
            <w:r>
              <w:rPr>
                <w:color w:val="000000"/>
                <w:spacing w:val="0"/>
                <w:w w:val="100"/>
                <w:position w:val="0"/>
                <w:sz w:val="18"/>
                <w:szCs w:val="18"/>
              </w:rPr>
              <w:t>13</w:t>
            </w:r>
          </w:p>
        </w:tc>
      </w:tr>
      <w:tr>
        <w:trPr>
          <w:trHeight w:val="283" w:hRule="exact"/>
        </w:trPr>
        <w:tc>
          <w:tcPr>
            <w:tcBorders>
              <w:top w:val="single" w:sz="4"/>
              <w:left w:val="single" w:sz="4"/>
            </w:tcBorders>
            <w:shd w:val="clear" w:color="auto" w:fill="FFFFFF"/>
            <w:vAlign w:val="bottom"/>
          </w:tcPr>
          <w:p>
            <w:pPr>
              <w:pStyle w:val="Style22"/>
              <w:keepNext w:val="0"/>
              <w:keepLines w:val="0"/>
              <w:framePr w:w="9062" w:h="9509" w:vSpace="514" w:wrap="notBeside" w:vAnchor="text" w:hAnchor="text" w:x="3" w:y="1"/>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2"/>
              <w:keepNext w:val="0"/>
              <w:keepLines w:val="0"/>
              <w:framePr w:w="9062" w:h="9509" w:vSpace="514" w:wrap="notBeside" w:vAnchor="text" w:hAnchor="text" w:x="3"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-3,989,324.37</w:t>
            </w:r>
          </w:p>
        </w:tc>
        <w:tc>
          <w:tcPr>
            <w:tcBorders>
              <w:top w:val="single" w:sz="4"/>
              <w:left w:val="single" w:sz="4"/>
              <w:right w:val="single" w:sz="4"/>
            </w:tcBorders>
            <w:shd w:val="clear" w:color="auto" w:fill="FFFFFF"/>
            <w:vAlign w:val="bottom"/>
          </w:tcPr>
          <w:p>
            <w:pPr>
              <w:pStyle w:val="Style22"/>
              <w:keepNext w:val="0"/>
              <w:keepLines w:val="0"/>
              <w:framePr w:w="9062" w:h="9509" w:vSpace="514" w:wrap="notBeside" w:vAnchor="text" w:hAnchor="text" w:x="3"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48,636,564.95</w:t>
            </w:r>
          </w:p>
        </w:tc>
      </w:tr>
      <w:tr>
        <w:trPr>
          <w:trHeight w:val="283" w:hRule="exact"/>
        </w:trPr>
        <w:tc>
          <w:tcPr>
            <w:tcBorders>
              <w:top w:val="single" w:sz="4"/>
              <w:left w:val="single" w:sz="4"/>
            </w:tcBorders>
            <w:shd w:val="clear" w:color="auto" w:fill="FFFFFF"/>
            <w:vAlign w:val="bottom"/>
          </w:tcPr>
          <w:p>
            <w:pPr>
              <w:pStyle w:val="Style22"/>
              <w:keepNext w:val="0"/>
              <w:keepLines w:val="0"/>
              <w:framePr w:w="9062" w:h="9509" w:vSpace="514" w:wrap="notBeside" w:vAnchor="text" w:hAnchor="text" w:x="3" w:y="1"/>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2"/>
              <w:keepNext w:val="0"/>
              <w:keepLines w:val="0"/>
              <w:framePr w:w="9062" w:h="9509" w:vSpace="514" w:wrap="notBeside" w:vAnchor="text" w:hAnchor="text" w:x="3" w:y="1"/>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1,379, 884, </w:t>
            </w:r>
            <w:r>
              <w:rPr>
                <w:color w:val="000000"/>
                <w:spacing w:val="0"/>
                <w:w w:val="100"/>
                <w:position w:val="0"/>
                <w:sz w:val="18"/>
                <w:szCs w:val="18"/>
              </w:rPr>
              <w:t xml:space="preserve">502.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2"/>
              <w:keepNext w:val="0"/>
              <w:keepLines w:val="0"/>
              <w:framePr w:w="9062" w:h="9509" w:vSpace="514" w:wrap="notBeside" w:vAnchor="text" w:hAnchor="text" w:x="3" w:y="1"/>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1,024, 009, </w:t>
            </w:r>
            <w:r>
              <w:rPr>
                <w:color w:val="000000"/>
                <w:spacing w:val="0"/>
                <w:w w:val="100"/>
                <w:position w:val="0"/>
                <w:sz w:val="18"/>
                <w:szCs w:val="18"/>
              </w:rPr>
              <w:t xml:space="preserve">858. </w:t>
            </w:r>
            <w:r>
              <w:rPr>
                <w:color w:val="000000"/>
                <w:spacing w:val="0"/>
                <w:w w:val="100"/>
                <w:position w:val="0"/>
                <w:sz w:val="18"/>
                <w:szCs w:val="18"/>
              </w:rPr>
              <w:t>18</w:t>
            </w:r>
          </w:p>
        </w:tc>
      </w:tr>
      <w:tr>
        <w:trPr>
          <w:trHeight w:val="552" w:hRule="exact"/>
        </w:trPr>
        <w:tc>
          <w:tcPr>
            <w:tcBorders>
              <w:top w:val="single" w:sz="4"/>
              <w:left w:val="single" w:sz="4"/>
            </w:tcBorders>
            <w:shd w:val="clear" w:color="auto" w:fill="FFFFFF"/>
            <w:vAlign w:val="top"/>
          </w:tcPr>
          <w:p>
            <w:pPr>
              <w:pStyle w:val="Style22"/>
              <w:keepNext w:val="0"/>
              <w:keepLines w:val="0"/>
              <w:framePr w:w="9062" w:h="9509" w:vSpace="514"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（一）持续经营净利润（净亏损以</w:t>
            </w:r>
          </w:p>
          <w:p>
            <w:pPr>
              <w:pStyle w:val="Style22"/>
              <w:keepNext w:val="0"/>
              <w:keepLines w:val="0"/>
              <w:framePr w:w="9062" w:h="9509" w:vSpace="514" w:wrap="notBeside" w:vAnchor="text" w:hAnchor="text" w:x="3" w:y="1"/>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9062" w:h="9509" w:vSpace="514" w:wrap="notBeside" w:vAnchor="text" w:hAnchor="text" w:x="3" w:y="1"/>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1,379, 884, </w:t>
            </w:r>
            <w:r>
              <w:rPr>
                <w:color w:val="000000"/>
                <w:spacing w:val="0"/>
                <w:w w:val="100"/>
                <w:position w:val="0"/>
                <w:sz w:val="18"/>
                <w:szCs w:val="18"/>
              </w:rPr>
              <w:t xml:space="preserve">502.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2"/>
              <w:keepNext w:val="0"/>
              <w:keepLines w:val="0"/>
              <w:framePr w:w="9062" w:h="9509" w:vSpace="514" w:wrap="notBeside" w:vAnchor="text" w:hAnchor="text" w:x="3" w:y="1"/>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1,024, 009, </w:t>
            </w:r>
            <w:r>
              <w:rPr>
                <w:color w:val="000000"/>
                <w:spacing w:val="0"/>
                <w:w w:val="100"/>
                <w:position w:val="0"/>
                <w:sz w:val="18"/>
                <w:szCs w:val="18"/>
              </w:rPr>
              <w:t xml:space="preserve">858. </w:t>
            </w:r>
            <w:r>
              <w:rPr>
                <w:color w:val="000000"/>
                <w:spacing w:val="0"/>
                <w:w w:val="100"/>
                <w:position w:val="0"/>
                <w:sz w:val="18"/>
                <w:szCs w:val="18"/>
              </w:rPr>
              <w:t>18</w:t>
            </w:r>
          </w:p>
        </w:tc>
      </w:tr>
      <w:tr>
        <w:trPr>
          <w:trHeight w:val="557" w:hRule="exact"/>
        </w:trPr>
        <w:tc>
          <w:tcPr>
            <w:tcBorders>
              <w:top w:val="single" w:sz="4"/>
              <w:left w:val="single" w:sz="4"/>
            </w:tcBorders>
            <w:shd w:val="clear" w:color="auto" w:fill="FFFFFF"/>
            <w:vAlign w:val="bottom"/>
          </w:tcPr>
          <w:p>
            <w:pPr>
              <w:pStyle w:val="Style22"/>
              <w:keepNext w:val="0"/>
              <w:keepLines w:val="0"/>
              <w:framePr w:w="9062" w:h="9509" w:vSpace="514" w:wrap="notBeside" w:vAnchor="text" w:hAnchor="text" w:x="3" w:y="1"/>
              <w:widowControl w:val="0"/>
              <w:shd w:val="clear" w:color="auto" w:fill="auto"/>
              <w:bidi w:val="0"/>
              <w:spacing w:before="0" w:after="40" w:line="240" w:lineRule="auto"/>
              <w:ind w:left="0" w:right="0" w:firstLine="320"/>
              <w:jc w:val="left"/>
            </w:pPr>
            <w:r>
              <w:rPr>
                <w:color w:val="000000"/>
                <w:spacing w:val="0"/>
                <w:w w:val="100"/>
                <w:position w:val="0"/>
              </w:rPr>
              <w:t>（二）终止经营净利润（净亏损以</w:t>
            </w:r>
          </w:p>
          <w:p>
            <w:pPr>
              <w:pStyle w:val="Style22"/>
              <w:keepNext w:val="0"/>
              <w:keepLines w:val="0"/>
              <w:framePr w:w="9062" w:h="9509" w:vSpace="514" w:wrap="notBeside" w:vAnchor="text" w:hAnchor="text" w:x="3" w:y="1"/>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9509" w:vSpace="514" w:wrap="notBeside" w:vAnchor="text" w:hAnchor="text" w:x="3"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22"/>
              <w:keepNext w:val="0"/>
              <w:keepLines w:val="0"/>
              <w:framePr w:w="9062" w:h="9509" w:vSpace="514" w:wrap="notBeside" w:vAnchor="text" w:hAnchor="text" w:x="3" w:y="1"/>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9509" w:vSpace="514" w:wrap="notBeside" w:vAnchor="text" w:hAnchor="text" w:x="3" w:y="1"/>
              <w:widowControl w:val="0"/>
              <w:rPr>
                <w:sz w:val="10"/>
                <w:szCs w:val="10"/>
              </w:rPr>
            </w:pPr>
          </w:p>
        </w:tc>
      </w:tr>
      <w:tr>
        <w:trPr>
          <w:trHeight w:val="552" w:hRule="exact"/>
        </w:trPr>
        <w:tc>
          <w:tcPr>
            <w:tcBorders>
              <w:top w:val="single" w:sz="4"/>
              <w:left w:val="single" w:sz="4"/>
            </w:tcBorders>
            <w:shd w:val="clear" w:color="auto" w:fill="FFFFFF"/>
            <w:vAlign w:val="top"/>
          </w:tcPr>
          <w:p>
            <w:pPr>
              <w:pStyle w:val="Style22"/>
              <w:keepNext w:val="0"/>
              <w:keepLines w:val="0"/>
              <w:framePr w:w="9062" w:h="9509" w:vSpace="514" w:wrap="notBeside" w:vAnchor="text" w:hAnchor="text" w:x="3" w:y="1"/>
              <w:widowControl w:val="0"/>
              <w:shd w:val="clear" w:color="auto" w:fill="auto"/>
              <w:bidi w:val="0"/>
              <w:spacing w:before="0" w:after="0" w:line="274" w:lineRule="exact"/>
              <w:ind w:left="0" w:right="0" w:firstLine="32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9509" w:vSpace="514" w:wrap="notBeside" w:vAnchor="text" w:hAnchor="text" w:x="3" w:y="1"/>
              <w:widowControl w:val="0"/>
              <w:rPr>
                <w:sz w:val="10"/>
                <w:szCs w:val="10"/>
              </w:rPr>
            </w:pPr>
          </w:p>
        </w:tc>
      </w:tr>
      <w:tr>
        <w:trPr>
          <w:trHeight w:val="557" w:hRule="exact"/>
        </w:trPr>
        <w:tc>
          <w:tcPr>
            <w:tcBorders>
              <w:top w:val="single" w:sz="4"/>
              <w:left w:val="single" w:sz="4"/>
            </w:tcBorders>
            <w:shd w:val="clear" w:color="auto" w:fill="FFFFFF"/>
            <w:vAlign w:val="top"/>
          </w:tcPr>
          <w:p>
            <w:pPr>
              <w:pStyle w:val="Style22"/>
              <w:keepNext w:val="0"/>
              <w:keepLines w:val="0"/>
              <w:framePr w:w="9062" w:h="9509" w:vSpace="514" w:wrap="notBeside" w:vAnchor="text" w:hAnchor="text" w:x="3" w:y="1"/>
              <w:widowControl w:val="0"/>
              <w:shd w:val="clear" w:color="auto" w:fill="auto"/>
              <w:bidi w:val="0"/>
              <w:spacing w:before="0" w:after="0" w:line="274" w:lineRule="exact"/>
              <w:ind w:left="0" w:right="0" w:firstLine="520"/>
              <w:jc w:val="both"/>
            </w:pPr>
            <w:r>
              <w:rPr>
                <w:color w:val="000000"/>
                <w:spacing w:val="0"/>
                <w:w w:val="100"/>
                <w:position w:val="0"/>
                <w:sz w:val="18"/>
                <w:szCs w:val="18"/>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9509" w:vSpace="514" w:wrap="notBeside" w:vAnchor="text" w:hAnchor="text" w:x="3" w:y="1"/>
              <w:widowControl w:val="0"/>
              <w:rPr>
                <w:sz w:val="10"/>
                <w:szCs w:val="10"/>
              </w:rPr>
            </w:pPr>
          </w:p>
        </w:tc>
      </w:tr>
      <w:tr>
        <w:trPr>
          <w:trHeight w:val="552" w:hRule="exact"/>
        </w:trPr>
        <w:tc>
          <w:tcPr>
            <w:tcBorders>
              <w:top w:val="single" w:sz="4"/>
              <w:left w:val="single" w:sz="4"/>
            </w:tcBorders>
            <w:shd w:val="clear" w:color="auto" w:fill="FFFFFF"/>
            <w:vAlign w:val="top"/>
          </w:tcPr>
          <w:p>
            <w:pPr>
              <w:pStyle w:val="Style22"/>
              <w:keepNext w:val="0"/>
              <w:keepLines w:val="0"/>
              <w:framePr w:w="9062" w:h="9509" w:vSpace="514" w:wrap="notBeside" w:vAnchor="text" w:hAnchor="text" w:x="3" w:y="1"/>
              <w:widowControl w:val="0"/>
              <w:shd w:val="clear" w:color="auto" w:fill="auto"/>
              <w:bidi w:val="0"/>
              <w:spacing w:before="0" w:after="0" w:line="283" w:lineRule="exact"/>
              <w:ind w:left="0" w:right="0" w:firstLine="520"/>
              <w:jc w:val="both"/>
            </w:pPr>
            <w:r>
              <w:rPr>
                <w:color w:val="000000"/>
                <w:spacing w:val="0"/>
                <w:w w:val="100"/>
                <w:position w:val="0"/>
                <w:sz w:val="18"/>
                <w:szCs w:val="18"/>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9509" w:vSpace="514" w:wrap="notBeside" w:vAnchor="text" w:hAnchor="text" w:x="3" w:y="1"/>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2"/>
              <w:keepNext w:val="0"/>
              <w:keepLines w:val="0"/>
              <w:framePr w:w="9062" w:h="9509" w:vSpace="514" w:wrap="notBeside" w:vAnchor="text" w:hAnchor="text" w:x="3" w:y="1"/>
              <w:widowControl w:val="0"/>
              <w:shd w:val="clear" w:color="auto" w:fill="auto"/>
              <w:bidi w:val="0"/>
              <w:spacing w:before="0" w:after="0" w:line="283" w:lineRule="exact"/>
              <w:ind w:left="0" w:right="0" w:firstLine="520"/>
              <w:jc w:val="both"/>
            </w:pPr>
            <w:r>
              <w:rPr>
                <w:color w:val="000000"/>
                <w:spacing w:val="0"/>
                <w:w w:val="100"/>
                <w:position w:val="0"/>
                <w:sz w:val="18"/>
                <w:szCs w:val="18"/>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9509" w:vSpace="514" w:wrap="notBeside" w:vAnchor="text" w:hAnchor="text" w:x="3" w:y="1"/>
              <w:widowControl w:val="0"/>
              <w:rPr>
                <w:sz w:val="10"/>
                <w:szCs w:val="10"/>
              </w:rPr>
            </w:pPr>
          </w:p>
        </w:tc>
      </w:tr>
      <w:tr>
        <w:trPr>
          <w:trHeight w:val="552" w:hRule="exact"/>
        </w:trPr>
        <w:tc>
          <w:tcPr>
            <w:tcBorders>
              <w:top w:val="single" w:sz="4"/>
              <w:left w:val="single" w:sz="4"/>
            </w:tcBorders>
            <w:shd w:val="clear" w:color="auto" w:fill="FFFFFF"/>
            <w:vAlign w:val="top"/>
          </w:tcPr>
          <w:p>
            <w:pPr>
              <w:pStyle w:val="Style22"/>
              <w:keepNext w:val="0"/>
              <w:keepLines w:val="0"/>
              <w:framePr w:w="9062" w:h="9509" w:vSpace="514" w:wrap="notBeside" w:vAnchor="text" w:hAnchor="text" w:x="3" w:y="1"/>
              <w:widowControl w:val="0"/>
              <w:shd w:val="clear" w:color="auto" w:fill="auto"/>
              <w:bidi w:val="0"/>
              <w:spacing w:before="0" w:after="0" w:line="293" w:lineRule="exact"/>
              <w:ind w:left="0" w:right="0" w:firstLine="520"/>
              <w:jc w:val="both"/>
            </w:pPr>
            <w:r>
              <w:rPr>
                <w:color w:val="000000"/>
                <w:spacing w:val="0"/>
                <w:w w:val="100"/>
                <w:position w:val="0"/>
                <w:sz w:val="18"/>
                <w:szCs w:val="18"/>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9509" w:vSpace="514" w:wrap="notBeside" w:vAnchor="text" w:hAnchor="text" w:x="3" w:y="1"/>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2"/>
              <w:keepNext w:val="0"/>
              <w:keepLines w:val="0"/>
              <w:framePr w:w="9062" w:h="9509" w:vSpace="514" w:wrap="notBeside" w:vAnchor="text" w:hAnchor="text" w:x="3" w:y="1"/>
              <w:widowControl w:val="0"/>
              <w:shd w:val="clear" w:color="auto" w:fill="auto"/>
              <w:bidi w:val="0"/>
              <w:spacing w:before="0" w:after="0" w:line="274" w:lineRule="exact"/>
              <w:ind w:left="0" w:right="0" w:firstLine="320"/>
              <w:jc w:val="left"/>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9509" w:vSpace="514" w:wrap="notBeside" w:vAnchor="text" w:hAnchor="text" w:x="3" w:y="1"/>
              <w:widowControl w:val="0"/>
              <w:rPr>
                <w:sz w:val="10"/>
                <w:szCs w:val="10"/>
              </w:rPr>
            </w:pPr>
          </w:p>
        </w:tc>
      </w:tr>
      <w:tr>
        <w:trPr>
          <w:trHeight w:val="557" w:hRule="exact"/>
        </w:trPr>
        <w:tc>
          <w:tcPr>
            <w:tcBorders>
              <w:top w:val="single" w:sz="4"/>
              <w:left w:val="single" w:sz="4"/>
            </w:tcBorders>
            <w:shd w:val="clear" w:color="auto" w:fill="FFFFFF"/>
            <w:vAlign w:val="top"/>
          </w:tcPr>
          <w:p>
            <w:pPr>
              <w:pStyle w:val="Style22"/>
              <w:keepNext w:val="0"/>
              <w:keepLines w:val="0"/>
              <w:framePr w:w="9062" w:h="9509" w:vSpace="514" w:wrap="notBeside" w:vAnchor="text" w:hAnchor="text" w:x="3" w:y="1"/>
              <w:widowControl w:val="0"/>
              <w:shd w:val="clear" w:color="auto" w:fill="auto"/>
              <w:bidi w:val="0"/>
              <w:spacing w:before="0" w:after="0" w:line="269" w:lineRule="exact"/>
              <w:ind w:left="0" w:right="0" w:firstLine="520"/>
              <w:jc w:val="left"/>
            </w:pPr>
            <w:r>
              <w:rPr>
                <w:color w:val="000000"/>
                <w:spacing w:val="0"/>
                <w:w w:val="100"/>
                <w:position w:val="0"/>
                <w:sz w:val="18"/>
                <w:szCs w:val="18"/>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9509" w:vSpace="514" w:wrap="notBeside" w:vAnchor="text" w:hAnchor="text" w:x="3" w:y="1"/>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framePr w:w="9062" w:h="9509" w:vSpace="514" w:wrap="notBeside" w:vAnchor="text" w:hAnchor="text" w:x="3" w:y="1"/>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9509" w:vSpace="514" w:wrap="notBeside" w:vAnchor="text" w:hAnchor="text" w:x="3" w:y="1"/>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2"/>
              <w:keepNext w:val="0"/>
              <w:keepLines w:val="0"/>
              <w:framePr w:w="9062" w:h="9509" w:vSpace="514" w:wrap="notBeside" w:vAnchor="text" w:hAnchor="text" w:x="3" w:y="1"/>
              <w:widowControl w:val="0"/>
              <w:shd w:val="clear" w:color="auto" w:fill="auto"/>
              <w:bidi w:val="0"/>
              <w:spacing w:before="0" w:after="0" w:line="283" w:lineRule="exact"/>
              <w:ind w:left="0" w:right="0" w:firstLine="520"/>
              <w:jc w:val="left"/>
            </w:pPr>
            <w:r>
              <w:rPr>
                <w:color w:val="000000"/>
                <w:spacing w:val="0"/>
                <w:w w:val="100"/>
                <w:position w:val="0"/>
                <w:sz w:val="18"/>
                <w:szCs w:val="18"/>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9509" w:vSpace="514" w:wrap="notBeside" w:vAnchor="text" w:hAnchor="text" w:x="3"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22"/>
              <w:keepNext w:val="0"/>
              <w:keepLines w:val="0"/>
              <w:framePr w:w="9062" w:h="9509" w:vSpace="514" w:wrap="notBeside" w:vAnchor="text" w:hAnchor="text" w:x="3" w:y="1"/>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9509" w:vSpace="514" w:wrap="notBeside" w:vAnchor="text" w:hAnchor="text" w:x="3"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22"/>
              <w:keepNext w:val="0"/>
              <w:keepLines w:val="0"/>
              <w:framePr w:w="9062" w:h="9509" w:vSpace="514" w:wrap="notBeside" w:vAnchor="text" w:hAnchor="text" w:x="3" w:y="1"/>
              <w:widowControl w:val="0"/>
              <w:shd w:val="clear" w:color="auto" w:fill="auto"/>
              <w:bidi w:val="0"/>
              <w:spacing w:before="0" w:after="0" w:line="240" w:lineRule="auto"/>
              <w:ind w:left="0" w:right="0" w:firstLine="52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9509" w:vSpace="514" w:wrap="notBeside" w:vAnchor="text" w:hAnchor="text" w:x="3" w:y="1"/>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framePr w:w="9062" w:h="9509" w:vSpace="514" w:wrap="notBeside" w:vAnchor="text" w:hAnchor="text" w:x="3" w:y="1"/>
              <w:widowControl w:val="0"/>
              <w:shd w:val="clear" w:color="auto" w:fill="auto"/>
              <w:bidi w:val="0"/>
              <w:spacing w:before="0" w:after="0" w:line="240" w:lineRule="auto"/>
              <w:ind w:left="0" w:right="0" w:firstLine="52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9509" w:vSpace="514" w:wrap="notBeside" w:vAnchor="text" w:hAnchor="text" w:x="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framePr w:w="9062" w:h="9509" w:vSpace="514" w:wrap="notBeside" w:vAnchor="text" w:hAnchor="text" w:x="3" w:y="1"/>
              <w:widowControl w:val="0"/>
              <w:shd w:val="clear" w:color="auto" w:fill="auto"/>
              <w:bidi w:val="0"/>
              <w:spacing w:before="0" w:after="0" w:line="240" w:lineRule="auto"/>
              <w:ind w:left="0" w:right="0" w:firstLine="52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9509" w:vSpace="514" w:wrap="notBeside" w:vAnchor="text" w:hAnchor="text" w:x="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framePr w:w="9062" w:h="9509" w:vSpace="514" w:wrap="notBeside" w:vAnchor="text" w:hAnchor="text" w:x="3" w:y="1"/>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2"/>
              <w:keepNext w:val="0"/>
              <w:keepLines w:val="0"/>
              <w:framePr w:w="9062" w:h="9509" w:vSpace="514" w:wrap="notBeside" w:vAnchor="text" w:hAnchor="text" w:x="3" w:y="1"/>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1,379, 884, </w:t>
            </w:r>
            <w:r>
              <w:rPr>
                <w:color w:val="000000"/>
                <w:spacing w:val="0"/>
                <w:w w:val="100"/>
                <w:position w:val="0"/>
                <w:sz w:val="18"/>
                <w:szCs w:val="18"/>
              </w:rPr>
              <w:t xml:space="preserve">502.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2"/>
              <w:keepNext w:val="0"/>
              <w:keepLines w:val="0"/>
              <w:framePr w:w="9062" w:h="9509" w:vSpace="514" w:wrap="notBeside" w:vAnchor="text" w:hAnchor="text" w:x="3" w:y="1"/>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1,024, 009, </w:t>
            </w:r>
            <w:r>
              <w:rPr>
                <w:color w:val="000000"/>
                <w:spacing w:val="0"/>
                <w:w w:val="100"/>
                <w:position w:val="0"/>
                <w:sz w:val="18"/>
                <w:szCs w:val="18"/>
              </w:rPr>
              <w:t xml:space="preserve">858. </w:t>
            </w:r>
            <w:r>
              <w:rPr>
                <w:color w:val="000000"/>
                <w:spacing w:val="0"/>
                <w:w w:val="100"/>
                <w:position w:val="0"/>
                <w:sz w:val="18"/>
                <w:szCs w:val="18"/>
              </w:rPr>
              <w:t>18</w:t>
            </w:r>
          </w:p>
        </w:tc>
      </w:tr>
      <w:tr>
        <w:trPr>
          <w:trHeight w:val="283" w:hRule="exact"/>
        </w:trPr>
        <w:tc>
          <w:tcPr>
            <w:gridSpan w:val="4"/>
            <w:tcBorders>
              <w:top w:val="single" w:sz="4"/>
              <w:left w:val="single" w:sz="4"/>
              <w:right w:val="single" w:sz="4"/>
            </w:tcBorders>
            <w:shd w:val="clear" w:color="auto" w:fill="FFFFFF"/>
            <w:vAlign w:val="bottom"/>
          </w:tcPr>
          <w:p>
            <w:pPr>
              <w:pStyle w:val="Style22"/>
              <w:keepNext w:val="0"/>
              <w:keepLines w:val="0"/>
              <w:framePr w:w="9062" w:h="9509" w:vSpace="514" w:wrap="notBeside" w:vAnchor="text" w:hAnchor="text" w:x="3" w:y="1"/>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283" w:hRule="exact"/>
        </w:trPr>
        <w:tc>
          <w:tcPr>
            <w:tcBorders>
              <w:top w:val="single" w:sz="4"/>
              <w:left w:val="single" w:sz="4"/>
            </w:tcBorders>
            <w:shd w:val="clear" w:color="auto" w:fill="FFFFFF"/>
            <w:vAlign w:val="top"/>
          </w:tcPr>
          <w:p>
            <w:pPr>
              <w:pStyle w:val="Style22"/>
              <w:keepNext w:val="0"/>
              <w:keepLines w:val="0"/>
              <w:framePr w:w="9062" w:h="9509" w:vSpace="514" w:wrap="notBeside" w:vAnchor="text" w:hAnchor="text" w:x="3" w:y="1"/>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9509" w:vSpace="514" w:wrap="notBeside" w:vAnchor="text" w:hAnchor="text" w:x="3" w:y="1"/>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2"/>
              <w:keepNext w:val="0"/>
              <w:keepLines w:val="0"/>
              <w:framePr w:w="9062" w:h="9509" w:vSpace="514" w:wrap="notBeside" w:vAnchor="text" w:hAnchor="text" w:x="3" w:y="1"/>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bottom w:val="single" w:sz="4"/>
            </w:tcBorders>
            <w:shd w:val="clear" w:color="auto" w:fill="FFFFFF"/>
            <w:vAlign w:val="top"/>
          </w:tcPr>
          <w:p>
            <w:pPr>
              <w:framePr w:w="9062" w:h="9509" w:vSpace="514" w:wrap="notBeside" w:vAnchor="text" w:hAnchor="text" w:x="3" w:y="1"/>
              <w:widowControl w:val="0"/>
              <w:rPr>
                <w:sz w:val="10"/>
                <w:szCs w:val="10"/>
              </w:rPr>
            </w:pPr>
          </w:p>
        </w:tc>
        <w:tc>
          <w:tcPr>
            <w:tcBorders>
              <w:top w:val="single" w:sz="4"/>
              <w:left w:val="single" w:sz="4"/>
              <w:bottom w:val="single" w:sz="4"/>
              <w:right w:val="single" w:sz="4"/>
            </w:tcBorders>
            <w:shd w:val="clear" w:color="auto" w:fill="FFFFFF"/>
            <w:vAlign w:val="top"/>
          </w:tcPr>
          <w:p>
            <w:pPr>
              <w:framePr w:w="9062" w:h="9509" w:vSpace="514" w:wrap="notBeside" w:vAnchor="text" w:hAnchor="text" w:x="3" w:y="1"/>
              <w:widowControl w:val="0"/>
              <w:rPr>
                <w:sz w:val="10"/>
                <w:szCs w:val="10"/>
              </w:rPr>
            </w:pPr>
          </w:p>
        </w:tc>
      </w:tr>
    </w:tbl>
    <w:p>
      <w:pPr>
        <w:pStyle w:val="Style24"/>
        <w:keepNext w:val="0"/>
        <w:keepLines w:val="0"/>
        <w:framePr w:w="5174" w:h="259" w:hSpace="2" w:wrap="notBeside" w:vAnchor="text" w:hAnchor="text" w:x="109" w:y="9755"/>
        <w:widowControl w:val="0"/>
        <w:shd w:val="clear" w:color="auto" w:fill="auto"/>
        <w:tabs>
          <w:tab w:pos="2405" w:val="left"/>
        </w:tabs>
        <w:bidi w:val="0"/>
        <w:spacing w:before="0" w:after="0" w:line="240" w:lineRule="auto"/>
        <w:ind w:left="0" w:right="0" w:firstLine="0"/>
        <w:jc w:val="left"/>
      </w:pPr>
      <w:r>
        <w:rPr>
          <w:color w:val="000000"/>
          <w:spacing w:val="0"/>
          <w:w w:val="100"/>
          <w:position w:val="0"/>
        </w:rPr>
        <w:t>公司负责人：彭政纲</w:t>
        <w:tab/>
        <w:t>主管会计工作负责人：姚曼英</w:t>
      </w:r>
    </w:p>
    <w:p>
      <w:pPr>
        <w:pStyle w:val="Style24"/>
        <w:keepNext w:val="0"/>
        <w:keepLines w:val="0"/>
        <w:framePr w:w="2352" w:h="269" w:hSpace="2" w:wrap="notBeside" w:vAnchor="text" w:hAnchor="text" w:x="5768" w:y="9755"/>
        <w:widowControl w:val="0"/>
        <w:shd w:val="clear" w:color="auto" w:fill="auto"/>
        <w:bidi w:val="0"/>
        <w:spacing w:before="0" w:after="0" w:line="240" w:lineRule="auto"/>
        <w:ind w:left="0" w:right="0" w:firstLine="0"/>
        <w:jc w:val="center"/>
      </w:pPr>
      <w:r>
        <w:rPr>
          <w:color w:val="000000"/>
          <w:spacing w:val="0"/>
          <w:w w:val="100"/>
          <w:position w:val="0"/>
        </w:rPr>
        <w:t>会计机构负责人：姚曼英</w:t>
      </w:r>
    </w:p>
    <w:p>
      <w:pPr>
        <w:widowControl w:val="0"/>
        <w:spacing w:line="1" w:lineRule="exact"/>
      </w:pPr>
    </w:p>
    <w:p>
      <w:pPr>
        <w:pStyle w:val="Style13"/>
        <w:keepNext/>
        <w:keepLines/>
        <w:widowControl w:val="0"/>
        <w:shd w:val="clear" w:color="auto" w:fill="auto"/>
        <w:bidi w:val="0"/>
        <w:spacing w:before="0" w:after="0" w:line="240" w:lineRule="auto"/>
        <w:ind w:left="0" w:right="0" w:firstLine="0"/>
        <w:jc w:val="center"/>
      </w:pPr>
      <w:bookmarkStart w:id="712" w:name="bookmark712"/>
      <w:bookmarkStart w:id="713" w:name="bookmark713"/>
      <w:bookmarkStart w:id="714" w:name="bookmark714"/>
      <w:r>
        <w:rPr>
          <w:color w:val="000000"/>
          <w:spacing w:val="0"/>
          <w:w w:val="100"/>
          <w:position w:val="0"/>
        </w:rPr>
        <w:t>合并现金流量表</w:t>
      </w:r>
      <w:bookmarkEnd w:id="712"/>
      <w:bookmarkEnd w:id="713"/>
      <w:bookmarkEnd w:id="714"/>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44"/>
        <w:gridCol w:w="1570"/>
        <w:gridCol w:w="2174"/>
        <w:gridCol w:w="2174"/>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5,844, 844, </w:t>
            </w:r>
            <w:r>
              <w:rPr>
                <w:color w:val="000000"/>
                <w:spacing w:val="0"/>
                <w:w w:val="100"/>
                <w:position w:val="0"/>
                <w:sz w:val="18"/>
                <w:szCs w:val="18"/>
              </w:rPr>
              <w:t xml:space="preserve">692.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5,027, 045, </w:t>
            </w:r>
            <w:r>
              <w:rPr>
                <w:color w:val="000000"/>
                <w:spacing w:val="0"/>
                <w:w w:val="100"/>
                <w:position w:val="0"/>
                <w:sz w:val="18"/>
                <w:szCs w:val="18"/>
              </w:rPr>
              <w:t xml:space="preserve">459. </w:t>
            </w:r>
            <w:r>
              <w:rPr>
                <w:color w:val="000000"/>
                <w:spacing w:val="0"/>
                <w:w w:val="100"/>
                <w:position w:val="0"/>
                <w:sz w:val="18"/>
                <w:szCs w:val="18"/>
              </w:rPr>
              <w:t>45</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客户存款和同业存放款项净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44"/>
        <w:gridCol w:w="1570"/>
        <w:gridCol w:w="2174"/>
        <w:gridCol w:w="2174"/>
      </w:tblGrid>
      <w:tr>
        <w:trPr>
          <w:trHeight w:val="56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向其他金融机构拆入资金净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227,091,597.48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183,938,205.09</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121,077,790.55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139,374,771.62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6,193,014, </w:t>
            </w:r>
            <w:r>
              <w:rPr>
                <w:color w:val="000000"/>
                <w:spacing w:val="0"/>
                <w:w w:val="100"/>
                <w:position w:val="0"/>
                <w:sz w:val="18"/>
                <w:szCs w:val="18"/>
              </w:rPr>
              <w:t xml:space="preserve">080. </w:t>
            </w:r>
            <w:r>
              <w:rPr>
                <w:color w:val="000000"/>
                <w:spacing w:val="0"/>
                <w:w w:val="100"/>
                <w:position w:val="0"/>
                <w:sz w:val="18"/>
                <w:szCs w:val="18"/>
              </w:rPr>
              <w:t>29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5,350, 358, </w:t>
            </w:r>
            <w:r>
              <w:rPr>
                <w:color w:val="000000"/>
                <w:spacing w:val="0"/>
                <w:w w:val="100"/>
                <w:position w:val="0"/>
                <w:sz w:val="18"/>
                <w:szCs w:val="18"/>
              </w:rPr>
              <w:t xml:space="preserve">436. </w:t>
            </w:r>
            <w:r>
              <w:rPr>
                <w:color w:val="000000"/>
                <w:spacing w:val="0"/>
                <w:w w:val="100"/>
                <w:position w:val="0"/>
                <w:sz w:val="18"/>
                <w:szCs w:val="18"/>
              </w:rPr>
              <w:t>16</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429,996,599.28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264,686,930.17</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320"/>
              <w:jc w:val="left"/>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3,523, 292, </w:t>
            </w:r>
            <w:r>
              <w:rPr>
                <w:color w:val="000000"/>
                <w:spacing w:val="0"/>
                <w:w w:val="100"/>
                <w:position w:val="0"/>
                <w:sz w:val="18"/>
                <w:szCs w:val="18"/>
              </w:rPr>
              <w:t>673.44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2,407, 934, </w:t>
            </w:r>
            <w:r>
              <w:rPr>
                <w:color w:val="000000"/>
                <w:spacing w:val="0"/>
                <w:w w:val="100"/>
                <w:position w:val="0"/>
                <w:sz w:val="18"/>
                <w:szCs w:val="18"/>
              </w:rPr>
              <w:t xml:space="preserve">548. </w:t>
            </w:r>
            <w:r>
              <w:rPr>
                <w:color w:val="000000"/>
                <w:spacing w:val="0"/>
                <w:w w:val="100"/>
                <w:position w:val="0"/>
                <w:sz w:val="18"/>
                <w:szCs w:val="18"/>
              </w:rPr>
              <w:t>23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573,426,098.40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513,810,513.17</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支付其他与经营活动有关的 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709,509,403.03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766,024,174.18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5,236, 224, </w:t>
            </w:r>
            <w:r>
              <w:rPr>
                <w:color w:val="000000"/>
                <w:spacing w:val="0"/>
                <w:w w:val="100"/>
                <w:position w:val="0"/>
                <w:sz w:val="18"/>
                <w:szCs w:val="18"/>
              </w:rPr>
              <w:t xml:space="preserve">774.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3,952, 456, </w:t>
            </w:r>
            <w:r>
              <w:rPr>
                <w:color w:val="000000"/>
                <w:spacing w:val="0"/>
                <w:w w:val="100"/>
                <w:position w:val="0"/>
                <w:sz w:val="18"/>
                <w:szCs w:val="18"/>
              </w:rPr>
              <w:t xml:space="preserve">165. </w:t>
            </w:r>
            <w:r>
              <w:rPr>
                <w:color w:val="000000"/>
                <w:spacing w:val="0"/>
                <w:w w:val="100"/>
                <w:position w:val="0"/>
                <w:sz w:val="18"/>
                <w:szCs w:val="18"/>
              </w:rPr>
              <w:t>75</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956,789,306.14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1,397, </w:t>
            </w:r>
            <w:r>
              <w:rPr>
                <w:color w:val="000000"/>
                <w:spacing w:val="0"/>
                <w:w w:val="100"/>
                <w:position w:val="0"/>
                <w:sz w:val="18"/>
                <w:szCs w:val="18"/>
              </w:rPr>
              <w:t>902,270.41</w:t>
            </w:r>
          </w:p>
        </w:tc>
      </w:tr>
      <w:tr>
        <w:trPr>
          <w:trHeight w:val="283" w:hRule="exact"/>
        </w:trPr>
        <w:tc>
          <w:tcPr>
            <w:gridSpan w:val="4"/>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5,671,375, </w:t>
            </w:r>
            <w:r>
              <w:rPr>
                <w:color w:val="000000"/>
                <w:spacing w:val="0"/>
                <w:w w:val="100"/>
                <w:position w:val="0"/>
                <w:sz w:val="18"/>
                <w:szCs w:val="18"/>
              </w:rPr>
              <w:t xml:space="preserve">826.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6,100, 880, </w:t>
            </w:r>
            <w:r>
              <w:rPr>
                <w:color w:val="000000"/>
                <w:spacing w:val="0"/>
                <w:w w:val="100"/>
                <w:position w:val="0"/>
                <w:sz w:val="18"/>
                <w:szCs w:val="18"/>
              </w:rPr>
              <w:t xml:space="preserve">297. </w:t>
            </w:r>
            <w:r>
              <w:rPr>
                <w:color w:val="000000"/>
                <w:spacing w:val="0"/>
                <w:w w:val="100"/>
                <w:position w:val="0"/>
                <w:sz w:val="18"/>
                <w:szCs w:val="18"/>
              </w:rPr>
              <w:t>34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91,272,753.60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107,965,090.44</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335,745.57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876,150.00</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121.84</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收到其他与投资活动有关的 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2,250, </w:t>
            </w:r>
            <w:r>
              <w:rPr>
                <w:color w:val="000000"/>
                <w:spacing w:val="0"/>
                <w:w w:val="100"/>
                <w:position w:val="0"/>
                <w:sz w:val="18"/>
                <w:szCs w:val="18"/>
              </w:rPr>
              <w:t xml:space="preserve">490. </w:t>
            </w:r>
            <w:r>
              <w:rPr>
                <w:color w:val="000000"/>
                <w:spacing w:val="0"/>
                <w:w w:val="100"/>
                <w:position w:val="0"/>
                <w:sz w:val="18"/>
                <w:szCs w:val="18"/>
              </w:rPr>
              <w:t>08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5,762, 984, </w:t>
            </w:r>
            <w:r>
              <w:rPr>
                <w:color w:val="000000"/>
                <w:spacing w:val="0"/>
                <w:w w:val="100"/>
                <w:position w:val="0"/>
                <w:sz w:val="18"/>
                <w:szCs w:val="18"/>
              </w:rPr>
              <w:t xml:space="preserve">326. </w:t>
            </w:r>
            <w:r>
              <w:rPr>
                <w:color w:val="000000"/>
                <w:spacing w:val="0"/>
                <w:w w:val="100"/>
                <w:position w:val="0"/>
                <w:sz w:val="18"/>
                <w:szCs w:val="18"/>
              </w:rPr>
              <w:t>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6,211,972, </w:t>
            </w:r>
            <w:r>
              <w:rPr>
                <w:color w:val="000000"/>
                <w:spacing w:val="0"/>
                <w:w w:val="100"/>
                <w:position w:val="0"/>
                <w:sz w:val="18"/>
                <w:szCs w:val="18"/>
              </w:rPr>
              <w:t xml:space="preserve">149. </w:t>
            </w:r>
            <w:r>
              <w:rPr>
                <w:color w:val="000000"/>
                <w:spacing w:val="0"/>
                <w:w w:val="100"/>
                <w:position w:val="0"/>
                <w:sz w:val="18"/>
                <w:szCs w:val="18"/>
              </w:rPr>
              <w:t>70</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684,126,691.10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482,188,248.36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5,354, </w:t>
            </w:r>
            <w:r>
              <w:rPr>
                <w:color w:val="000000"/>
                <w:spacing w:val="0"/>
                <w:w w:val="100"/>
                <w:position w:val="0"/>
                <w:sz w:val="18"/>
                <w:szCs w:val="18"/>
              </w:rPr>
              <w:t>401,853.32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6,418, 659, </w:t>
            </w:r>
            <w:r>
              <w:rPr>
                <w:color w:val="000000"/>
                <w:spacing w:val="0"/>
                <w:w w:val="100"/>
                <w:position w:val="0"/>
                <w:sz w:val="18"/>
                <w:szCs w:val="18"/>
              </w:rPr>
              <w:t xml:space="preserve">009. </w:t>
            </w:r>
            <w:r>
              <w:rPr>
                <w:color w:val="000000"/>
                <w:spacing w:val="0"/>
                <w:w w:val="100"/>
                <w:position w:val="0"/>
                <w:sz w:val="18"/>
                <w:szCs w:val="18"/>
              </w:rPr>
              <w:t>01</w:t>
            </w:r>
          </w:p>
        </w:tc>
      </w:tr>
      <w:tr>
        <w:trPr>
          <w:trHeight w:val="288"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质押贷款净增加额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44"/>
        <w:gridCol w:w="1570"/>
        <w:gridCol w:w="2174"/>
        <w:gridCol w:w="2174"/>
      </w:tblGrid>
      <w:tr>
        <w:trPr>
          <w:trHeight w:val="56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147,881,750.76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101,506,128.82</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924,157.53</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6,186,410, </w:t>
            </w:r>
            <w:r>
              <w:rPr>
                <w:color w:val="000000"/>
                <w:spacing w:val="0"/>
                <w:w w:val="100"/>
                <w:position w:val="0"/>
                <w:sz w:val="18"/>
                <w:szCs w:val="18"/>
              </w:rPr>
              <w:t xml:space="preserve">295. </w:t>
            </w: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7,003, 277, </w:t>
            </w:r>
            <w:r>
              <w:rPr>
                <w:color w:val="000000"/>
                <w:spacing w:val="0"/>
                <w:w w:val="100"/>
                <w:position w:val="0"/>
                <w:sz w:val="18"/>
                <w:szCs w:val="18"/>
              </w:rPr>
              <w:t xml:space="preserve">543. </w:t>
            </w:r>
            <w:r>
              <w:rPr>
                <w:color w:val="000000"/>
                <w:spacing w:val="0"/>
                <w:w w:val="100"/>
                <w:position w:val="0"/>
                <w:sz w:val="18"/>
                <w:szCs w:val="18"/>
              </w:rPr>
              <w:t>72</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740"/>
              <w:jc w:val="left"/>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-423,425,969.13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-791,305,394.02</w:t>
            </w:r>
          </w:p>
        </w:tc>
      </w:tr>
      <w:tr>
        <w:trPr>
          <w:trHeight w:val="283" w:hRule="exact"/>
        </w:trPr>
        <w:tc>
          <w:tcPr>
            <w:gridSpan w:val="4"/>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104,148,194.52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135,304,016.20</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92,113,044.45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135,304,016.20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1,457,773,551.92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388,162,654.08</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361,621,876.00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1,923, 543, </w:t>
            </w:r>
            <w:r>
              <w:rPr>
                <w:color w:val="000000"/>
                <w:spacing w:val="0"/>
                <w:w w:val="100"/>
                <w:position w:val="0"/>
                <w:sz w:val="18"/>
                <w:szCs w:val="18"/>
              </w:rPr>
              <w:t xml:space="preserve">622.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523,466,670.28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1,154, 950, </w:t>
            </w:r>
            <w:r>
              <w:rPr>
                <w:color w:val="000000"/>
                <w:spacing w:val="0"/>
                <w:w w:val="100"/>
                <w:position w:val="0"/>
                <w:sz w:val="18"/>
                <w:szCs w:val="18"/>
              </w:rPr>
              <w:t>725.42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354,029,904.68</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165,693,795.60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500,966,359.80</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40,942,500.00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66,441,700.00</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776,982,025.33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219,267,574.48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2,097, 626, </w:t>
            </w:r>
            <w:r>
              <w:rPr>
                <w:color w:val="000000"/>
                <w:spacing w:val="0"/>
                <w:w w:val="100"/>
                <w:position w:val="0"/>
                <w:sz w:val="18"/>
                <w:szCs w:val="18"/>
              </w:rPr>
              <w:t xml:space="preserve">546.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1,074, </w:t>
            </w:r>
            <w:r>
              <w:rPr>
                <w:color w:val="000000"/>
                <w:spacing w:val="0"/>
                <w:w w:val="100"/>
                <w:position w:val="0"/>
                <w:sz w:val="18"/>
                <w:szCs w:val="18"/>
              </w:rPr>
              <w:t>263,838.96</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740"/>
              <w:jc w:val="left"/>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-174,082,923.91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-550,797,168.68</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both"/>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-5,874,876.16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-3,702,909.99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353,405,536.94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52,096,797.72</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1,370, 028, </w:t>
            </w:r>
            <w:r>
              <w:rPr>
                <w:color w:val="000000"/>
                <w:spacing w:val="0"/>
                <w:w w:val="100"/>
                <w:position w:val="0"/>
                <w:sz w:val="18"/>
                <w:szCs w:val="18"/>
              </w:rPr>
              <w:t xml:space="preserve">554. </w:t>
            </w: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1,317, </w:t>
            </w:r>
            <w:r>
              <w:rPr>
                <w:color w:val="000000"/>
                <w:spacing w:val="0"/>
                <w:w w:val="100"/>
                <w:position w:val="0"/>
                <w:sz w:val="18"/>
                <w:szCs w:val="18"/>
              </w:rPr>
              <w:t xml:space="preserve">931,756. </w:t>
            </w:r>
            <w:r>
              <w:rPr>
                <w:color w:val="000000"/>
                <w:spacing w:val="0"/>
                <w:w w:val="100"/>
                <w:position w:val="0"/>
                <w:sz w:val="18"/>
                <w:szCs w:val="18"/>
              </w:rPr>
              <w:t>94</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1,723, 434, </w:t>
            </w:r>
            <w:r>
              <w:rPr>
                <w:color w:val="000000"/>
                <w:spacing w:val="0"/>
                <w:w w:val="100"/>
                <w:position w:val="0"/>
                <w:sz w:val="18"/>
                <w:szCs w:val="18"/>
              </w:rPr>
              <w:t>091.60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1,370, 028, </w:t>
            </w:r>
            <w:r>
              <w:rPr>
                <w:color w:val="000000"/>
                <w:spacing w:val="0"/>
                <w:w w:val="100"/>
                <w:position w:val="0"/>
                <w:sz w:val="18"/>
                <w:szCs w:val="18"/>
              </w:rPr>
              <w:t xml:space="preserve">554. </w:t>
            </w:r>
            <w:r>
              <w:rPr>
                <w:color w:val="000000"/>
                <w:spacing w:val="0"/>
                <w:w w:val="100"/>
                <w:position w:val="0"/>
                <w:sz w:val="18"/>
                <w:szCs w:val="18"/>
              </w:rPr>
              <w:t>66</w:t>
            </w:r>
          </w:p>
        </w:tc>
      </w:tr>
    </w:tbl>
    <w:p>
      <w:pPr>
        <w:pStyle w:val="Style24"/>
        <w:keepNext w:val="0"/>
        <w:keepLines w:val="0"/>
        <w:widowControl w:val="0"/>
        <w:shd w:val="clear" w:color="auto" w:fill="auto"/>
        <w:tabs>
          <w:tab w:pos="2510" w:val="left"/>
          <w:tab w:pos="5866" w:val="left"/>
        </w:tabs>
        <w:bidi w:val="0"/>
        <w:spacing w:before="0" w:after="0" w:line="240" w:lineRule="auto"/>
        <w:ind w:left="0" w:right="0" w:firstLine="0"/>
        <w:jc w:val="center"/>
      </w:pPr>
      <w:r>
        <w:rPr>
          <w:color w:val="000000"/>
          <w:spacing w:val="0"/>
          <w:w w:val="100"/>
          <w:position w:val="0"/>
        </w:rPr>
        <w:t>公司负责人：彭政纲</w:t>
        <w:tab/>
        <w:t>主管会计工作负责人：姚曼英</w:t>
        <w:tab/>
        <w:t>会计机构负责人：姚曼英</w:t>
      </w:r>
    </w:p>
    <w:p>
      <w:pPr>
        <w:widowControl w:val="0"/>
        <w:spacing w:after="559" w:line="1" w:lineRule="exact"/>
      </w:pPr>
    </w:p>
    <w:p>
      <w:pPr>
        <w:pStyle w:val="Style13"/>
        <w:keepNext/>
        <w:keepLines/>
        <w:widowControl w:val="0"/>
        <w:shd w:val="clear" w:color="auto" w:fill="auto"/>
        <w:bidi w:val="0"/>
        <w:spacing w:before="0" w:after="40" w:line="240" w:lineRule="auto"/>
        <w:ind w:left="0" w:right="0" w:firstLine="0"/>
        <w:jc w:val="center"/>
      </w:pPr>
      <w:bookmarkStart w:id="715" w:name="bookmark715"/>
      <w:bookmarkStart w:id="716" w:name="bookmark716"/>
      <w:bookmarkStart w:id="717" w:name="bookmark717"/>
      <w:r>
        <w:rPr>
          <w:color w:val="000000"/>
          <w:spacing w:val="0"/>
          <w:w w:val="100"/>
          <w:position w:val="0"/>
        </w:rPr>
        <w:t>母公司现金流量表</w:t>
      </w:r>
      <w:bookmarkEnd w:id="715"/>
      <w:bookmarkEnd w:id="716"/>
      <w:bookmarkEnd w:id="717"/>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49"/>
        <w:gridCol w:w="1570"/>
        <w:gridCol w:w="2170"/>
        <w:gridCol w:w="2174"/>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2020年度</w:t>
            </w:r>
          </w:p>
        </w:tc>
      </w:tr>
      <w:tr>
        <w:trPr>
          <w:trHeight w:val="278" w:hRule="exact"/>
        </w:trPr>
        <w:tc>
          <w:tcPr>
            <w:gridSpan w:val="4"/>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4,888, 058, </w:t>
            </w:r>
            <w:r>
              <w:rPr>
                <w:color w:val="000000"/>
                <w:spacing w:val="0"/>
                <w:w w:val="100"/>
                <w:position w:val="0"/>
                <w:sz w:val="18"/>
                <w:szCs w:val="18"/>
              </w:rPr>
              <w:t>491.22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4,278,115, </w:t>
            </w:r>
            <w:r>
              <w:rPr>
                <w:color w:val="000000"/>
                <w:spacing w:val="0"/>
                <w:w w:val="100"/>
                <w:position w:val="0"/>
                <w:sz w:val="18"/>
                <w:szCs w:val="18"/>
              </w:rPr>
              <w:t xml:space="preserve">680. </w:t>
            </w:r>
            <w:r>
              <w:rPr>
                <w:color w:val="000000"/>
                <w:spacing w:val="0"/>
                <w:w w:val="100"/>
                <w:position w:val="0"/>
                <w:sz w:val="18"/>
                <w:szCs w:val="18"/>
              </w:rPr>
              <w:t>39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215,981,764.66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174,769,339.66</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182,379,629.26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196,124,272.73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5,286, 419, </w:t>
            </w:r>
            <w:r>
              <w:rPr>
                <w:color w:val="000000"/>
                <w:spacing w:val="0"/>
                <w:w w:val="100"/>
                <w:position w:val="0"/>
                <w:sz w:val="18"/>
                <w:szCs w:val="18"/>
              </w:rPr>
              <w:t xml:space="preserve">885.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4,649, 009, </w:t>
            </w:r>
            <w:r>
              <w:rPr>
                <w:color w:val="000000"/>
                <w:spacing w:val="0"/>
                <w:w w:val="100"/>
                <w:position w:val="0"/>
                <w:sz w:val="18"/>
                <w:szCs w:val="18"/>
              </w:rPr>
              <w:t xml:space="preserve">292. </w:t>
            </w:r>
            <w:r>
              <w:rPr>
                <w:color w:val="000000"/>
                <w:spacing w:val="0"/>
                <w:w w:val="100"/>
                <w:position w:val="0"/>
                <w:sz w:val="18"/>
                <w:szCs w:val="18"/>
              </w:rPr>
              <w:t>78</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712,654,259.84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464,291,427.61</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支付给职工及为职工支付的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2,507, 969, </w:t>
            </w:r>
            <w:r>
              <w:rPr>
                <w:color w:val="000000"/>
                <w:spacing w:val="0"/>
                <w:w w:val="100"/>
                <w:position w:val="0"/>
                <w:sz w:val="18"/>
                <w:szCs w:val="18"/>
              </w:rPr>
              <w:t xml:space="preserve">694. </w:t>
            </w:r>
            <w:r>
              <w:rPr>
                <w:color w:val="000000"/>
                <w:spacing w:val="0"/>
                <w:w w:val="100"/>
                <w:position w:val="0"/>
                <w:sz w:val="18"/>
                <w:szCs w:val="18"/>
              </w:rPr>
              <w:t>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1,810, 974, </w:t>
            </w:r>
            <w:r>
              <w:rPr>
                <w:color w:val="000000"/>
                <w:spacing w:val="0"/>
                <w:w w:val="100"/>
                <w:position w:val="0"/>
                <w:sz w:val="18"/>
                <w:szCs w:val="18"/>
              </w:rPr>
              <w:t xml:space="preserve">944. </w:t>
            </w:r>
            <w:r>
              <w:rPr>
                <w:color w:val="000000"/>
                <w:spacing w:val="0"/>
                <w:w w:val="100"/>
                <w:position w:val="0"/>
                <w:sz w:val="18"/>
                <w:szCs w:val="18"/>
              </w:rPr>
              <w:t>77</w:t>
            </w:r>
          </w:p>
        </w:tc>
      </w:tr>
    </w:tbl>
    <w:p>
      <w:pPr>
        <w:spacing w:lineRule="exact" w:line="1"/>
        <w:rPr>
          <w:sz w:val="2"/>
          <w:szCs w:val="2"/>
        </w:rPr>
      </w:pPr>
      <w:r>
        <w:br w:type="page"/>
      </w:r>
    </w:p>
    <w:tbl>
      <w:tblPr>
        <w:tblOverlap w:val="never"/>
        <w:jc w:val="center"/>
        <w:tblLayout w:type="fixed"/>
      </w:tblPr>
      <w:tblGrid>
        <w:gridCol w:w="3149"/>
        <w:gridCol w:w="1570"/>
        <w:gridCol w:w="2170"/>
        <w:gridCol w:w="2174"/>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474,127,303.70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443,681,780.76</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687,191,064.00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708,261,496.85</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4,381,942, </w:t>
            </w:r>
            <w:r>
              <w:rPr>
                <w:color w:val="000000"/>
                <w:spacing w:val="0"/>
                <w:w w:val="100"/>
                <w:position w:val="0"/>
                <w:sz w:val="18"/>
                <w:szCs w:val="18"/>
              </w:rPr>
              <w:t xml:space="preserve">322.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3,427, 209, </w:t>
            </w:r>
            <w:r>
              <w:rPr>
                <w:color w:val="000000"/>
                <w:spacing w:val="0"/>
                <w:w w:val="100"/>
                <w:position w:val="0"/>
                <w:sz w:val="18"/>
                <w:szCs w:val="18"/>
              </w:rPr>
              <w:t xml:space="preserve">649. </w:t>
            </w:r>
            <w:r>
              <w:rPr>
                <w:color w:val="000000"/>
                <w:spacing w:val="0"/>
                <w:w w:val="100"/>
                <w:position w:val="0"/>
                <w:sz w:val="18"/>
                <w:szCs w:val="18"/>
              </w:rPr>
              <w:t>99</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904,477,562.90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1,221,799, </w:t>
            </w:r>
            <w:r>
              <w:rPr>
                <w:color w:val="000000"/>
                <w:spacing w:val="0"/>
                <w:w w:val="100"/>
                <w:position w:val="0"/>
                <w:sz w:val="18"/>
                <w:szCs w:val="18"/>
              </w:rPr>
              <w:t xml:space="preserve">642. </w:t>
            </w:r>
            <w:r>
              <w:rPr>
                <w:color w:val="000000"/>
                <w:spacing w:val="0"/>
                <w:w w:val="100"/>
                <w:position w:val="0"/>
                <w:sz w:val="18"/>
                <w:szCs w:val="18"/>
              </w:rPr>
              <w:t>79</w:t>
            </w:r>
          </w:p>
        </w:tc>
      </w:tr>
      <w:tr>
        <w:trPr>
          <w:trHeight w:val="283" w:hRule="exact"/>
        </w:trPr>
        <w:tc>
          <w:tcPr>
            <w:gridSpan w:val="4"/>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3,446, 679, </w:t>
            </w:r>
            <w:r>
              <w:rPr>
                <w:color w:val="000000"/>
                <w:spacing w:val="0"/>
                <w:w w:val="100"/>
                <w:position w:val="0"/>
                <w:sz w:val="18"/>
                <w:szCs w:val="18"/>
              </w:rPr>
              <w:t xml:space="preserve">775.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4,508, 170, </w:t>
            </w:r>
            <w:r>
              <w:rPr>
                <w:color w:val="000000"/>
                <w:spacing w:val="0"/>
                <w:w w:val="100"/>
                <w:position w:val="0"/>
                <w:sz w:val="18"/>
                <w:szCs w:val="18"/>
              </w:rPr>
              <w:t>797.85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125,221,208.23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193,176,895.95</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281,848.77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851,150.00</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189,562,371.40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7,140,331.25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3,761,745, </w:t>
            </w:r>
            <w:r>
              <w:rPr>
                <w:color w:val="000000"/>
                <w:spacing w:val="0"/>
                <w:w w:val="100"/>
                <w:position w:val="0"/>
                <w:sz w:val="18"/>
                <w:szCs w:val="18"/>
              </w:rPr>
              <w:t xml:space="preserve">204.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4,709,339,175.05</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474,359,557.11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232,296,921.00</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3,579, 910, </w:t>
            </w:r>
            <w:r>
              <w:rPr>
                <w:color w:val="000000"/>
                <w:spacing w:val="0"/>
                <w:w w:val="100"/>
                <w:position w:val="0"/>
                <w:sz w:val="18"/>
                <w:szCs w:val="18"/>
              </w:rPr>
              <w:t xml:space="preserve">798.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5,020, 267, </w:t>
            </w:r>
            <w:r>
              <w:rPr>
                <w:color w:val="000000"/>
                <w:spacing w:val="0"/>
                <w:w w:val="100"/>
                <w:position w:val="0"/>
                <w:sz w:val="18"/>
                <w:szCs w:val="18"/>
              </w:rPr>
              <w:t xml:space="preserve">961. </w:t>
            </w:r>
            <w:r>
              <w:rPr>
                <w:color w:val="000000"/>
                <w:spacing w:val="0"/>
                <w:w w:val="100"/>
                <w:position w:val="0"/>
                <w:sz w:val="18"/>
                <w:szCs w:val="18"/>
              </w:rPr>
              <w:t>11</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206,222,100.00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6,924, </w:t>
            </w:r>
            <w:r>
              <w:rPr>
                <w:color w:val="000000"/>
                <w:spacing w:val="0"/>
                <w:w w:val="100"/>
                <w:position w:val="0"/>
                <w:sz w:val="18"/>
                <w:szCs w:val="18"/>
              </w:rPr>
              <w:t xml:space="preserve">157. </w:t>
            </w:r>
            <w:r>
              <w:rPr>
                <w:color w:val="000000"/>
                <w:spacing w:val="0"/>
                <w:w w:val="100"/>
                <w:position w:val="0"/>
                <w:sz w:val="18"/>
                <w:szCs w:val="18"/>
              </w:rPr>
              <w:t>53</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4,260, 492, </w:t>
            </w:r>
            <w:r>
              <w:rPr>
                <w:color w:val="000000"/>
                <w:spacing w:val="0"/>
                <w:w w:val="100"/>
                <w:position w:val="0"/>
                <w:sz w:val="18"/>
                <w:szCs w:val="18"/>
              </w:rPr>
              <w:t xml:space="preserve">455.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5,259, 489, </w:t>
            </w:r>
            <w:r>
              <w:rPr>
                <w:color w:val="000000"/>
                <w:spacing w:val="0"/>
                <w:w w:val="100"/>
                <w:position w:val="0"/>
                <w:sz w:val="18"/>
                <w:szCs w:val="18"/>
              </w:rPr>
              <w:t xml:space="preserve">039. </w:t>
            </w:r>
            <w:r>
              <w:rPr>
                <w:color w:val="000000"/>
                <w:spacing w:val="0"/>
                <w:w w:val="100"/>
                <w:position w:val="0"/>
                <w:sz w:val="18"/>
                <w:szCs w:val="18"/>
              </w:rPr>
              <w:t>64</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-498,747,251.59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-550,149,864.59</w:t>
            </w:r>
          </w:p>
        </w:tc>
      </w:tr>
      <w:tr>
        <w:trPr>
          <w:trHeight w:val="283" w:hRule="exact"/>
        </w:trPr>
        <w:tc>
          <w:tcPr>
            <w:gridSpan w:val="4"/>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1,338, 000,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246,000,000.00</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561,621,876.00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1,899, </w:t>
            </w:r>
            <w:r>
              <w:rPr>
                <w:color w:val="000000"/>
                <w:spacing w:val="0"/>
                <w:w w:val="100"/>
                <w:position w:val="0"/>
                <w:sz w:val="18"/>
                <w:szCs w:val="18"/>
              </w:rPr>
              <w:t xml:space="preserve">621,876.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246,000,000.00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1,016, 260,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211,600,000.00</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123,094,675.57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431,976,856.57</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885,804,607.30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117,376,268.28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2,025, 159, </w:t>
            </w:r>
            <w:r>
              <w:rPr>
                <w:color w:val="000000"/>
                <w:spacing w:val="0"/>
                <w:w w:val="100"/>
                <w:position w:val="0"/>
                <w:sz w:val="18"/>
                <w:szCs w:val="18"/>
              </w:rPr>
              <w:t>282.87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760,953,124.85</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-125,537,406.87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-514,953,124.85</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98" w:lineRule="exact"/>
              <w:ind w:left="0" w:right="0" w:firstLine="0"/>
              <w:jc w:val="left"/>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-265,047.73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-225,026.89</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279,927,856.71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156,471,626.46</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625,673,073.22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469,201,446.76</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905,600,929.93</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625,673,073.22</w:t>
            </w:r>
          </w:p>
        </w:tc>
      </w:tr>
    </w:tbl>
    <w:p>
      <w:pPr>
        <w:pStyle w:val="Style24"/>
        <w:keepNext w:val="0"/>
        <w:keepLines w:val="0"/>
        <w:widowControl w:val="0"/>
        <w:shd w:val="clear" w:color="auto" w:fill="auto"/>
        <w:tabs>
          <w:tab w:pos="2510" w:val="left"/>
          <w:tab w:pos="5760" w:val="left"/>
        </w:tabs>
        <w:bidi w:val="0"/>
        <w:spacing w:before="0" w:after="0" w:line="240" w:lineRule="auto"/>
        <w:ind w:left="106" w:right="0" w:firstLine="0"/>
        <w:jc w:val="left"/>
        <w:sectPr>
          <w:footnotePr>
            <w:pos w:val="pageBottom"/>
            <w:numFmt w:val="decimal"/>
            <w:numRestart w:val="continuous"/>
          </w:footnotePr>
          <w:pgSz w:w="11900" w:h="16840"/>
          <w:pgMar w:top="1522" w:right="1157" w:bottom="1503" w:left="1675" w:header="0" w:footer="3" w:gutter="0"/>
          <w:cols w:space="720"/>
          <w:noEndnote/>
          <w:rtlGutter w:val="0"/>
          <w:docGrid w:linePitch="360"/>
        </w:sectPr>
      </w:pPr>
      <w:r>
        <w:rPr>
          <w:color w:val="000000"/>
          <w:spacing w:val="0"/>
          <w:w w:val="100"/>
          <w:position w:val="0"/>
        </w:rPr>
        <w:t>公司负责人：彭政纲</w:t>
        <w:tab/>
        <w:t>主管会计工作负责人：姚曼英</w:t>
        <w:tab/>
        <w:t>会计机构负责人：姚曼英</w:t>
      </w:r>
    </w:p>
    <w:p>
      <w:pPr>
        <w:pStyle w:val="Style13"/>
        <w:keepNext/>
        <w:keepLines/>
        <w:widowControl w:val="0"/>
        <w:shd w:val="clear" w:color="auto" w:fill="auto"/>
        <w:bidi w:val="0"/>
        <w:spacing w:before="300" w:after="40" w:line="240" w:lineRule="auto"/>
        <w:ind w:left="0" w:right="0" w:firstLine="0"/>
        <w:jc w:val="center"/>
      </w:pPr>
      <w:bookmarkStart w:id="718" w:name="bookmark718"/>
      <w:bookmarkStart w:id="719" w:name="bookmark719"/>
      <w:bookmarkStart w:id="720" w:name="bookmark720"/>
      <w:r>
        <w:rPr>
          <w:color w:val="000000"/>
          <w:spacing w:val="0"/>
          <w:w w:val="100"/>
          <w:position w:val="0"/>
        </w:rPr>
        <w:t>合并所有者权益变动表</w:t>
      </w:r>
      <w:bookmarkEnd w:id="718"/>
      <w:bookmarkEnd w:id="719"/>
      <w:bookmarkEnd w:id="720"/>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40" w:line="240" w:lineRule="auto"/>
        <w:ind w:left="12760" w:right="0" w:firstLine="0"/>
        <w:jc w:val="left"/>
      </w:pPr>
      <w:r>
        <w:rPr>
          <w:color w:val="000000"/>
          <w:spacing w:val="0"/>
          <w:w w:val="100"/>
          <w:position w:val="0"/>
        </w:rPr>
        <w:t>单位:元币种:人民币</w:t>
      </w:r>
    </w:p>
    <w:tbl>
      <w:tblPr>
        <w:tblOverlap w:val="never"/>
        <w:jc w:val="center"/>
        <w:tblLayout w:type="fixed"/>
      </w:tblPr>
      <w:tblGrid>
        <w:gridCol w:w="1565"/>
        <w:gridCol w:w="1469"/>
        <w:gridCol w:w="365"/>
        <w:gridCol w:w="365"/>
        <w:gridCol w:w="370"/>
        <w:gridCol w:w="1339"/>
        <w:gridCol w:w="1267"/>
        <w:gridCol w:w="1262"/>
        <w:gridCol w:w="370"/>
        <w:gridCol w:w="1262"/>
        <w:gridCol w:w="370"/>
        <w:gridCol w:w="1416"/>
        <w:gridCol w:w="365"/>
        <w:gridCol w:w="1416"/>
        <w:gridCol w:w="1267"/>
        <w:gridCol w:w="1426"/>
      </w:tblGrid>
      <w:tr>
        <w:trPr>
          <w:trHeight w:val="254"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7660" w:right="0" w:firstLine="0"/>
              <w:jc w:val="left"/>
              <w:rPr>
                <w:sz w:val="15"/>
                <w:szCs w:val="15"/>
              </w:rPr>
            </w:pPr>
            <w:r>
              <w:rPr>
                <w:rFonts w:ascii="Book Antiqua" w:eastAsia="Book Antiqua" w:hAnsi="Book Antiqua" w:cs="Book Antiqua"/>
                <w:color w:val="000000"/>
                <w:spacing w:val="0"/>
                <w:w w:val="100"/>
                <w:position w:val="0"/>
                <w:sz w:val="14"/>
                <w:szCs w:val="14"/>
              </w:rPr>
              <w:t>2021</w:t>
            </w:r>
            <w:r>
              <w:rPr>
                <w:color w:val="000000"/>
                <w:spacing w:val="0"/>
                <w:w w:val="100"/>
                <w:position w:val="0"/>
                <w:sz w:val="15"/>
                <w:szCs w:val="15"/>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实收资本（或股本）</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0" w:lineRule="exact"/>
              <w:ind w:left="0" w:right="0" w:firstLine="0"/>
              <w:jc w:val="center"/>
              <w:rPr>
                <w:sz w:val="15"/>
                <w:szCs w:val="15"/>
              </w:rPr>
            </w:pPr>
            <w:r>
              <w:rPr>
                <w:color w:val="000000"/>
                <w:spacing w:val="0"/>
                <w:w w:val="100"/>
                <w:position w:val="0"/>
                <w:sz w:val="15"/>
                <w:szCs w:val="15"/>
              </w:rPr>
              <w:t>其他权益工 具</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5"/>
                <w:szCs w:val="15"/>
              </w:rPr>
            </w:pPr>
            <w:r>
              <w:rPr>
                <w:color w:val="000000"/>
                <w:spacing w:val="0"/>
                <w:w w:val="100"/>
                <w:position w:val="0"/>
                <w:sz w:val="15"/>
                <w:szCs w:val="15"/>
              </w:rPr>
              <w:t>专 项 储 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9" w:lineRule="exact"/>
              <w:ind w:left="0" w:right="0" w:firstLine="0"/>
              <w:jc w:val="center"/>
              <w:rPr>
                <w:sz w:val="15"/>
                <w:szCs w:val="15"/>
              </w:rPr>
            </w:pPr>
            <w:r>
              <w:rPr>
                <w:color w:val="000000"/>
                <w:spacing w:val="0"/>
                <w:w w:val="100"/>
                <w:position w:val="0"/>
                <w:sz w:val="15"/>
                <w:szCs w:val="15"/>
              </w:rPr>
              <w:t>一</w:t>
            </w:r>
          </w:p>
          <w:p>
            <w:pPr>
              <w:pStyle w:val="Style22"/>
              <w:keepNext w:val="0"/>
              <w:keepLines w:val="0"/>
              <w:widowControl w:val="0"/>
              <w:shd w:val="clear" w:color="auto" w:fill="auto"/>
              <w:bidi w:val="0"/>
              <w:spacing w:before="0" w:after="0" w:line="239" w:lineRule="exact"/>
              <w:ind w:left="0" w:right="0" w:firstLine="0"/>
              <w:jc w:val="both"/>
              <w:rPr>
                <w:sz w:val="15"/>
                <w:szCs w:val="15"/>
              </w:rPr>
            </w:pPr>
            <w:r>
              <w:rPr>
                <w:color w:val="000000"/>
                <w:spacing w:val="0"/>
                <w:w w:val="100"/>
                <w:position w:val="0"/>
                <w:sz w:val="15"/>
                <w:szCs w:val="15"/>
              </w:rPr>
              <w:t>般 风 险 准 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FFFFFF"/>
            <w:textDirection w:val="tbRlV"/>
            <w:vAlign w:val="bottom"/>
          </w:tcPr>
          <w:p>
            <w:pPr>
              <w:pStyle w:val="Style9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优</w:t>
            </w:r>
          </w:p>
          <w:p>
            <w:pPr>
              <w:pStyle w:val="Style22"/>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先</w:t>
            </w:r>
          </w:p>
          <w:p>
            <w:pPr>
              <w:pStyle w:val="Style22"/>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永</w:t>
            </w:r>
          </w:p>
          <w:p>
            <w:pPr>
              <w:pStyle w:val="Style22"/>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续</w:t>
            </w:r>
          </w:p>
          <w:p>
            <w:pPr>
              <w:pStyle w:val="Style22"/>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一、上年年末余额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1, 044, 090, </w:t>
            </w:r>
            <w:r>
              <w:rPr>
                <w:rFonts w:ascii="Book Antiqua" w:eastAsia="Book Antiqua" w:hAnsi="Book Antiqua" w:cs="Book Antiqua"/>
                <w:color w:val="000000"/>
                <w:spacing w:val="0"/>
                <w:w w:val="100"/>
                <w:position w:val="0"/>
                <w:sz w:val="14"/>
                <w:szCs w:val="14"/>
              </w:rPr>
              <w:t xml:space="preserve">754.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545, 385, </w:t>
            </w:r>
            <w:r>
              <w:rPr>
                <w:rFonts w:ascii="Book Antiqua" w:eastAsia="Book Antiqua" w:hAnsi="Book Antiqua" w:cs="Book Antiqua"/>
                <w:color w:val="000000"/>
                <w:spacing w:val="0"/>
                <w:w w:val="100"/>
                <w:position w:val="0"/>
                <w:sz w:val="14"/>
                <w:szCs w:val="14"/>
              </w:rPr>
              <w:t xml:space="preserve">635. </w:t>
            </w:r>
            <w:r>
              <w:rPr>
                <w:rFonts w:ascii="Book Antiqua" w:eastAsia="Book Antiqua" w:hAnsi="Book Antiqua" w:cs="Book Antiqua"/>
                <w:color w:val="000000"/>
                <w:spacing w:val="0"/>
                <w:w w:val="100"/>
                <w:position w:val="0"/>
                <w:sz w:val="14"/>
                <w:szCs w:val="14"/>
              </w:rPr>
              <w:t>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117, 376, </w:t>
            </w:r>
            <w:r>
              <w:rPr>
                <w:rFonts w:ascii="Book Antiqua" w:eastAsia="Book Antiqua" w:hAnsi="Book Antiqua" w:cs="Book Antiqua"/>
                <w:color w:val="000000"/>
                <w:spacing w:val="0"/>
                <w:w w:val="100"/>
                <w:position w:val="0"/>
                <w:sz w:val="14"/>
                <w:szCs w:val="14"/>
              </w:rPr>
              <w:t xml:space="preserve">268. </w:t>
            </w:r>
            <w:r>
              <w:rPr>
                <w:rFonts w:ascii="Book Antiqua" w:eastAsia="Book Antiqua" w:hAnsi="Book Antiqua" w:cs="Book Antiqua"/>
                <w:color w:val="000000"/>
                <w:spacing w:val="0"/>
                <w:w w:val="100"/>
                <w:position w:val="0"/>
                <w:sz w:val="14"/>
                <w:szCs w:val="14"/>
              </w:rPr>
              <w:t>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-7, </w:t>
            </w:r>
            <w:r>
              <w:rPr>
                <w:rFonts w:ascii="Book Antiqua" w:eastAsia="Book Antiqua" w:hAnsi="Book Antiqua" w:cs="Book Antiqua"/>
                <w:color w:val="000000"/>
                <w:spacing w:val="0"/>
                <w:w w:val="100"/>
                <w:position w:val="0"/>
                <w:sz w:val="14"/>
                <w:szCs w:val="14"/>
              </w:rPr>
              <w:t xml:space="preserve">643, </w:t>
            </w:r>
            <w:r>
              <w:rPr>
                <w:rFonts w:ascii="Book Antiqua" w:eastAsia="Book Antiqua" w:hAnsi="Book Antiqua" w:cs="Book Antiqua"/>
                <w:color w:val="000000"/>
                <w:spacing w:val="0"/>
                <w:w w:val="100"/>
                <w:position w:val="0"/>
                <w:sz w:val="14"/>
                <w:szCs w:val="14"/>
              </w:rPr>
              <w:t xml:space="preserve">663. </w:t>
            </w:r>
            <w:r>
              <w:rPr>
                <w:rFonts w:ascii="Book Antiqua" w:eastAsia="Book Antiqua" w:hAnsi="Book Antiqua" w:cs="Book Antiqua"/>
                <w:color w:val="000000"/>
                <w:spacing w:val="0"/>
                <w:w w:val="100"/>
                <w:position w:val="0"/>
                <w:sz w:val="14"/>
                <w:szCs w:val="14"/>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195, 947, </w:t>
            </w:r>
            <w:r>
              <w:rPr>
                <w:rFonts w:ascii="Book Antiqua" w:eastAsia="Book Antiqua" w:hAnsi="Book Antiqua" w:cs="Book Antiqua"/>
                <w:color w:val="000000"/>
                <w:spacing w:val="0"/>
                <w:w w:val="100"/>
                <w:position w:val="0"/>
                <w:sz w:val="14"/>
                <w:szCs w:val="14"/>
              </w:rPr>
              <w:t xml:space="preserve">299. </w:t>
            </w:r>
            <w:r>
              <w:rPr>
                <w:rFonts w:ascii="Book Antiqua" w:eastAsia="Book Antiqua" w:hAnsi="Book Antiqua" w:cs="Book Antiqua"/>
                <w:color w:val="000000"/>
                <w:spacing w:val="0"/>
                <w:w w:val="100"/>
                <w:position w:val="0"/>
                <w:sz w:val="14"/>
                <w:szCs w:val="14"/>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2, 893, 625, </w:t>
            </w:r>
            <w:r>
              <w:rPr>
                <w:rFonts w:ascii="Book Antiqua" w:eastAsia="Book Antiqua" w:hAnsi="Book Antiqua" w:cs="Book Antiqua"/>
                <w:color w:val="000000"/>
                <w:spacing w:val="0"/>
                <w:w w:val="100"/>
                <w:position w:val="0"/>
                <w:sz w:val="14"/>
                <w:szCs w:val="14"/>
              </w:rPr>
              <w:t xml:space="preserve">565. </w:t>
            </w:r>
            <w:r>
              <w:rPr>
                <w:rFonts w:ascii="Book Antiqua" w:eastAsia="Book Antiqua" w:hAnsi="Book Antiqua" w:cs="Book Antiqua"/>
                <w:color w:val="000000"/>
                <w:spacing w:val="0"/>
                <w:w w:val="100"/>
                <w:position w:val="0"/>
                <w:sz w:val="14"/>
                <w:szCs w:val="14"/>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4, 554, 029, </w:t>
            </w:r>
            <w:r>
              <w:rPr>
                <w:rFonts w:ascii="Book Antiqua" w:eastAsia="Book Antiqua" w:hAnsi="Book Antiqua" w:cs="Book Antiqua"/>
                <w:color w:val="000000"/>
                <w:spacing w:val="0"/>
                <w:w w:val="100"/>
                <w:position w:val="0"/>
                <w:sz w:val="14"/>
                <w:szCs w:val="14"/>
              </w:rPr>
              <w:t xml:space="preserve">323. </w:t>
            </w:r>
            <w:r>
              <w:rPr>
                <w:rFonts w:ascii="Book Antiqua" w:eastAsia="Book Antiqua" w:hAnsi="Book Antiqua" w:cs="Book Antiqua"/>
                <w:color w:val="000000"/>
                <w:spacing w:val="0"/>
                <w:w w:val="100"/>
                <w:position w:val="0"/>
                <w:sz w:val="14"/>
                <w:szCs w:val="14"/>
              </w:rPr>
              <w:t>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483, </w:t>
            </w:r>
            <w:r>
              <w:rPr>
                <w:rFonts w:ascii="Book Antiqua" w:eastAsia="Book Antiqua" w:hAnsi="Book Antiqua" w:cs="Book Antiqua"/>
                <w:color w:val="000000"/>
                <w:spacing w:val="0"/>
                <w:w w:val="100"/>
                <w:position w:val="0"/>
                <w:sz w:val="14"/>
                <w:szCs w:val="14"/>
              </w:rPr>
              <w:t xml:space="preserve">731,488. </w:t>
            </w:r>
            <w:r>
              <w:rPr>
                <w:rFonts w:ascii="Book Antiqua" w:eastAsia="Book Antiqua" w:hAnsi="Book Antiqua" w:cs="Book Antiqua"/>
                <w:color w:val="000000"/>
                <w:spacing w:val="0"/>
                <w:w w:val="100"/>
                <w:position w:val="0"/>
                <w:sz w:val="14"/>
                <w:szCs w:val="14"/>
              </w:rPr>
              <w:t>14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5, 037, </w:t>
            </w:r>
            <w:r>
              <w:rPr>
                <w:rFonts w:ascii="Book Antiqua" w:eastAsia="Book Antiqua" w:hAnsi="Book Antiqua" w:cs="Book Antiqua"/>
                <w:color w:val="000000"/>
                <w:spacing w:val="0"/>
                <w:w w:val="100"/>
                <w:position w:val="0"/>
                <w:sz w:val="14"/>
                <w:szCs w:val="14"/>
              </w:rPr>
              <w:t xml:space="preserve">760,811. </w:t>
            </w:r>
            <w:r>
              <w:rPr>
                <w:rFonts w:ascii="Book Antiqua" w:eastAsia="Book Antiqua" w:hAnsi="Book Antiqua" w:cs="Book Antiqua"/>
                <w:color w:val="000000"/>
                <w:spacing w:val="0"/>
                <w:w w:val="100"/>
                <w:position w:val="0"/>
                <w:sz w:val="14"/>
                <w:szCs w:val="14"/>
              </w:rPr>
              <w:t>73</w:t>
            </w:r>
          </w:p>
        </w:tc>
      </w:tr>
      <w:tr>
        <w:trPr>
          <w:trHeight w:val="20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-4, 502. </w:t>
            </w:r>
            <w:r>
              <w:rPr>
                <w:rFonts w:ascii="Book Antiqua" w:eastAsia="Book Antiqua" w:hAnsi="Book Antiqua" w:cs="Book Antiqua"/>
                <w:color w:val="000000"/>
                <w:spacing w:val="0"/>
                <w:w w:val="100"/>
                <w:position w:val="0"/>
                <w:sz w:val="14"/>
                <w:szCs w:val="14"/>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-291,827.99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-296, 330. </w:t>
            </w:r>
            <w:r>
              <w:rPr>
                <w:rFonts w:ascii="Book Antiqua" w:eastAsia="Book Antiqua" w:hAnsi="Book Antiqua" w:cs="Book Antiqua"/>
                <w:color w:val="000000"/>
                <w:spacing w:val="0"/>
                <w:w w:val="100"/>
                <w:position w:val="0"/>
                <w:sz w:val="14"/>
                <w:szCs w:val="14"/>
              </w:rPr>
              <w:t>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-133, 878. </w:t>
            </w:r>
            <w:r>
              <w:rPr>
                <w:rFonts w:ascii="Book Antiqua" w:eastAsia="Book Antiqua" w:hAnsi="Book Antiqua" w:cs="Book Antiqua"/>
                <w:color w:val="000000"/>
                <w:spacing w:val="0"/>
                <w:w w:val="100"/>
                <w:position w:val="0"/>
                <w:sz w:val="14"/>
                <w:szCs w:val="14"/>
              </w:rPr>
              <w:t>26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-430, 208. </w:t>
            </w:r>
            <w:r>
              <w:rPr>
                <w:rFonts w:ascii="Book Antiqua" w:eastAsia="Book Antiqua" w:hAnsi="Book Antiqua" w:cs="Book Antiqua"/>
                <w:color w:val="000000"/>
                <w:spacing w:val="0"/>
                <w:w w:val="100"/>
                <w:position w:val="0"/>
                <w:sz w:val="14"/>
                <w:szCs w:val="14"/>
              </w:rPr>
              <w:t>53</w:t>
            </w:r>
          </w:p>
        </w:tc>
      </w:tr>
      <w:tr>
        <w:trPr>
          <w:trHeight w:val="20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11" w:lineRule="exact"/>
              <w:ind w:left="0" w:right="0"/>
              <w:jc w:val="left"/>
              <w:rPr>
                <w:sz w:val="15"/>
                <w:szCs w:val="15"/>
              </w:rPr>
            </w:pPr>
            <w:r>
              <w:rPr>
                <w:color w:val="000000"/>
                <w:spacing w:val="0"/>
                <w:w w:val="100"/>
                <w:position w:val="0"/>
                <w:sz w:val="15"/>
                <w:szCs w:val="15"/>
              </w:rPr>
              <w:t>同一控制下企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1, 044, 090, </w:t>
            </w:r>
            <w:r>
              <w:rPr>
                <w:rFonts w:ascii="Book Antiqua" w:eastAsia="Book Antiqua" w:hAnsi="Book Antiqua" w:cs="Book Antiqua"/>
                <w:color w:val="000000"/>
                <w:spacing w:val="0"/>
                <w:w w:val="100"/>
                <w:position w:val="0"/>
                <w:sz w:val="14"/>
                <w:szCs w:val="14"/>
              </w:rPr>
              <w:t xml:space="preserve">754.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545, 385, </w:t>
            </w:r>
            <w:r>
              <w:rPr>
                <w:rFonts w:ascii="Book Antiqua" w:eastAsia="Book Antiqua" w:hAnsi="Book Antiqua" w:cs="Book Antiqua"/>
                <w:color w:val="000000"/>
                <w:spacing w:val="0"/>
                <w:w w:val="100"/>
                <w:position w:val="0"/>
                <w:sz w:val="14"/>
                <w:szCs w:val="14"/>
              </w:rPr>
              <w:t xml:space="preserve">635. </w:t>
            </w:r>
            <w:r>
              <w:rPr>
                <w:rFonts w:ascii="Book Antiqua" w:eastAsia="Book Antiqua" w:hAnsi="Book Antiqua" w:cs="Book Antiqua"/>
                <w:color w:val="000000"/>
                <w:spacing w:val="0"/>
                <w:w w:val="100"/>
                <w:position w:val="0"/>
                <w:sz w:val="14"/>
                <w:szCs w:val="14"/>
              </w:rPr>
              <w:t>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117, 376, </w:t>
            </w:r>
            <w:r>
              <w:rPr>
                <w:rFonts w:ascii="Book Antiqua" w:eastAsia="Book Antiqua" w:hAnsi="Book Antiqua" w:cs="Book Antiqua"/>
                <w:color w:val="000000"/>
                <w:spacing w:val="0"/>
                <w:w w:val="100"/>
                <w:position w:val="0"/>
                <w:sz w:val="14"/>
                <w:szCs w:val="14"/>
              </w:rPr>
              <w:t xml:space="preserve">268. </w:t>
            </w:r>
            <w:r>
              <w:rPr>
                <w:rFonts w:ascii="Book Antiqua" w:eastAsia="Book Antiqua" w:hAnsi="Book Antiqua" w:cs="Book Antiqua"/>
                <w:color w:val="000000"/>
                <w:spacing w:val="0"/>
                <w:w w:val="100"/>
                <w:position w:val="0"/>
                <w:sz w:val="14"/>
                <w:szCs w:val="14"/>
              </w:rPr>
              <w:t>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-7, </w:t>
            </w:r>
            <w:r>
              <w:rPr>
                <w:rFonts w:ascii="Book Antiqua" w:eastAsia="Book Antiqua" w:hAnsi="Book Antiqua" w:cs="Book Antiqua"/>
                <w:color w:val="000000"/>
                <w:spacing w:val="0"/>
                <w:w w:val="100"/>
                <w:position w:val="0"/>
                <w:sz w:val="14"/>
                <w:szCs w:val="14"/>
              </w:rPr>
              <w:t xml:space="preserve">643, </w:t>
            </w:r>
            <w:r>
              <w:rPr>
                <w:rFonts w:ascii="Book Antiqua" w:eastAsia="Book Antiqua" w:hAnsi="Book Antiqua" w:cs="Book Antiqua"/>
                <w:color w:val="000000"/>
                <w:spacing w:val="0"/>
                <w:w w:val="100"/>
                <w:position w:val="0"/>
                <w:sz w:val="14"/>
                <w:szCs w:val="14"/>
              </w:rPr>
              <w:t xml:space="preserve">663. </w:t>
            </w:r>
            <w:r>
              <w:rPr>
                <w:rFonts w:ascii="Book Antiqua" w:eastAsia="Book Antiqua" w:hAnsi="Book Antiqua" w:cs="Book Antiqua"/>
                <w:color w:val="000000"/>
                <w:spacing w:val="0"/>
                <w:w w:val="100"/>
                <w:position w:val="0"/>
                <w:sz w:val="14"/>
                <w:szCs w:val="14"/>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195, 942, </w:t>
            </w:r>
            <w:r>
              <w:rPr>
                <w:rFonts w:ascii="Book Antiqua" w:eastAsia="Book Antiqua" w:hAnsi="Book Antiqua" w:cs="Book Antiqua"/>
                <w:color w:val="000000"/>
                <w:spacing w:val="0"/>
                <w:w w:val="100"/>
                <w:position w:val="0"/>
                <w:sz w:val="14"/>
                <w:szCs w:val="14"/>
              </w:rPr>
              <w:t>797.49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2, 893, 333, </w:t>
            </w:r>
            <w:r>
              <w:rPr>
                <w:rFonts w:ascii="Book Antiqua" w:eastAsia="Book Antiqua" w:hAnsi="Book Antiqua" w:cs="Book Antiqua"/>
                <w:color w:val="000000"/>
                <w:spacing w:val="0"/>
                <w:w w:val="100"/>
                <w:position w:val="0"/>
                <w:sz w:val="14"/>
                <w:szCs w:val="14"/>
              </w:rPr>
              <w:t xml:space="preserve">737. </w:t>
            </w:r>
            <w:r>
              <w:rPr>
                <w:rFonts w:ascii="Book Antiqua" w:eastAsia="Book Antiqua" w:hAnsi="Book Antiqua" w:cs="Book Antiqua"/>
                <w:color w:val="000000"/>
                <w:spacing w:val="0"/>
                <w:w w:val="100"/>
                <w:position w:val="0"/>
                <w:sz w:val="14"/>
                <w:szCs w:val="14"/>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4, 553, 732, </w:t>
            </w:r>
            <w:r>
              <w:rPr>
                <w:rFonts w:ascii="Book Antiqua" w:eastAsia="Book Antiqua" w:hAnsi="Book Antiqua" w:cs="Book Antiqua"/>
                <w:color w:val="000000"/>
                <w:spacing w:val="0"/>
                <w:w w:val="100"/>
                <w:position w:val="0"/>
                <w:sz w:val="14"/>
                <w:szCs w:val="14"/>
              </w:rPr>
              <w:t xml:space="preserve">993. </w:t>
            </w:r>
            <w:r>
              <w:rPr>
                <w:rFonts w:ascii="Book Antiqua" w:eastAsia="Book Antiqua" w:hAnsi="Book Antiqua" w:cs="Book Antiqua"/>
                <w:color w:val="000000"/>
                <w:spacing w:val="0"/>
                <w:w w:val="100"/>
                <w:position w:val="0"/>
                <w:sz w:val="14"/>
                <w:szCs w:val="14"/>
              </w:rPr>
              <w:t>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483, 597, </w:t>
            </w:r>
            <w:r>
              <w:rPr>
                <w:rFonts w:ascii="Book Antiqua" w:eastAsia="Book Antiqua" w:hAnsi="Book Antiqua" w:cs="Book Antiqua"/>
                <w:color w:val="000000"/>
                <w:spacing w:val="0"/>
                <w:w w:val="100"/>
                <w:position w:val="0"/>
                <w:sz w:val="14"/>
                <w:szCs w:val="14"/>
              </w:rPr>
              <w:t xml:space="preserve">609. </w:t>
            </w:r>
            <w:r>
              <w:rPr>
                <w:rFonts w:ascii="Book Antiqua" w:eastAsia="Book Antiqua" w:hAnsi="Book Antiqua" w:cs="Book Antiqua"/>
                <w:color w:val="000000"/>
                <w:spacing w:val="0"/>
                <w:w w:val="100"/>
                <w:position w:val="0"/>
                <w:sz w:val="14"/>
                <w:szCs w:val="14"/>
              </w:rPr>
              <w:t>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5, 037, 330, </w:t>
            </w:r>
            <w:r>
              <w:rPr>
                <w:rFonts w:ascii="Book Antiqua" w:eastAsia="Book Antiqua" w:hAnsi="Book Antiqua" w:cs="Book Antiqua"/>
                <w:color w:val="000000"/>
                <w:spacing w:val="0"/>
                <w:w w:val="100"/>
                <w:position w:val="0"/>
                <w:sz w:val="14"/>
                <w:szCs w:val="14"/>
              </w:rPr>
              <w:t xml:space="preserve">603. </w:t>
            </w:r>
            <w:r>
              <w:rPr>
                <w:rFonts w:ascii="Book Antiqua" w:eastAsia="Book Antiqua" w:hAnsi="Book Antiqua" w:cs="Book Antiqua"/>
                <w:color w:val="000000"/>
                <w:spacing w:val="0"/>
                <w:w w:val="100"/>
                <w:position w:val="0"/>
                <w:sz w:val="14"/>
                <w:szCs w:val="14"/>
              </w:rPr>
              <w:t>20</w:t>
            </w:r>
          </w:p>
        </w:tc>
      </w:tr>
      <w:tr>
        <w:trPr>
          <w:trHeight w:val="59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三、本期增减变动金 额（减少以“一”号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4"/>
                <w:szCs w:val="14"/>
              </w:rPr>
            </w:pPr>
            <w:r>
              <w:rPr>
                <w:rFonts w:ascii="Book Antiqua" w:eastAsia="Book Antiqua" w:hAnsi="Book Antiqua" w:cs="Book Antiqua"/>
                <w:color w:val="000000"/>
                <w:spacing w:val="0"/>
                <w:w w:val="100"/>
                <w:position w:val="0"/>
                <w:sz w:val="14"/>
                <w:szCs w:val="14"/>
              </w:rPr>
              <w:t xml:space="preserve">417,469, </w:t>
            </w:r>
            <w:r>
              <w:rPr>
                <w:rFonts w:ascii="Book Antiqua" w:eastAsia="Book Antiqua" w:hAnsi="Book Antiqua" w:cs="Book Antiqua"/>
                <w:color w:val="000000"/>
                <w:spacing w:val="0"/>
                <w:w w:val="100"/>
                <w:position w:val="0"/>
                <w:sz w:val="14"/>
                <w:szCs w:val="14"/>
              </w:rPr>
              <w:t xml:space="preserve">726.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-272, </w:t>
            </w:r>
            <w:r>
              <w:rPr>
                <w:rFonts w:ascii="Book Antiqua" w:eastAsia="Book Antiqua" w:hAnsi="Book Antiqua" w:cs="Book Antiqua"/>
                <w:color w:val="000000"/>
                <w:spacing w:val="0"/>
                <w:w w:val="100"/>
                <w:position w:val="0"/>
                <w:sz w:val="14"/>
                <w:szCs w:val="14"/>
              </w:rPr>
              <w:t xml:space="preserve">655, </w:t>
            </w:r>
            <w:r>
              <w:rPr>
                <w:rFonts w:ascii="Book Antiqua" w:eastAsia="Book Antiqua" w:hAnsi="Book Antiqua" w:cs="Book Antiqua"/>
                <w:color w:val="000000"/>
                <w:spacing w:val="0"/>
                <w:w w:val="100"/>
                <w:position w:val="0"/>
                <w:sz w:val="14"/>
                <w:szCs w:val="14"/>
              </w:rPr>
              <w:t xml:space="preserve">087. </w:t>
            </w:r>
            <w:r>
              <w:rPr>
                <w:rFonts w:ascii="Book Antiqua" w:eastAsia="Book Antiqua" w:hAnsi="Book Antiqua" w:cs="Book Antiqua"/>
                <w:color w:val="000000"/>
                <w:spacing w:val="0"/>
                <w:w w:val="100"/>
                <w:position w:val="0"/>
                <w:sz w:val="14"/>
                <w:szCs w:val="14"/>
              </w:rPr>
              <w:t>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-77,700,121.32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-11,419,570.51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126,489,546.27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803,713,322.52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1, 141,298, </w:t>
            </w:r>
            <w:r>
              <w:rPr>
                <w:rFonts w:ascii="Book Antiqua" w:eastAsia="Book Antiqua" w:hAnsi="Book Antiqua" w:cs="Book Antiqua"/>
                <w:color w:val="000000"/>
                <w:spacing w:val="0"/>
                <w:w w:val="100"/>
                <w:position w:val="0"/>
                <w:sz w:val="14"/>
                <w:szCs w:val="14"/>
              </w:rPr>
              <w:t>057.73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36,692,467.53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1,177, 990, </w:t>
            </w:r>
            <w:r>
              <w:rPr>
                <w:rFonts w:ascii="Book Antiqua" w:eastAsia="Book Antiqua" w:hAnsi="Book Antiqua" w:cs="Book Antiqua"/>
                <w:color w:val="000000"/>
                <w:spacing w:val="0"/>
                <w:w w:val="100"/>
                <w:position w:val="0"/>
                <w:sz w:val="14"/>
                <w:szCs w:val="14"/>
              </w:rPr>
              <w:t xml:space="preserve">525. </w:t>
            </w:r>
            <w:r>
              <w:rPr>
                <w:rFonts w:ascii="Book Antiqua" w:eastAsia="Book Antiqua" w:hAnsi="Book Antiqua" w:cs="Book Antiqua"/>
                <w:color w:val="000000"/>
                <w:spacing w:val="0"/>
                <w:w w:val="100"/>
                <w:position w:val="0"/>
                <w:sz w:val="14"/>
                <w:szCs w:val="14"/>
              </w:rPr>
              <w:t>26</w:t>
            </w:r>
          </w:p>
        </w:tc>
      </w:tr>
      <w:tr>
        <w:trPr>
          <w:trHeight w:val="20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-11,419, 570.51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1,463, </w:t>
            </w:r>
            <w:r>
              <w:rPr>
                <w:rFonts w:ascii="Book Antiqua" w:eastAsia="Book Antiqua" w:hAnsi="Book Antiqua" w:cs="Book Antiqua"/>
                <w:color w:val="000000"/>
                <w:spacing w:val="0"/>
                <w:w w:val="100"/>
                <w:position w:val="0"/>
                <w:sz w:val="14"/>
                <w:szCs w:val="14"/>
              </w:rPr>
              <w:t xml:space="preserve">538,930. </w:t>
            </w:r>
            <w:r>
              <w:rPr>
                <w:rFonts w:ascii="Book Antiqua" w:eastAsia="Book Antiqua" w:hAnsi="Book Antiqua" w:cs="Book Antiqua"/>
                <w:color w:val="000000"/>
                <w:spacing w:val="0"/>
                <w:w w:val="100"/>
                <w:position w:val="0"/>
                <w:sz w:val="14"/>
                <w:szCs w:val="14"/>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1,452,119, </w:t>
            </w:r>
            <w:r>
              <w:rPr>
                <w:rFonts w:ascii="Book Antiqua" w:eastAsia="Book Antiqua" w:hAnsi="Book Antiqua" w:cs="Book Antiqua"/>
                <w:color w:val="000000"/>
                <w:spacing w:val="0"/>
                <w:w w:val="100"/>
                <w:position w:val="0"/>
                <w:sz w:val="14"/>
                <w:szCs w:val="14"/>
              </w:rPr>
              <w:t xml:space="preserve">359. </w:t>
            </w:r>
            <w:r>
              <w:rPr>
                <w:rFonts w:ascii="Book Antiqua" w:eastAsia="Book Antiqua" w:hAnsi="Book Antiqua" w:cs="Book Antiqua"/>
                <w:color w:val="000000"/>
                <w:spacing w:val="0"/>
                <w:w w:val="100"/>
                <w:position w:val="0"/>
                <w:sz w:val="14"/>
                <w:szCs w:val="14"/>
              </w:rPr>
              <w:t>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24, 223, </w:t>
            </w:r>
            <w:r>
              <w:rPr>
                <w:rFonts w:ascii="Book Antiqua" w:eastAsia="Book Antiqua" w:hAnsi="Book Antiqua" w:cs="Book Antiqua"/>
                <w:color w:val="000000"/>
                <w:spacing w:val="0"/>
                <w:w w:val="100"/>
                <w:position w:val="0"/>
                <w:sz w:val="14"/>
                <w:szCs w:val="14"/>
              </w:rPr>
              <w:t>036.</w:t>
            </w:r>
            <w:r>
              <w:rPr>
                <w:rFonts w:ascii="Book Antiqua" w:eastAsia="Book Antiqua" w:hAnsi="Book Antiqua" w:cs="Book Antiqua"/>
                <w:color w:val="000000"/>
                <w:spacing w:val="0"/>
                <w:w w:val="100"/>
                <w:position w:val="0"/>
                <w:sz w:val="14"/>
                <w:szCs w:val="14"/>
              </w:rPr>
              <w:t>14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1,476, 342, </w:t>
            </w:r>
            <w:r>
              <w:rPr>
                <w:rFonts w:ascii="Book Antiqua" w:eastAsia="Book Antiqua" w:hAnsi="Book Antiqua" w:cs="Book Antiqua"/>
                <w:color w:val="000000"/>
                <w:spacing w:val="0"/>
                <w:w w:val="100"/>
                <w:position w:val="0"/>
                <w:sz w:val="14"/>
                <w:szCs w:val="14"/>
              </w:rPr>
              <w:t xml:space="preserve">395. </w:t>
            </w:r>
            <w:r>
              <w:rPr>
                <w:rFonts w:ascii="Book Antiqua" w:eastAsia="Book Antiqua" w:hAnsi="Book Antiqua" w:cs="Book Antiqua"/>
                <w:color w:val="000000"/>
                <w:spacing w:val="0"/>
                <w:w w:val="100"/>
                <w:position w:val="0"/>
                <w:sz w:val="14"/>
                <w:szCs w:val="14"/>
              </w:rPr>
              <w:t>77</w:t>
            </w:r>
          </w:p>
        </w:tc>
      </w:tr>
      <w:tr>
        <w:trPr>
          <w:trHeight w:val="3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-272, </w:t>
            </w:r>
            <w:r>
              <w:rPr>
                <w:rFonts w:ascii="Book Antiqua" w:eastAsia="Book Antiqua" w:hAnsi="Book Antiqua" w:cs="Book Antiqua"/>
                <w:color w:val="000000"/>
                <w:spacing w:val="0"/>
                <w:w w:val="100"/>
                <w:position w:val="0"/>
                <w:sz w:val="14"/>
                <w:szCs w:val="14"/>
              </w:rPr>
              <w:t xml:space="preserve">655, </w:t>
            </w:r>
            <w:r>
              <w:rPr>
                <w:rFonts w:ascii="Book Antiqua" w:eastAsia="Book Antiqua" w:hAnsi="Book Antiqua" w:cs="Book Antiqua"/>
                <w:color w:val="000000"/>
                <w:spacing w:val="0"/>
                <w:w w:val="100"/>
                <w:position w:val="0"/>
                <w:sz w:val="14"/>
                <w:szCs w:val="14"/>
              </w:rPr>
              <w:t xml:space="preserve">087. </w:t>
            </w:r>
            <w:r>
              <w:rPr>
                <w:rFonts w:ascii="Book Antiqua" w:eastAsia="Book Antiqua" w:hAnsi="Book Antiqua" w:cs="Book Antiqua"/>
                <w:color w:val="000000"/>
                <w:spacing w:val="0"/>
                <w:w w:val="100"/>
                <w:position w:val="0"/>
                <w:sz w:val="14"/>
                <w:szCs w:val="14"/>
              </w:rPr>
              <w:t>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-77, </w:t>
            </w:r>
            <w:r>
              <w:rPr>
                <w:rFonts w:ascii="Book Antiqua" w:eastAsia="Book Antiqua" w:hAnsi="Book Antiqua" w:cs="Book Antiqua"/>
                <w:color w:val="000000"/>
                <w:spacing w:val="0"/>
                <w:w w:val="100"/>
                <w:position w:val="0"/>
                <w:sz w:val="14"/>
                <w:szCs w:val="14"/>
              </w:rPr>
              <w:t>700,</w:t>
            </w:r>
            <w:r>
              <w:rPr>
                <w:rFonts w:ascii="Book Antiqua" w:eastAsia="Book Antiqua" w:hAnsi="Book Antiqua" w:cs="Book Antiqua"/>
                <w:color w:val="000000"/>
                <w:spacing w:val="0"/>
                <w:w w:val="100"/>
                <w:position w:val="0"/>
                <w:sz w:val="14"/>
                <w:szCs w:val="14"/>
              </w:rPr>
              <w:t xml:space="preserve">121. </w:t>
            </w:r>
            <w:r>
              <w:rPr>
                <w:rFonts w:ascii="Book Antiqua" w:eastAsia="Book Antiqua" w:hAnsi="Book Antiqua" w:cs="Book Antiqua"/>
                <w:color w:val="000000"/>
                <w:spacing w:val="0"/>
                <w:w w:val="100"/>
                <w:position w:val="0"/>
                <w:sz w:val="14"/>
                <w:szCs w:val="14"/>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-11,498,903.95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-206, </w:t>
            </w:r>
            <w:r>
              <w:rPr>
                <w:rFonts w:ascii="Book Antiqua" w:eastAsia="Book Antiqua" w:hAnsi="Book Antiqua" w:cs="Book Antiqua"/>
                <w:color w:val="000000"/>
                <w:spacing w:val="0"/>
                <w:w w:val="100"/>
                <w:position w:val="0"/>
                <w:sz w:val="14"/>
                <w:szCs w:val="14"/>
              </w:rPr>
              <w:t xml:space="preserve">453, </w:t>
            </w:r>
            <w:r>
              <w:rPr>
                <w:rFonts w:ascii="Book Antiqua" w:eastAsia="Book Antiqua" w:hAnsi="Book Antiqua" w:cs="Book Antiqua"/>
                <w:color w:val="000000"/>
                <w:spacing w:val="0"/>
                <w:w w:val="100"/>
                <w:position w:val="0"/>
                <w:sz w:val="14"/>
                <w:szCs w:val="14"/>
              </w:rPr>
              <w:t xml:space="preserve">870. </w:t>
            </w:r>
            <w:r>
              <w:rPr>
                <w:rFonts w:ascii="Book Antiqua" w:eastAsia="Book Antiqua" w:hAnsi="Book Antiqua" w:cs="Book Antiqua"/>
                <w:color w:val="000000"/>
                <w:spacing w:val="0"/>
                <w:w w:val="100"/>
                <w:position w:val="0"/>
                <w:sz w:val="14"/>
                <w:szCs w:val="14"/>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53,411, </w:t>
            </w:r>
            <w:r>
              <w:rPr>
                <w:rFonts w:ascii="Book Antiqua" w:eastAsia="Book Antiqua" w:hAnsi="Book Antiqua" w:cs="Book Antiqua"/>
                <w:color w:val="000000"/>
                <w:spacing w:val="0"/>
                <w:w w:val="100"/>
                <w:position w:val="0"/>
                <w:sz w:val="14"/>
                <w:szCs w:val="14"/>
              </w:rPr>
              <w:t>931.39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-153, 041,939. </w:t>
            </w:r>
            <w:r>
              <w:rPr>
                <w:rFonts w:ascii="Book Antiqua" w:eastAsia="Book Antiqua" w:hAnsi="Book Antiqua" w:cs="Book Antiqua"/>
                <w:color w:val="000000"/>
                <w:spacing w:val="0"/>
                <w:w w:val="100"/>
                <w:position w:val="0"/>
                <w:sz w:val="14"/>
                <w:szCs w:val="14"/>
              </w:rPr>
              <w:t>11</w:t>
            </w:r>
          </w:p>
        </w:tc>
      </w:tr>
      <w:tr>
        <w:trPr>
          <w:trHeight w:val="3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197" w:lineRule="exact"/>
              <w:ind w:left="0" w:right="0" w:firstLine="0"/>
              <w:jc w:val="both"/>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28,188, </w:t>
            </w:r>
            <w:r>
              <w:rPr>
                <w:rFonts w:ascii="Book Antiqua" w:eastAsia="Book Antiqua" w:hAnsi="Book Antiqua" w:cs="Book Antiqua"/>
                <w:color w:val="000000"/>
                <w:spacing w:val="0"/>
                <w:w w:val="100"/>
                <w:position w:val="0"/>
                <w:sz w:val="14"/>
                <w:szCs w:val="14"/>
              </w:rPr>
              <w:t>068.</w:t>
            </w:r>
            <w:r>
              <w:rPr>
                <w:rFonts w:ascii="Book Antiqua" w:eastAsia="Book Antiqua" w:hAnsi="Book Antiqua" w:cs="Book Antiqua"/>
                <w:color w:val="000000"/>
                <w:spacing w:val="0"/>
                <w:w w:val="100"/>
                <w:position w:val="0"/>
                <w:sz w:val="14"/>
                <w:szCs w:val="14"/>
              </w:rPr>
              <w:t>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4"/>
                <w:szCs w:val="14"/>
              </w:rPr>
            </w:pPr>
            <w:r>
              <w:rPr>
                <w:rFonts w:ascii="Book Antiqua" w:eastAsia="Book Antiqua" w:hAnsi="Book Antiqua" w:cs="Book Antiqua"/>
                <w:color w:val="000000"/>
                <w:spacing w:val="0"/>
                <w:w w:val="100"/>
                <w:position w:val="0"/>
                <w:sz w:val="14"/>
                <w:szCs w:val="14"/>
              </w:rPr>
              <w:t xml:space="preserve">28, 188, </w:t>
            </w:r>
            <w:r>
              <w:rPr>
                <w:rFonts w:ascii="Book Antiqua" w:eastAsia="Book Antiqua" w:hAnsi="Book Antiqua" w:cs="Book Antiqua"/>
                <w:color w:val="000000"/>
                <w:spacing w:val="0"/>
                <w:w w:val="100"/>
                <w:position w:val="0"/>
                <w:sz w:val="14"/>
                <w:szCs w:val="14"/>
              </w:rPr>
              <w:t xml:space="preserve">068. </w:t>
            </w:r>
            <w:r>
              <w:rPr>
                <w:rFonts w:ascii="Book Antiqua" w:eastAsia="Book Antiqua" w:hAnsi="Book Antiqua" w:cs="Book Antiqua"/>
                <w:color w:val="000000"/>
                <w:spacing w:val="0"/>
                <w:w w:val="100"/>
                <w:position w:val="0"/>
                <w:sz w:val="14"/>
                <w:szCs w:val="14"/>
              </w:rPr>
              <w:t>18</w:t>
            </w:r>
          </w:p>
        </w:tc>
      </w:tr>
      <w:tr>
        <w:trPr>
          <w:trHeight w:val="3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173" w:lineRule="exact"/>
              <w:ind w:left="0" w:right="0" w:firstLine="0"/>
              <w:jc w:val="both"/>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02" w:lineRule="exact"/>
              <w:ind w:left="0" w:right="0" w:firstLine="0"/>
              <w:jc w:val="both"/>
              <w:rPr>
                <w:sz w:val="15"/>
                <w:szCs w:val="15"/>
              </w:rPr>
            </w:pPr>
            <w:r>
              <w:rPr>
                <w:rFonts w:ascii="Book Antiqua" w:eastAsia="Book Antiqua" w:hAnsi="Book Antiqua" w:cs="Book Antiqua"/>
                <w:color w:val="000000"/>
                <w:spacing w:val="0"/>
                <w:w w:val="100"/>
                <w:position w:val="0"/>
                <w:sz w:val="14"/>
                <w:szCs w:val="14"/>
              </w:rPr>
              <w:t>3</w:t>
            </w:r>
            <w:r>
              <w:rPr>
                <w:color w:val="000000"/>
                <w:spacing w:val="0"/>
                <w:w w:val="100"/>
                <w:position w:val="0"/>
                <w:sz w:val="15"/>
                <w:szCs w:val="15"/>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-289, </w:t>
            </w:r>
            <w:r>
              <w:rPr>
                <w:rFonts w:ascii="Book Antiqua" w:eastAsia="Book Antiqua" w:hAnsi="Book Antiqua" w:cs="Book Antiqua"/>
                <w:color w:val="000000"/>
                <w:spacing w:val="0"/>
                <w:w w:val="100"/>
                <w:position w:val="0"/>
                <w:sz w:val="14"/>
                <w:szCs w:val="14"/>
              </w:rPr>
              <w:t xml:space="preserve">923, </w:t>
            </w:r>
            <w:r>
              <w:rPr>
                <w:rFonts w:ascii="Book Antiqua" w:eastAsia="Book Antiqua" w:hAnsi="Book Antiqua" w:cs="Book Antiqua"/>
                <w:color w:val="000000"/>
                <w:spacing w:val="0"/>
                <w:w w:val="100"/>
                <w:position w:val="0"/>
                <w:sz w:val="14"/>
                <w:szCs w:val="14"/>
              </w:rPr>
              <w:t xml:space="preserve">619. </w:t>
            </w:r>
            <w:r>
              <w:rPr>
                <w:rFonts w:ascii="Book Antiqua" w:eastAsia="Book Antiqua" w:hAnsi="Book Antiqua" w:cs="Book Antiqua"/>
                <w:color w:val="000000"/>
                <w:spacing w:val="0"/>
                <w:w w:val="100"/>
                <w:position w:val="0"/>
                <w:sz w:val="14"/>
                <w:szCs w:val="14"/>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-77, </w:t>
            </w:r>
            <w:r>
              <w:rPr>
                <w:rFonts w:ascii="Book Antiqua" w:eastAsia="Book Antiqua" w:hAnsi="Book Antiqua" w:cs="Book Antiqua"/>
                <w:color w:val="000000"/>
                <w:spacing w:val="0"/>
                <w:w w:val="100"/>
                <w:position w:val="0"/>
                <w:sz w:val="14"/>
                <w:szCs w:val="14"/>
              </w:rPr>
              <w:t>700,</w:t>
            </w:r>
            <w:r>
              <w:rPr>
                <w:rFonts w:ascii="Book Antiqua" w:eastAsia="Book Antiqua" w:hAnsi="Book Antiqua" w:cs="Book Antiqua"/>
                <w:color w:val="000000"/>
                <w:spacing w:val="0"/>
                <w:w w:val="100"/>
                <w:position w:val="0"/>
                <w:sz w:val="14"/>
                <w:szCs w:val="14"/>
              </w:rPr>
              <w:t xml:space="preserve">121. </w:t>
            </w:r>
            <w:r>
              <w:rPr>
                <w:rFonts w:ascii="Book Antiqua" w:eastAsia="Book Antiqua" w:hAnsi="Book Antiqua" w:cs="Book Antiqua"/>
                <w:color w:val="000000"/>
                <w:spacing w:val="0"/>
                <w:w w:val="100"/>
                <w:position w:val="0"/>
                <w:sz w:val="14"/>
                <w:szCs w:val="14"/>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-212, </w:t>
            </w:r>
            <w:r>
              <w:rPr>
                <w:rFonts w:ascii="Book Antiqua" w:eastAsia="Book Antiqua" w:hAnsi="Book Antiqua" w:cs="Book Antiqua"/>
                <w:color w:val="000000"/>
                <w:spacing w:val="0"/>
                <w:w w:val="100"/>
                <w:position w:val="0"/>
                <w:sz w:val="14"/>
                <w:szCs w:val="14"/>
              </w:rPr>
              <w:t xml:space="preserve">223, </w:t>
            </w:r>
            <w:r>
              <w:rPr>
                <w:rFonts w:ascii="Book Antiqua" w:eastAsia="Book Antiqua" w:hAnsi="Book Antiqua" w:cs="Book Antiqua"/>
                <w:color w:val="000000"/>
                <w:spacing w:val="0"/>
                <w:w w:val="100"/>
                <w:position w:val="0"/>
                <w:sz w:val="14"/>
                <w:szCs w:val="14"/>
              </w:rPr>
              <w:t xml:space="preserve">498. </w:t>
            </w:r>
            <w:r>
              <w:rPr>
                <w:rFonts w:ascii="Book Antiqua" w:eastAsia="Book Antiqua" w:hAnsi="Book Antiqua" w:cs="Book Antiqua"/>
                <w:color w:val="000000"/>
                <w:spacing w:val="0"/>
                <w:w w:val="100"/>
                <w:position w:val="0"/>
                <w:sz w:val="14"/>
                <w:szCs w:val="14"/>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-212, </w:t>
            </w:r>
            <w:r>
              <w:rPr>
                <w:rFonts w:ascii="Book Antiqua" w:eastAsia="Book Antiqua" w:hAnsi="Book Antiqua" w:cs="Book Antiqua"/>
                <w:color w:val="000000"/>
                <w:spacing w:val="0"/>
                <w:w w:val="100"/>
                <w:position w:val="0"/>
                <w:sz w:val="14"/>
                <w:szCs w:val="14"/>
              </w:rPr>
              <w:t xml:space="preserve">223, </w:t>
            </w:r>
            <w:r>
              <w:rPr>
                <w:rFonts w:ascii="Book Antiqua" w:eastAsia="Book Antiqua" w:hAnsi="Book Antiqua" w:cs="Book Antiqua"/>
                <w:color w:val="000000"/>
                <w:spacing w:val="0"/>
                <w:w w:val="100"/>
                <w:position w:val="0"/>
                <w:sz w:val="14"/>
                <w:szCs w:val="14"/>
              </w:rPr>
              <w:t xml:space="preserve">498. </w:t>
            </w:r>
            <w:r>
              <w:rPr>
                <w:rFonts w:ascii="Book Antiqua" w:eastAsia="Book Antiqua" w:hAnsi="Book Antiqua" w:cs="Book Antiqua"/>
                <w:color w:val="000000"/>
                <w:spacing w:val="0"/>
                <w:w w:val="100"/>
                <w:position w:val="0"/>
                <w:sz w:val="14"/>
                <w:szCs w:val="14"/>
              </w:rPr>
              <w:t>15</w:t>
            </w:r>
          </w:p>
        </w:tc>
      </w:tr>
      <w:tr>
        <w:trPr>
          <w:trHeight w:val="20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Book Antiqua" w:eastAsia="Book Antiqua" w:hAnsi="Book Antiqua" w:cs="Book Antiqua"/>
                <w:color w:val="000000"/>
                <w:spacing w:val="0"/>
                <w:w w:val="100"/>
                <w:position w:val="0"/>
                <w:sz w:val="14"/>
                <w:szCs w:val="14"/>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17,268, </w:t>
            </w:r>
            <w:r>
              <w:rPr>
                <w:rFonts w:ascii="Book Antiqua" w:eastAsia="Book Antiqua" w:hAnsi="Book Antiqua" w:cs="Book Antiqua"/>
                <w:color w:val="000000"/>
                <w:spacing w:val="0"/>
                <w:w w:val="100"/>
                <w:position w:val="0"/>
                <w:sz w:val="14"/>
                <w:szCs w:val="14"/>
              </w:rPr>
              <w:t xml:space="preserve">531. </w:t>
            </w:r>
            <w:r>
              <w:rPr>
                <w:rFonts w:ascii="Book Antiqua" w:eastAsia="Book Antiqua" w:hAnsi="Book Antiqua" w:cs="Book Antiqua"/>
                <w:color w:val="000000"/>
                <w:spacing w:val="0"/>
                <w:w w:val="100"/>
                <w:position w:val="0"/>
                <w:sz w:val="14"/>
                <w:szCs w:val="14"/>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-11,498,903.95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5, 769, </w:t>
            </w:r>
            <w:r>
              <w:rPr>
                <w:rFonts w:ascii="Book Antiqua" w:eastAsia="Book Antiqua" w:hAnsi="Book Antiqua" w:cs="Book Antiqua"/>
                <w:color w:val="000000"/>
                <w:spacing w:val="0"/>
                <w:w w:val="100"/>
                <w:position w:val="0"/>
                <w:sz w:val="14"/>
                <w:szCs w:val="14"/>
              </w:rPr>
              <w:t>627.65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25, 223, </w:t>
            </w:r>
            <w:r>
              <w:rPr>
                <w:rFonts w:ascii="Book Antiqua" w:eastAsia="Book Antiqua" w:hAnsi="Book Antiqua" w:cs="Book Antiqua"/>
                <w:color w:val="000000"/>
                <w:spacing w:val="0"/>
                <w:w w:val="100"/>
                <w:position w:val="0"/>
                <w:sz w:val="14"/>
                <w:szCs w:val="14"/>
              </w:rPr>
              <w:t>863.21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4"/>
                <w:szCs w:val="14"/>
              </w:rPr>
            </w:pPr>
            <w:r>
              <w:rPr>
                <w:rFonts w:ascii="Book Antiqua" w:eastAsia="Book Antiqua" w:hAnsi="Book Antiqua" w:cs="Book Antiqua"/>
                <w:color w:val="000000"/>
                <w:spacing w:val="0"/>
                <w:w w:val="100"/>
                <w:position w:val="0"/>
                <w:sz w:val="14"/>
                <w:szCs w:val="14"/>
              </w:rPr>
              <w:t xml:space="preserve">30, 993, </w:t>
            </w:r>
            <w:r>
              <w:rPr>
                <w:rFonts w:ascii="Book Antiqua" w:eastAsia="Book Antiqua" w:hAnsi="Book Antiqua" w:cs="Book Antiqua"/>
                <w:color w:val="000000"/>
                <w:spacing w:val="0"/>
                <w:w w:val="100"/>
                <w:position w:val="0"/>
                <w:sz w:val="14"/>
                <w:szCs w:val="14"/>
              </w:rPr>
              <w:t xml:space="preserve">490. </w:t>
            </w:r>
            <w:r>
              <w:rPr>
                <w:rFonts w:ascii="Book Antiqua" w:eastAsia="Book Antiqua" w:hAnsi="Book Antiqua" w:cs="Book Antiqua"/>
                <w:color w:val="000000"/>
                <w:spacing w:val="0"/>
                <w:w w:val="100"/>
                <w:position w:val="0"/>
                <w:sz w:val="14"/>
                <w:szCs w:val="14"/>
              </w:rPr>
              <w:t>86</w:t>
            </w:r>
          </w:p>
        </w:tc>
      </w:tr>
      <w:tr>
        <w:trPr>
          <w:trHeight w:val="20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4"/>
                <w:szCs w:val="14"/>
              </w:rPr>
            </w:pPr>
            <w:r>
              <w:rPr>
                <w:rFonts w:ascii="Book Antiqua" w:eastAsia="Book Antiqua" w:hAnsi="Book Antiqua" w:cs="Book Antiqua"/>
                <w:color w:val="000000"/>
                <w:spacing w:val="0"/>
                <w:w w:val="100"/>
                <w:position w:val="0"/>
                <w:sz w:val="14"/>
                <w:szCs w:val="14"/>
              </w:rPr>
              <w:t xml:space="preserve">417,469, </w:t>
            </w:r>
            <w:r>
              <w:rPr>
                <w:rFonts w:ascii="Book Antiqua" w:eastAsia="Book Antiqua" w:hAnsi="Book Antiqua" w:cs="Book Antiqua"/>
                <w:color w:val="000000"/>
                <w:spacing w:val="0"/>
                <w:w w:val="100"/>
                <w:position w:val="0"/>
                <w:sz w:val="14"/>
                <w:szCs w:val="14"/>
              </w:rPr>
              <w:t xml:space="preserve">726.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137, </w:t>
            </w:r>
            <w:r>
              <w:rPr>
                <w:rFonts w:ascii="Book Antiqua" w:eastAsia="Book Antiqua" w:hAnsi="Book Antiqua" w:cs="Book Antiqua"/>
                <w:color w:val="000000"/>
                <w:spacing w:val="0"/>
                <w:w w:val="100"/>
                <w:position w:val="0"/>
                <w:sz w:val="14"/>
                <w:szCs w:val="14"/>
              </w:rPr>
              <w:t>988,450.22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-659, </w:t>
            </w:r>
            <w:r>
              <w:rPr>
                <w:rFonts w:ascii="Book Antiqua" w:eastAsia="Book Antiqua" w:hAnsi="Book Antiqua" w:cs="Book Antiqua"/>
                <w:color w:val="000000"/>
                <w:spacing w:val="0"/>
                <w:w w:val="100"/>
                <w:position w:val="0"/>
                <w:sz w:val="14"/>
                <w:szCs w:val="14"/>
              </w:rPr>
              <w:t xml:space="preserve">825, </w:t>
            </w:r>
            <w:r>
              <w:rPr>
                <w:rFonts w:ascii="Book Antiqua" w:eastAsia="Book Antiqua" w:hAnsi="Book Antiqua" w:cs="Book Antiqua"/>
                <w:color w:val="000000"/>
                <w:spacing w:val="0"/>
                <w:w w:val="100"/>
                <w:position w:val="0"/>
                <w:sz w:val="14"/>
                <w:szCs w:val="14"/>
              </w:rPr>
              <w:t xml:space="preserve">607. </w:t>
            </w:r>
            <w:r>
              <w:rPr>
                <w:rFonts w:ascii="Book Antiqua" w:eastAsia="Book Antiqua" w:hAnsi="Book Antiqua" w:cs="Book Antiqua"/>
                <w:color w:val="000000"/>
                <w:spacing w:val="0"/>
                <w:w w:val="100"/>
                <w:position w:val="0"/>
                <w:sz w:val="14"/>
                <w:szCs w:val="14"/>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-104, </w:t>
            </w:r>
            <w:r>
              <w:rPr>
                <w:rFonts w:ascii="Book Antiqua" w:eastAsia="Book Antiqua" w:hAnsi="Book Antiqua" w:cs="Book Antiqua"/>
                <w:color w:val="000000"/>
                <w:spacing w:val="0"/>
                <w:w w:val="100"/>
                <w:position w:val="0"/>
                <w:sz w:val="14"/>
                <w:szCs w:val="14"/>
              </w:rPr>
              <w:t xml:space="preserve">367, </w:t>
            </w:r>
            <w:r>
              <w:rPr>
                <w:rFonts w:ascii="Book Antiqua" w:eastAsia="Book Antiqua" w:hAnsi="Book Antiqua" w:cs="Book Antiqua"/>
                <w:color w:val="000000"/>
                <w:spacing w:val="0"/>
                <w:w w:val="100"/>
                <w:position w:val="0"/>
                <w:sz w:val="14"/>
                <w:szCs w:val="14"/>
              </w:rPr>
              <w:t>431.40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-40, </w:t>
            </w:r>
            <w:r>
              <w:rPr>
                <w:rFonts w:ascii="Book Antiqua" w:eastAsia="Book Antiqua" w:hAnsi="Book Antiqua" w:cs="Book Antiqua"/>
                <w:color w:val="000000"/>
                <w:spacing w:val="0"/>
                <w:w w:val="100"/>
                <w:position w:val="0"/>
                <w:sz w:val="14"/>
                <w:szCs w:val="14"/>
              </w:rPr>
              <w:t xml:space="preserve">942, </w:t>
            </w:r>
            <w:r>
              <w:rPr>
                <w:rFonts w:ascii="Book Antiqua" w:eastAsia="Book Antiqua" w:hAnsi="Book Antiqua" w:cs="Book Antiqua"/>
                <w:color w:val="000000"/>
                <w:spacing w:val="0"/>
                <w:w w:val="100"/>
                <w:position w:val="0"/>
                <w:sz w:val="14"/>
                <w:szCs w:val="14"/>
              </w:rPr>
              <w:t xml:space="preserve">500. </w:t>
            </w:r>
            <w:r>
              <w:rPr>
                <w:rFonts w:ascii="Book Antiqua" w:eastAsia="Book Antiqua" w:hAnsi="Book Antiqua" w:cs="Book Antiqua"/>
                <w:color w:val="000000"/>
                <w:spacing w:val="0"/>
                <w:w w:val="100"/>
                <w:position w:val="0"/>
                <w:sz w:val="14"/>
                <w:szCs w:val="14"/>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-145, 309,931.40</w:t>
            </w:r>
          </w:p>
        </w:tc>
      </w:tr>
      <w:tr>
        <w:trPr>
          <w:trHeight w:val="20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137, </w:t>
            </w:r>
            <w:r>
              <w:rPr>
                <w:rFonts w:ascii="Book Antiqua" w:eastAsia="Book Antiqua" w:hAnsi="Book Antiqua" w:cs="Book Antiqua"/>
                <w:color w:val="000000"/>
                <w:spacing w:val="0"/>
                <w:w w:val="100"/>
                <w:position w:val="0"/>
                <w:sz w:val="14"/>
                <w:szCs w:val="14"/>
              </w:rPr>
              <w:t>988,450.22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-137, </w:t>
            </w:r>
            <w:r>
              <w:rPr>
                <w:rFonts w:ascii="Book Antiqua" w:eastAsia="Book Antiqua" w:hAnsi="Book Antiqua" w:cs="Book Antiqua"/>
                <w:color w:val="000000"/>
                <w:spacing w:val="0"/>
                <w:w w:val="100"/>
                <w:position w:val="0"/>
                <w:sz w:val="14"/>
                <w:szCs w:val="14"/>
              </w:rPr>
              <w:t xml:space="preserve">988, </w:t>
            </w:r>
            <w:r>
              <w:rPr>
                <w:rFonts w:ascii="Book Antiqua" w:eastAsia="Book Antiqua" w:hAnsi="Book Antiqua" w:cs="Book Antiqua"/>
                <w:color w:val="000000"/>
                <w:spacing w:val="0"/>
                <w:w w:val="100"/>
                <w:position w:val="0"/>
                <w:sz w:val="14"/>
                <w:szCs w:val="14"/>
              </w:rPr>
              <w:t xml:space="preserve">450. </w:t>
            </w:r>
            <w:r>
              <w:rPr>
                <w:rFonts w:ascii="Book Antiqua" w:eastAsia="Book Antiqua" w:hAnsi="Book Antiqua" w:cs="Book Antiqua"/>
                <w:color w:val="000000"/>
                <w:spacing w:val="0"/>
                <w:w w:val="100"/>
                <w:position w:val="0"/>
                <w:sz w:val="14"/>
                <w:szCs w:val="14"/>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06"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06"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3.</w:t>
            </w:r>
            <w:r>
              <w:rPr>
                <w:color w:val="000000"/>
                <w:spacing w:val="0"/>
                <w:w w:val="100"/>
                <w:position w:val="0"/>
                <w:sz w:val="15"/>
                <w:szCs w:val="15"/>
              </w:rPr>
              <w:t>对所有者（或股 东）的分配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4"/>
                <w:szCs w:val="14"/>
              </w:rPr>
            </w:pPr>
            <w:r>
              <w:rPr>
                <w:rFonts w:ascii="Book Antiqua" w:eastAsia="Book Antiqua" w:hAnsi="Book Antiqua" w:cs="Book Antiqua"/>
                <w:color w:val="000000"/>
                <w:spacing w:val="0"/>
                <w:w w:val="100"/>
                <w:position w:val="0"/>
                <w:sz w:val="14"/>
                <w:szCs w:val="14"/>
              </w:rPr>
              <w:t xml:space="preserve">417,469, </w:t>
            </w:r>
            <w:r>
              <w:rPr>
                <w:rFonts w:ascii="Book Antiqua" w:eastAsia="Book Antiqua" w:hAnsi="Book Antiqua" w:cs="Book Antiqua"/>
                <w:color w:val="000000"/>
                <w:spacing w:val="0"/>
                <w:w w:val="100"/>
                <w:position w:val="0"/>
                <w:sz w:val="14"/>
                <w:szCs w:val="14"/>
              </w:rPr>
              <w:t xml:space="preserve">726.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-521,837, 157.40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-104, </w:t>
            </w:r>
            <w:r>
              <w:rPr>
                <w:rFonts w:ascii="Book Antiqua" w:eastAsia="Book Antiqua" w:hAnsi="Book Antiqua" w:cs="Book Antiqua"/>
                <w:color w:val="000000"/>
                <w:spacing w:val="0"/>
                <w:w w:val="100"/>
                <w:position w:val="0"/>
                <w:sz w:val="14"/>
                <w:szCs w:val="14"/>
              </w:rPr>
              <w:t xml:space="preserve">367, </w:t>
            </w:r>
            <w:r>
              <w:rPr>
                <w:rFonts w:ascii="Book Antiqua" w:eastAsia="Book Antiqua" w:hAnsi="Book Antiqua" w:cs="Book Antiqua"/>
                <w:color w:val="000000"/>
                <w:spacing w:val="0"/>
                <w:w w:val="100"/>
                <w:position w:val="0"/>
                <w:sz w:val="14"/>
                <w:szCs w:val="14"/>
              </w:rPr>
              <w:t>431.40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-40, </w:t>
            </w:r>
            <w:r>
              <w:rPr>
                <w:rFonts w:ascii="Book Antiqua" w:eastAsia="Book Antiqua" w:hAnsi="Book Antiqua" w:cs="Book Antiqua"/>
                <w:color w:val="000000"/>
                <w:spacing w:val="0"/>
                <w:w w:val="100"/>
                <w:position w:val="0"/>
                <w:sz w:val="14"/>
                <w:szCs w:val="14"/>
              </w:rPr>
              <w:t xml:space="preserve">942, </w:t>
            </w:r>
            <w:r>
              <w:rPr>
                <w:rFonts w:ascii="Book Antiqua" w:eastAsia="Book Antiqua" w:hAnsi="Book Antiqua" w:cs="Book Antiqua"/>
                <w:color w:val="000000"/>
                <w:spacing w:val="0"/>
                <w:w w:val="100"/>
                <w:position w:val="0"/>
                <w:sz w:val="14"/>
                <w:szCs w:val="14"/>
              </w:rPr>
              <w:t xml:space="preserve">500. </w:t>
            </w:r>
            <w:r>
              <w:rPr>
                <w:rFonts w:ascii="Book Antiqua" w:eastAsia="Book Antiqua" w:hAnsi="Book Antiqua" w:cs="Book Antiqu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-145, 309,931.40</w:t>
            </w:r>
          </w:p>
        </w:tc>
      </w:tr>
      <w:tr>
        <w:trPr>
          <w:trHeight w:val="21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4.</w:t>
            </w:r>
            <w:r>
              <w:rPr>
                <w:color w:val="000000"/>
                <w:spacing w:val="0"/>
                <w:w w:val="100"/>
                <w:position w:val="0"/>
                <w:sz w:val="15"/>
                <w:szCs w:val="15"/>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5"/>
        <w:gridCol w:w="1469"/>
        <w:gridCol w:w="365"/>
        <w:gridCol w:w="365"/>
        <w:gridCol w:w="370"/>
        <w:gridCol w:w="1339"/>
        <w:gridCol w:w="1267"/>
        <w:gridCol w:w="1262"/>
        <w:gridCol w:w="370"/>
        <w:gridCol w:w="1262"/>
        <w:gridCol w:w="370"/>
        <w:gridCol w:w="1416"/>
        <w:gridCol w:w="365"/>
        <w:gridCol w:w="1416"/>
        <w:gridCol w:w="1267"/>
        <w:gridCol w:w="1426"/>
      </w:tblGrid>
      <w:tr>
        <w:trPr>
          <w:trHeight w:val="40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197"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06"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11"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3.</w:t>
            </w:r>
            <w:r>
              <w:rPr>
                <w:color w:val="000000"/>
                <w:spacing w:val="0"/>
                <w:w w:val="100"/>
                <w:position w:val="0"/>
                <w:sz w:val="15"/>
                <w:szCs w:val="15"/>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197"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4.</w:t>
            </w:r>
            <w:r>
              <w:rPr>
                <w:color w:val="000000"/>
                <w:spacing w:val="0"/>
                <w:w w:val="100"/>
                <w:position w:val="0"/>
                <w:sz w:val="15"/>
                <w:szCs w:val="15"/>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21"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5.</w:t>
            </w:r>
            <w:r>
              <w:rPr>
                <w:color w:val="000000"/>
                <w:spacing w:val="0"/>
                <w:w w:val="100"/>
                <w:position w:val="0"/>
                <w:sz w:val="15"/>
                <w:szCs w:val="15"/>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1,461, 560, </w:t>
            </w:r>
            <w:r>
              <w:rPr>
                <w:rFonts w:ascii="Book Antiqua" w:eastAsia="Book Antiqua" w:hAnsi="Book Antiqua" w:cs="Book Antiqua"/>
                <w:color w:val="000000"/>
                <w:spacing w:val="0"/>
                <w:w w:val="100"/>
                <w:position w:val="0"/>
                <w:sz w:val="14"/>
                <w:szCs w:val="14"/>
              </w:rPr>
              <w:t xml:space="preserve">480. </w:t>
            </w:r>
            <w:r>
              <w:rPr>
                <w:rFonts w:ascii="Book Antiqua" w:eastAsia="Book Antiqua" w:hAnsi="Book Antiqua" w:cs="Book Antiqua"/>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272, 730, </w:t>
            </w:r>
            <w:r>
              <w:rPr>
                <w:rFonts w:ascii="Book Antiqua" w:eastAsia="Book Antiqua" w:hAnsi="Book Antiqua" w:cs="Book Antiqua"/>
                <w:color w:val="000000"/>
                <w:spacing w:val="0"/>
                <w:w w:val="100"/>
                <w:position w:val="0"/>
                <w:sz w:val="14"/>
                <w:szCs w:val="14"/>
              </w:rPr>
              <w:t>547.65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39,676, </w:t>
            </w:r>
            <w:r>
              <w:rPr>
                <w:rFonts w:ascii="Book Antiqua" w:eastAsia="Book Antiqua" w:hAnsi="Book Antiqua" w:cs="Book Antiqua"/>
                <w:color w:val="000000"/>
                <w:spacing w:val="0"/>
                <w:w w:val="100"/>
                <w:position w:val="0"/>
                <w:sz w:val="14"/>
                <w:szCs w:val="14"/>
              </w:rPr>
              <w:t>146.96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-19,063, 233.86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322,432, </w:t>
            </w:r>
            <w:r>
              <w:rPr>
                <w:rFonts w:ascii="Book Antiqua" w:eastAsia="Book Antiqua" w:hAnsi="Book Antiqua" w:cs="Book Antiqua"/>
                <w:color w:val="000000"/>
                <w:spacing w:val="0"/>
                <w:w w:val="100"/>
                <w:position w:val="0"/>
                <w:sz w:val="14"/>
                <w:szCs w:val="14"/>
              </w:rPr>
              <w:t xml:space="preserve">343. </w:t>
            </w:r>
            <w:r>
              <w:rPr>
                <w:rFonts w:ascii="Book Antiqua" w:eastAsia="Book Antiqua" w:hAnsi="Book Antiqua" w:cs="Book Antiqua"/>
                <w:color w:val="000000"/>
                <w:spacing w:val="0"/>
                <w:w w:val="100"/>
                <w:position w:val="0"/>
                <w:sz w:val="14"/>
                <w:szCs w:val="14"/>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3, 697, 047, </w:t>
            </w:r>
            <w:r>
              <w:rPr>
                <w:rFonts w:ascii="Book Antiqua" w:eastAsia="Book Antiqua" w:hAnsi="Book Antiqua" w:cs="Book Antiqua"/>
                <w:color w:val="000000"/>
                <w:spacing w:val="0"/>
                <w:w w:val="100"/>
                <w:position w:val="0"/>
                <w:sz w:val="14"/>
                <w:szCs w:val="14"/>
              </w:rPr>
              <w:t xml:space="preserve">060. </w:t>
            </w:r>
            <w:r>
              <w:rPr>
                <w:rFonts w:ascii="Book Antiqua" w:eastAsia="Book Antiqua" w:hAnsi="Book Antiqua" w:cs="Book Antiqua"/>
                <w:color w:val="000000"/>
                <w:spacing w:val="0"/>
                <w:w w:val="100"/>
                <w:position w:val="0"/>
                <w:sz w:val="14"/>
                <w:szCs w:val="14"/>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5, 695,031, </w:t>
            </w:r>
            <w:r>
              <w:rPr>
                <w:rFonts w:ascii="Book Antiqua" w:eastAsia="Book Antiqua" w:hAnsi="Book Antiqua" w:cs="Book Antiqua"/>
                <w:color w:val="000000"/>
                <w:spacing w:val="0"/>
                <w:w w:val="100"/>
                <w:position w:val="0"/>
                <w:sz w:val="14"/>
                <w:szCs w:val="14"/>
              </w:rPr>
              <w:t>051.05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520, </w:t>
            </w:r>
            <w:r>
              <w:rPr>
                <w:rFonts w:ascii="Book Antiqua" w:eastAsia="Book Antiqua" w:hAnsi="Book Antiqua" w:cs="Book Antiqua"/>
                <w:color w:val="000000"/>
                <w:spacing w:val="0"/>
                <w:w w:val="100"/>
                <w:position w:val="0"/>
                <w:sz w:val="14"/>
                <w:szCs w:val="14"/>
              </w:rPr>
              <w:t>290,077.41</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6,215, </w:t>
            </w:r>
            <w:r>
              <w:rPr>
                <w:rFonts w:ascii="Book Antiqua" w:eastAsia="Book Antiqua" w:hAnsi="Book Antiqua" w:cs="Book Antiqua"/>
                <w:color w:val="000000"/>
                <w:spacing w:val="0"/>
                <w:w w:val="100"/>
                <w:position w:val="0"/>
                <w:sz w:val="14"/>
                <w:szCs w:val="14"/>
              </w:rPr>
              <w:t>321,128.46</w:t>
            </w:r>
          </w:p>
        </w:tc>
      </w:tr>
    </w:tbl>
    <w:p>
      <w:pPr>
        <w:widowControl w:val="0"/>
        <w:spacing w:after="499" w:line="1" w:lineRule="exact"/>
      </w:pPr>
    </w:p>
    <w:tbl>
      <w:tblPr>
        <w:tblOverlap w:val="never"/>
        <w:jc w:val="center"/>
        <w:tblLayout w:type="fixed"/>
      </w:tblPr>
      <w:tblGrid>
        <w:gridCol w:w="1675"/>
        <w:gridCol w:w="1421"/>
        <w:gridCol w:w="374"/>
        <w:gridCol w:w="370"/>
        <w:gridCol w:w="365"/>
        <w:gridCol w:w="1267"/>
        <w:gridCol w:w="1267"/>
        <w:gridCol w:w="1267"/>
        <w:gridCol w:w="365"/>
        <w:gridCol w:w="1267"/>
        <w:gridCol w:w="365"/>
        <w:gridCol w:w="1416"/>
        <w:gridCol w:w="365"/>
        <w:gridCol w:w="1416"/>
        <w:gridCol w:w="1267"/>
        <w:gridCol w:w="1426"/>
      </w:tblGrid>
      <w:tr>
        <w:trPr>
          <w:trHeight w:val="254"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7620" w:right="0" w:firstLine="0"/>
              <w:jc w:val="left"/>
              <w:rPr>
                <w:sz w:val="15"/>
                <w:szCs w:val="15"/>
              </w:rPr>
            </w:pPr>
            <w:r>
              <w:rPr>
                <w:rFonts w:ascii="Book Antiqua" w:eastAsia="Book Antiqua" w:hAnsi="Book Antiqua" w:cs="Book Antiqua"/>
                <w:color w:val="000000"/>
                <w:spacing w:val="0"/>
                <w:w w:val="100"/>
                <w:position w:val="0"/>
                <w:sz w:val="14"/>
                <w:szCs w:val="14"/>
              </w:rPr>
              <w:t>2020</w:t>
            </w:r>
            <w:r>
              <w:rPr>
                <w:color w:val="000000"/>
                <w:spacing w:val="0"/>
                <w:w w:val="100"/>
                <w:position w:val="0"/>
                <w:sz w:val="15"/>
                <w:szCs w:val="15"/>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所有者权益合计</w:t>
            </w:r>
          </w:p>
        </w:tc>
      </w:tr>
      <w:tr>
        <w:trPr>
          <w:trHeight w:val="4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实收资本（或股 本）</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0" w:lineRule="exact"/>
              <w:ind w:left="0" w:right="0" w:firstLine="0"/>
              <w:jc w:val="center"/>
              <w:rPr>
                <w:sz w:val="15"/>
                <w:szCs w:val="15"/>
              </w:rPr>
            </w:pPr>
            <w:r>
              <w:rPr>
                <w:color w:val="000000"/>
                <w:spacing w:val="0"/>
                <w:w w:val="100"/>
                <w:position w:val="0"/>
                <w:sz w:val="15"/>
                <w:szCs w:val="15"/>
              </w:rPr>
              <w:t>其他权益工 具</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5"/>
                <w:szCs w:val="15"/>
              </w:rPr>
            </w:pPr>
            <w:r>
              <w:rPr>
                <w:color w:val="000000"/>
                <w:spacing w:val="0"/>
                <w:w w:val="100"/>
                <w:position w:val="0"/>
                <w:sz w:val="15"/>
                <w:szCs w:val="15"/>
              </w:rPr>
              <w:t>专 项 储 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9" w:lineRule="exact"/>
              <w:ind w:left="0" w:right="0" w:firstLine="0"/>
              <w:jc w:val="center"/>
              <w:rPr>
                <w:sz w:val="15"/>
                <w:szCs w:val="15"/>
              </w:rPr>
            </w:pPr>
            <w:r>
              <w:rPr>
                <w:color w:val="000000"/>
                <w:spacing w:val="0"/>
                <w:w w:val="100"/>
                <w:position w:val="0"/>
                <w:sz w:val="15"/>
                <w:szCs w:val="15"/>
              </w:rPr>
              <w:t>一</w:t>
            </w:r>
          </w:p>
          <w:p>
            <w:pPr>
              <w:pStyle w:val="Style22"/>
              <w:keepNext w:val="0"/>
              <w:keepLines w:val="0"/>
              <w:widowControl w:val="0"/>
              <w:shd w:val="clear" w:color="auto" w:fill="auto"/>
              <w:bidi w:val="0"/>
              <w:spacing w:before="0" w:after="0" w:line="239" w:lineRule="exact"/>
              <w:ind w:left="0" w:right="0" w:firstLine="0"/>
              <w:jc w:val="both"/>
              <w:rPr>
                <w:sz w:val="15"/>
                <w:szCs w:val="15"/>
              </w:rPr>
            </w:pPr>
            <w:r>
              <w:rPr>
                <w:color w:val="000000"/>
                <w:spacing w:val="0"/>
                <w:w w:val="100"/>
                <w:position w:val="0"/>
                <w:sz w:val="15"/>
                <w:szCs w:val="15"/>
              </w:rPr>
              <w:t>般 风 险 准 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FFFFFF"/>
            <w:textDirection w:val="tbRlV"/>
            <w:vAlign w:val="top"/>
          </w:tcPr>
          <w:p>
            <w:pPr>
              <w:pStyle w:val="Style97"/>
              <w:keepNext w:val="0"/>
              <w:keepLines w:val="0"/>
              <w:widowControl w:val="0"/>
              <w:shd w:val="clear" w:color="auto" w:fill="auto"/>
              <w:bidi w:val="0"/>
              <w:spacing w:before="100" w:after="0" w:line="240" w:lineRule="auto"/>
              <w:ind w:left="0" w:right="0" w:firstLine="540"/>
              <w:jc w:val="left"/>
            </w:pPr>
            <w:r>
              <w:rPr>
                <w:color w:val="000000"/>
                <w:spacing w:val="0"/>
                <w:w w:val="100"/>
                <w:position w:val="0"/>
              </w:rPr>
              <w:t>其他</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9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永</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续</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债</w:t>
            </w:r>
          </w:p>
        </w:tc>
        <w:tc>
          <w:tcPr>
            <w:tcBorders>
              <w:top w:val="single" w:sz="4"/>
              <w:left w:val="single" w:sz="4"/>
            </w:tcBorders>
            <w:shd w:val="clear" w:color="auto" w:fill="FFFFFF"/>
            <w:textDirection w:val="tbRlV"/>
            <w:vAlign w:val="bottom"/>
          </w:tcPr>
          <w:p>
            <w:pPr>
              <w:pStyle w:val="Style9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rFonts w:ascii="Book Antiqua" w:eastAsia="Book Antiqua" w:hAnsi="Book Antiqua" w:cs="Book Antiqua"/>
                <w:color w:val="000000"/>
                <w:spacing w:val="0"/>
                <w:w w:val="100"/>
                <w:position w:val="0"/>
                <w:sz w:val="14"/>
                <w:szCs w:val="14"/>
              </w:rPr>
              <w:t xml:space="preserve">803,146, </w:t>
            </w:r>
            <w:r>
              <w:rPr>
                <w:rFonts w:ascii="Book Antiqua" w:eastAsia="Book Antiqua" w:hAnsi="Book Antiqua" w:cs="Book Antiqua"/>
                <w:color w:val="000000"/>
                <w:spacing w:val="0"/>
                <w:w w:val="100"/>
                <w:position w:val="0"/>
                <w:sz w:val="14"/>
                <w:szCs w:val="14"/>
              </w:rPr>
              <w:t xml:space="preserve">734.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472,118, </w:t>
            </w:r>
            <w:r>
              <w:rPr>
                <w:rFonts w:ascii="Book Antiqua" w:eastAsia="Book Antiqua" w:hAnsi="Book Antiqua" w:cs="Book Antiqua"/>
                <w:color w:val="000000"/>
                <w:spacing w:val="0"/>
                <w:w w:val="100"/>
                <w:position w:val="0"/>
                <w:sz w:val="14"/>
                <w:szCs w:val="14"/>
              </w:rPr>
              <w:t>644.41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9, 663, </w:t>
            </w:r>
            <w:r>
              <w:rPr>
                <w:rFonts w:ascii="Book Antiqua" w:eastAsia="Book Antiqua" w:hAnsi="Book Antiqua" w:cs="Book Antiqua"/>
                <w:color w:val="000000"/>
                <w:spacing w:val="0"/>
                <w:w w:val="100"/>
                <w:position w:val="0"/>
                <w:sz w:val="14"/>
                <w:szCs w:val="14"/>
              </w:rPr>
              <w:t xml:space="preserve">545. </w:t>
            </w:r>
            <w:r>
              <w:rPr>
                <w:rFonts w:ascii="Book Antiqua" w:eastAsia="Book Antiqua" w:hAnsi="Book Antiqua" w:cs="Book Antiqua"/>
                <w:color w:val="000000"/>
                <w:spacing w:val="0"/>
                <w:w w:val="100"/>
                <w:position w:val="0"/>
                <w:sz w:val="14"/>
                <w:szCs w:val="14"/>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186, 920, </w:t>
            </w:r>
            <w:r>
              <w:rPr>
                <w:rFonts w:ascii="Book Antiqua" w:eastAsia="Book Antiqua" w:hAnsi="Book Antiqua" w:cs="Book Antiqua"/>
                <w:color w:val="000000"/>
                <w:spacing w:val="0"/>
                <w:w w:val="100"/>
                <w:position w:val="0"/>
                <w:sz w:val="14"/>
                <w:szCs w:val="14"/>
              </w:rPr>
              <w:t xml:space="preserve">340. </w:t>
            </w:r>
            <w:r>
              <w:rPr>
                <w:rFonts w:ascii="Book Antiqua" w:eastAsia="Book Antiqua" w:hAnsi="Book Antiqua" w:cs="Book Antiqua"/>
                <w:color w:val="000000"/>
                <w:spacing w:val="0"/>
                <w:w w:val="100"/>
                <w:position w:val="0"/>
                <w:sz w:val="14"/>
                <w:szCs w:val="14"/>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3, 007,114, </w:t>
            </w:r>
            <w:r>
              <w:rPr>
                <w:rFonts w:ascii="Book Antiqua" w:eastAsia="Book Antiqua" w:hAnsi="Book Antiqua" w:cs="Book Antiqua"/>
                <w:color w:val="000000"/>
                <w:spacing w:val="0"/>
                <w:w w:val="100"/>
                <w:position w:val="0"/>
                <w:sz w:val="14"/>
                <w:szCs w:val="14"/>
              </w:rPr>
              <w:t>120.04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4, 478, 963, </w:t>
            </w:r>
            <w:r>
              <w:rPr>
                <w:rFonts w:ascii="Book Antiqua" w:eastAsia="Book Antiqua" w:hAnsi="Book Antiqua" w:cs="Book Antiqua"/>
                <w:color w:val="000000"/>
                <w:spacing w:val="0"/>
                <w:w w:val="100"/>
                <w:position w:val="0"/>
                <w:sz w:val="14"/>
                <w:szCs w:val="14"/>
              </w:rPr>
              <w:t xml:space="preserve">385. </w:t>
            </w:r>
            <w:r>
              <w:rPr>
                <w:rFonts w:ascii="Book Antiqua" w:eastAsia="Book Antiqua" w:hAnsi="Book Antiqua" w:cs="Book Antiqua"/>
                <w:color w:val="000000"/>
                <w:spacing w:val="0"/>
                <w:w w:val="100"/>
                <w:position w:val="0"/>
                <w:sz w:val="14"/>
                <w:szCs w:val="14"/>
              </w:rPr>
              <w:t>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414,413, </w:t>
            </w:r>
            <w:r>
              <w:rPr>
                <w:rFonts w:ascii="Book Antiqua" w:eastAsia="Book Antiqua" w:hAnsi="Book Antiqua" w:cs="Book Antiqua"/>
                <w:color w:val="000000"/>
                <w:spacing w:val="0"/>
                <w:w w:val="100"/>
                <w:position w:val="0"/>
                <w:sz w:val="14"/>
                <w:szCs w:val="14"/>
              </w:rPr>
              <w:t xml:space="preserve">594. </w:t>
            </w:r>
            <w:r>
              <w:rPr>
                <w:rFonts w:ascii="Book Antiqua" w:eastAsia="Book Antiqua" w:hAnsi="Book Antiqua" w:cs="Book Antiqua"/>
                <w:color w:val="000000"/>
                <w:spacing w:val="0"/>
                <w:w w:val="100"/>
                <w:position w:val="0"/>
                <w:sz w:val="14"/>
                <w:szCs w:val="14"/>
              </w:rPr>
              <w:t>24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4, 893, 376, </w:t>
            </w:r>
            <w:r>
              <w:rPr>
                <w:rFonts w:ascii="Book Antiqua" w:eastAsia="Book Antiqua" w:hAnsi="Book Antiqua" w:cs="Book Antiqua"/>
                <w:color w:val="000000"/>
                <w:spacing w:val="0"/>
                <w:w w:val="100"/>
                <w:position w:val="0"/>
                <w:sz w:val="14"/>
                <w:szCs w:val="14"/>
              </w:rPr>
              <w:t xml:space="preserve">979. </w:t>
            </w:r>
            <w:r>
              <w:rPr>
                <w:rFonts w:ascii="Book Antiqua" w:eastAsia="Book Antiqua" w:hAnsi="Book Antiqua" w:cs="Book Antiqua"/>
                <w:color w:val="000000"/>
                <w:spacing w:val="0"/>
                <w:w w:val="100"/>
                <w:position w:val="0"/>
                <w:sz w:val="14"/>
                <w:szCs w:val="14"/>
              </w:rPr>
              <w:t>60</w:t>
            </w:r>
          </w:p>
        </w:tc>
      </w:tr>
      <w:tr>
        <w:trPr>
          <w:trHeight w:val="20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-72, 096,457. </w:t>
            </w:r>
            <w:r>
              <w:rPr>
                <w:rFonts w:ascii="Book Antiqua" w:eastAsia="Book Antiqua" w:hAnsi="Book Antiqua" w:cs="Book Antiqua"/>
                <w:color w:val="000000"/>
                <w:spacing w:val="0"/>
                <w:w w:val="100"/>
                <w:position w:val="0"/>
                <w:sz w:val="14"/>
                <w:szCs w:val="14"/>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-666, </w:t>
            </w:r>
            <w:r>
              <w:rPr>
                <w:rFonts w:ascii="Book Antiqua" w:eastAsia="Book Antiqua" w:hAnsi="Book Antiqua" w:cs="Book Antiqua"/>
                <w:color w:val="000000"/>
                <w:spacing w:val="0"/>
                <w:w w:val="100"/>
                <w:position w:val="0"/>
                <w:sz w:val="14"/>
                <w:szCs w:val="14"/>
              </w:rPr>
              <w:t xml:space="preserve">211, </w:t>
            </w:r>
            <w:r>
              <w:rPr>
                <w:rFonts w:ascii="Book Antiqua" w:eastAsia="Book Antiqua" w:hAnsi="Book Antiqua" w:cs="Book Antiqua"/>
                <w:color w:val="000000"/>
                <w:spacing w:val="0"/>
                <w:w w:val="100"/>
                <w:position w:val="0"/>
                <w:sz w:val="14"/>
                <w:szCs w:val="14"/>
              </w:rPr>
              <w:t xml:space="preserve">301. </w:t>
            </w:r>
            <w:r>
              <w:rPr>
                <w:rFonts w:ascii="Book Antiqua" w:eastAsia="Book Antiqua" w:hAnsi="Book Antiqua" w:cs="Book Antiqua"/>
                <w:color w:val="000000"/>
                <w:spacing w:val="0"/>
                <w:w w:val="100"/>
                <w:position w:val="0"/>
                <w:sz w:val="14"/>
                <w:szCs w:val="14"/>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-738, </w:t>
            </w:r>
            <w:r>
              <w:rPr>
                <w:rFonts w:ascii="Book Antiqua" w:eastAsia="Book Antiqua" w:hAnsi="Book Antiqua" w:cs="Book Antiqua"/>
                <w:color w:val="000000"/>
                <w:spacing w:val="0"/>
                <w:w w:val="100"/>
                <w:position w:val="0"/>
                <w:sz w:val="14"/>
                <w:szCs w:val="14"/>
              </w:rPr>
              <w:t xml:space="preserve">307, </w:t>
            </w:r>
            <w:r>
              <w:rPr>
                <w:rFonts w:ascii="Book Antiqua" w:eastAsia="Book Antiqua" w:hAnsi="Book Antiqua" w:cs="Book Antiqua"/>
                <w:color w:val="000000"/>
                <w:spacing w:val="0"/>
                <w:w w:val="100"/>
                <w:position w:val="0"/>
                <w:sz w:val="14"/>
                <w:szCs w:val="14"/>
              </w:rPr>
              <w:t xml:space="preserve">759. </w:t>
            </w:r>
            <w:r>
              <w:rPr>
                <w:rFonts w:ascii="Book Antiqua" w:eastAsia="Book Antiqua" w:hAnsi="Book Antiqua" w:cs="Book Antiqua"/>
                <w:color w:val="000000"/>
                <w:spacing w:val="0"/>
                <w:w w:val="100"/>
                <w:position w:val="0"/>
                <w:sz w:val="14"/>
                <w:szCs w:val="14"/>
              </w:rPr>
              <w:t>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-10, </w:t>
            </w:r>
            <w:r>
              <w:rPr>
                <w:rFonts w:ascii="Book Antiqua" w:eastAsia="Book Antiqua" w:hAnsi="Book Antiqua" w:cs="Book Antiqua"/>
                <w:color w:val="000000"/>
                <w:spacing w:val="0"/>
                <w:w w:val="100"/>
                <w:position w:val="0"/>
                <w:sz w:val="14"/>
                <w:szCs w:val="14"/>
              </w:rPr>
              <w:t xml:space="preserve">682, </w:t>
            </w:r>
            <w:r>
              <w:rPr>
                <w:rFonts w:ascii="Book Antiqua" w:eastAsia="Book Antiqua" w:hAnsi="Book Antiqua" w:cs="Book Antiqua"/>
                <w:color w:val="000000"/>
                <w:spacing w:val="0"/>
                <w:w w:val="100"/>
                <w:position w:val="0"/>
                <w:sz w:val="14"/>
                <w:szCs w:val="14"/>
              </w:rPr>
              <w:t>109.25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-748, </w:t>
            </w:r>
            <w:r>
              <w:rPr>
                <w:rFonts w:ascii="Book Antiqua" w:eastAsia="Book Antiqua" w:hAnsi="Book Antiqua" w:cs="Book Antiqua"/>
                <w:color w:val="000000"/>
                <w:spacing w:val="0"/>
                <w:w w:val="100"/>
                <w:position w:val="0"/>
                <w:sz w:val="14"/>
                <w:szCs w:val="14"/>
              </w:rPr>
              <w:t xml:space="preserve">989, </w:t>
            </w:r>
            <w:r>
              <w:rPr>
                <w:rFonts w:ascii="Book Antiqua" w:eastAsia="Book Antiqua" w:hAnsi="Book Antiqua" w:cs="Book Antiqua"/>
                <w:color w:val="000000"/>
                <w:spacing w:val="0"/>
                <w:w w:val="100"/>
                <w:position w:val="0"/>
                <w:sz w:val="14"/>
                <w:szCs w:val="14"/>
              </w:rPr>
              <w:t xml:space="preserve">868. </w:t>
            </w:r>
            <w:r>
              <w:rPr>
                <w:rFonts w:ascii="Book Antiqua" w:eastAsia="Book Antiqua" w:hAnsi="Book Antiqua" w:cs="Book Antiqua"/>
                <w:color w:val="000000"/>
                <w:spacing w:val="0"/>
                <w:w w:val="100"/>
                <w:position w:val="0"/>
                <w:sz w:val="14"/>
                <w:szCs w:val="14"/>
              </w:rPr>
              <w:t>53</w:t>
            </w:r>
          </w:p>
        </w:tc>
      </w:tr>
      <w:tr>
        <w:trPr>
          <w:trHeight w:val="20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11" w:lineRule="exact"/>
              <w:ind w:left="0" w:right="0"/>
              <w:jc w:val="left"/>
              <w:rPr>
                <w:sz w:val="15"/>
                <w:szCs w:val="15"/>
              </w:rPr>
            </w:pPr>
            <w:r>
              <w:rPr>
                <w:color w:val="000000"/>
                <w:spacing w:val="0"/>
                <w:w w:val="100"/>
                <w:position w:val="0"/>
                <w:sz w:val="15"/>
                <w:szCs w:val="15"/>
              </w:rPr>
              <w:t>同一控制下企业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rFonts w:ascii="Book Antiqua" w:eastAsia="Book Antiqua" w:hAnsi="Book Antiqua" w:cs="Book Antiqua"/>
                <w:color w:val="000000"/>
                <w:spacing w:val="0"/>
                <w:w w:val="100"/>
                <w:position w:val="0"/>
                <w:sz w:val="14"/>
                <w:szCs w:val="14"/>
              </w:rPr>
              <w:t xml:space="preserve">803,146, </w:t>
            </w:r>
            <w:r>
              <w:rPr>
                <w:rFonts w:ascii="Book Antiqua" w:eastAsia="Book Antiqua" w:hAnsi="Book Antiqua" w:cs="Book Antiqua"/>
                <w:color w:val="000000"/>
                <w:spacing w:val="0"/>
                <w:w w:val="100"/>
                <w:position w:val="0"/>
                <w:sz w:val="14"/>
                <w:szCs w:val="14"/>
              </w:rPr>
              <w:t xml:space="preserve">734.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472,118, </w:t>
            </w:r>
            <w:r>
              <w:rPr>
                <w:rFonts w:ascii="Book Antiqua" w:eastAsia="Book Antiqua" w:hAnsi="Book Antiqua" w:cs="Book Antiqua"/>
                <w:color w:val="000000"/>
                <w:spacing w:val="0"/>
                <w:w w:val="100"/>
                <w:position w:val="0"/>
                <w:sz w:val="14"/>
                <w:szCs w:val="14"/>
              </w:rPr>
              <w:t>644.41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9, 663, </w:t>
            </w:r>
            <w:r>
              <w:rPr>
                <w:rFonts w:ascii="Book Antiqua" w:eastAsia="Book Antiqua" w:hAnsi="Book Antiqua" w:cs="Book Antiqua"/>
                <w:color w:val="000000"/>
                <w:spacing w:val="0"/>
                <w:w w:val="100"/>
                <w:position w:val="0"/>
                <w:sz w:val="14"/>
                <w:szCs w:val="14"/>
              </w:rPr>
              <w:t xml:space="preserve">545. </w:t>
            </w:r>
            <w:r>
              <w:rPr>
                <w:rFonts w:ascii="Book Antiqua" w:eastAsia="Book Antiqua" w:hAnsi="Book Antiqua" w:cs="Book Antiqua"/>
                <w:color w:val="000000"/>
                <w:spacing w:val="0"/>
                <w:w w:val="100"/>
                <w:position w:val="0"/>
                <w:sz w:val="14"/>
                <w:szCs w:val="14"/>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114,823, </w:t>
            </w:r>
            <w:r>
              <w:rPr>
                <w:rFonts w:ascii="Book Antiqua" w:eastAsia="Book Antiqua" w:hAnsi="Book Antiqua" w:cs="Book Antiqua"/>
                <w:color w:val="000000"/>
                <w:spacing w:val="0"/>
                <w:w w:val="100"/>
                <w:position w:val="0"/>
                <w:sz w:val="14"/>
                <w:szCs w:val="14"/>
              </w:rPr>
              <w:t xml:space="preserve">883. </w:t>
            </w:r>
            <w:r>
              <w:rPr>
                <w:rFonts w:ascii="Book Antiqua" w:eastAsia="Book Antiqua" w:hAnsi="Book Antiqua" w:cs="Book Antiqua"/>
                <w:color w:val="000000"/>
                <w:spacing w:val="0"/>
                <w:w w:val="100"/>
                <w:position w:val="0"/>
                <w:sz w:val="14"/>
                <w:szCs w:val="14"/>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2, </w:t>
            </w:r>
            <w:r>
              <w:rPr>
                <w:rFonts w:ascii="Book Antiqua" w:eastAsia="Book Antiqua" w:hAnsi="Book Antiqua" w:cs="Book Antiqua"/>
                <w:color w:val="000000"/>
                <w:spacing w:val="0"/>
                <w:w w:val="100"/>
                <w:position w:val="0"/>
                <w:sz w:val="14"/>
                <w:szCs w:val="14"/>
              </w:rPr>
              <w:t>340,902,818.29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3, 740, 655, </w:t>
            </w:r>
            <w:r>
              <w:rPr>
                <w:rFonts w:ascii="Book Antiqua" w:eastAsia="Book Antiqua" w:hAnsi="Book Antiqua" w:cs="Book Antiqua"/>
                <w:color w:val="000000"/>
                <w:spacing w:val="0"/>
                <w:w w:val="100"/>
                <w:position w:val="0"/>
                <w:sz w:val="14"/>
                <w:szCs w:val="14"/>
              </w:rPr>
              <w:t xml:space="preserve">626. </w:t>
            </w:r>
            <w:r>
              <w:rPr>
                <w:rFonts w:ascii="Book Antiqua" w:eastAsia="Book Antiqua" w:hAnsi="Book Antiqua" w:cs="Book Antiqua"/>
                <w:color w:val="000000"/>
                <w:spacing w:val="0"/>
                <w:w w:val="100"/>
                <w:position w:val="0"/>
                <w:sz w:val="14"/>
                <w:szCs w:val="14"/>
              </w:rPr>
              <w:t>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403,731, </w:t>
            </w:r>
            <w:r>
              <w:rPr>
                <w:rFonts w:ascii="Book Antiqua" w:eastAsia="Book Antiqua" w:hAnsi="Book Antiqua" w:cs="Book Antiqua"/>
                <w:color w:val="000000"/>
                <w:spacing w:val="0"/>
                <w:w w:val="100"/>
                <w:position w:val="0"/>
                <w:sz w:val="14"/>
                <w:szCs w:val="14"/>
              </w:rPr>
              <w:t xml:space="preserve">484. </w:t>
            </w:r>
            <w:r>
              <w:rPr>
                <w:rFonts w:ascii="Book Antiqua" w:eastAsia="Book Antiqua" w:hAnsi="Book Antiqua" w:cs="Book Antiqua"/>
                <w:color w:val="000000"/>
                <w:spacing w:val="0"/>
                <w:w w:val="100"/>
                <w:position w:val="0"/>
                <w:sz w:val="14"/>
                <w:szCs w:val="14"/>
              </w:rPr>
              <w:t>99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4, 144, 387, </w:t>
            </w:r>
            <w:r>
              <w:rPr>
                <w:rFonts w:ascii="Book Antiqua" w:eastAsia="Book Antiqua" w:hAnsi="Book Antiqua" w:cs="Book Antiqua"/>
                <w:color w:val="000000"/>
                <w:spacing w:val="0"/>
                <w:w w:val="100"/>
                <w:position w:val="0"/>
                <w:sz w:val="14"/>
                <w:szCs w:val="14"/>
              </w:rPr>
              <w:t>111.07</w:t>
            </w:r>
          </w:p>
        </w:tc>
      </w:tr>
      <w:tr>
        <w:trPr>
          <w:trHeight w:val="59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21" w:lineRule="exact"/>
              <w:ind w:left="0" w:right="0" w:firstLine="0"/>
              <w:jc w:val="left"/>
              <w:rPr>
                <w:sz w:val="15"/>
                <w:szCs w:val="15"/>
              </w:rPr>
            </w:pPr>
            <w:r>
              <w:rPr>
                <w:color w:val="000000"/>
                <w:spacing w:val="0"/>
                <w:w w:val="100"/>
                <w:position w:val="0"/>
                <w:sz w:val="15"/>
                <w:szCs w:val="15"/>
              </w:rPr>
              <w:t>三、本期增减变动金额 （减少以“一”号填</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rFonts w:ascii="Book Antiqua" w:eastAsia="Book Antiqua" w:hAnsi="Book Antiqua" w:cs="Book Antiqua"/>
                <w:color w:val="000000"/>
                <w:spacing w:val="0"/>
                <w:w w:val="100"/>
                <w:position w:val="0"/>
                <w:sz w:val="14"/>
                <w:szCs w:val="14"/>
              </w:rPr>
              <w:t>240,944,020.00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73,266,991.11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117,376,268.28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-17,307,209.29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81,123,416.33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552,722,747.64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813,373,697.51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80,000,003.15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893,373,700.66</w:t>
            </w:r>
          </w:p>
        </w:tc>
      </w:tr>
      <w:tr>
        <w:trPr>
          <w:trHeight w:val="20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-17, </w:t>
            </w:r>
            <w:r>
              <w:rPr>
                <w:rFonts w:ascii="Book Antiqua" w:eastAsia="Book Antiqua" w:hAnsi="Book Antiqua" w:cs="Book Antiqua"/>
                <w:color w:val="000000"/>
                <w:spacing w:val="0"/>
                <w:w w:val="100"/>
                <w:position w:val="0"/>
                <w:sz w:val="14"/>
                <w:szCs w:val="14"/>
              </w:rPr>
              <w:t xml:space="preserve">307, </w:t>
            </w:r>
            <w:r>
              <w:rPr>
                <w:rFonts w:ascii="Book Antiqua" w:eastAsia="Book Antiqua" w:hAnsi="Book Antiqua" w:cs="Book Antiqua"/>
                <w:color w:val="000000"/>
                <w:spacing w:val="0"/>
                <w:w w:val="100"/>
                <w:position w:val="0"/>
                <w:sz w:val="14"/>
                <w:szCs w:val="14"/>
              </w:rPr>
              <w:t xml:space="preserve">209. </w:t>
            </w:r>
            <w:r>
              <w:rPr>
                <w:rFonts w:ascii="Book Antiqua" w:eastAsia="Book Antiqua" w:hAnsi="Book Antiqua" w:cs="Book Antiqua"/>
                <w:color w:val="000000"/>
                <w:spacing w:val="0"/>
                <w:w w:val="100"/>
                <w:position w:val="0"/>
                <w:sz w:val="14"/>
                <w:szCs w:val="14"/>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1, 321,735, </w:t>
            </w:r>
            <w:r>
              <w:rPr>
                <w:rFonts w:ascii="Book Antiqua" w:eastAsia="Book Antiqua" w:hAnsi="Book Antiqua" w:cs="Book Antiqua"/>
                <w:color w:val="000000"/>
                <w:spacing w:val="0"/>
                <w:w w:val="100"/>
                <w:position w:val="0"/>
                <w:sz w:val="14"/>
                <w:szCs w:val="14"/>
              </w:rPr>
              <w:t>522.48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1, 304, </w:t>
            </w:r>
            <w:r>
              <w:rPr>
                <w:rFonts w:ascii="Book Antiqua" w:eastAsia="Book Antiqua" w:hAnsi="Book Antiqua" w:cs="Book Antiqua"/>
                <w:color w:val="000000"/>
                <w:spacing w:val="0"/>
                <w:w w:val="100"/>
                <w:position w:val="0"/>
                <w:sz w:val="14"/>
                <w:szCs w:val="14"/>
              </w:rPr>
              <w:t xml:space="preserve">428,313. </w:t>
            </w:r>
            <w:r>
              <w:rPr>
                <w:rFonts w:ascii="Book Antiqua" w:eastAsia="Book Antiqua" w:hAnsi="Book Antiqua" w:cs="Book Antiqua"/>
                <w:color w:val="000000"/>
                <w:spacing w:val="0"/>
                <w:w w:val="100"/>
                <w:position w:val="0"/>
                <w:sz w:val="14"/>
                <w:szCs w:val="14"/>
              </w:rPr>
              <w:t>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39, 909, </w:t>
            </w:r>
            <w:r>
              <w:rPr>
                <w:rFonts w:ascii="Book Antiqua" w:eastAsia="Book Antiqua" w:hAnsi="Book Antiqua" w:cs="Book Antiqua"/>
                <w:color w:val="000000"/>
                <w:spacing w:val="0"/>
                <w:w w:val="100"/>
                <w:position w:val="0"/>
                <w:sz w:val="14"/>
                <w:szCs w:val="14"/>
              </w:rPr>
              <w:t xml:space="preserve">378. </w:t>
            </w:r>
            <w:r>
              <w:rPr>
                <w:rFonts w:ascii="Book Antiqua" w:eastAsia="Book Antiqua" w:hAnsi="Book Antiqua" w:cs="Book Antiqua"/>
                <w:color w:val="000000"/>
                <w:spacing w:val="0"/>
                <w:w w:val="100"/>
                <w:position w:val="0"/>
                <w:sz w:val="14"/>
                <w:szCs w:val="14"/>
              </w:rPr>
              <w:t>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1, 344, 337, </w:t>
            </w:r>
            <w:r>
              <w:rPr>
                <w:rFonts w:ascii="Book Antiqua" w:eastAsia="Book Antiqua" w:hAnsi="Book Antiqua" w:cs="Book Antiqua"/>
                <w:color w:val="000000"/>
                <w:spacing w:val="0"/>
                <w:w w:val="100"/>
                <w:position w:val="0"/>
                <w:sz w:val="14"/>
                <w:szCs w:val="14"/>
              </w:rPr>
              <w:t>691.24</w:t>
            </w:r>
          </w:p>
        </w:tc>
      </w:tr>
      <w:tr>
        <w:trPr>
          <w:trHeight w:val="21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73, 266, </w:t>
            </w:r>
            <w:r>
              <w:rPr>
                <w:rFonts w:ascii="Book Antiqua" w:eastAsia="Book Antiqua" w:hAnsi="Book Antiqua" w:cs="Book Antiqua"/>
                <w:color w:val="000000"/>
                <w:spacing w:val="0"/>
                <w:w w:val="100"/>
                <w:position w:val="0"/>
                <w:sz w:val="14"/>
                <w:szCs w:val="14"/>
              </w:rPr>
              <w:t>991.</w:t>
            </w:r>
            <w:r>
              <w:rPr>
                <w:rFonts w:ascii="Book Antiqua" w:eastAsia="Book Antiqua" w:hAnsi="Book Antiqua" w:cs="Book Antiqua"/>
                <w:color w:val="000000"/>
                <w:spacing w:val="0"/>
                <w:w w:val="100"/>
                <w:position w:val="0"/>
                <w:sz w:val="14"/>
                <w:szCs w:val="14"/>
              </w:rPr>
              <w:t>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117,376, </w:t>
            </w:r>
            <w:r>
              <w:rPr>
                <w:rFonts w:ascii="Book Antiqua" w:eastAsia="Book Antiqua" w:hAnsi="Book Antiqua" w:cs="Book Antiqua"/>
                <w:color w:val="000000"/>
                <w:spacing w:val="0"/>
                <w:w w:val="100"/>
                <w:position w:val="0"/>
                <w:sz w:val="14"/>
                <w:szCs w:val="14"/>
              </w:rPr>
              <w:t xml:space="preserve">268. </w:t>
            </w:r>
            <w:r>
              <w:rPr>
                <w:rFonts w:ascii="Book Antiqua" w:eastAsia="Book Antiqua" w:hAnsi="Book Antiqua" w:cs="Book Antiqua"/>
                <w:color w:val="000000"/>
                <w:spacing w:val="0"/>
                <w:w w:val="100"/>
                <w:position w:val="0"/>
                <w:sz w:val="14"/>
                <w:szCs w:val="14"/>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-21, </w:t>
            </w:r>
            <w:r>
              <w:rPr>
                <w:rFonts w:ascii="Book Antiqua" w:eastAsia="Book Antiqua" w:hAnsi="Book Antiqua" w:cs="Book Antiqua"/>
                <w:color w:val="000000"/>
                <w:spacing w:val="0"/>
                <w:w w:val="100"/>
                <w:position w:val="0"/>
                <w:sz w:val="14"/>
                <w:szCs w:val="14"/>
              </w:rPr>
              <w:t xml:space="preserve">277, </w:t>
            </w:r>
            <w:r>
              <w:rPr>
                <w:rFonts w:ascii="Book Antiqua" w:eastAsia="Book Antiqua" w:hAnsi="Book Antiqua" w:cs="Book Antiqua"/>
                <w:color w:val="000000"/>
                <w:spacing w:val="0"/>
                <w:w w:val="100"/>
                <w:position w:val="0"/>
                <w:sz w:val="14"/>
                <w:szCs w:val="14"/>
              </w:rPr>
              <w:t xml:space="preserve">569. </w:t>
            </w:r>
            <w:r>
              <w:rPr>
                <w:rFonts w:ascii="Book Antiqua" w:eastAsia="Book Antiqua" w:hAnsi="Book Antiqua" w:cs="Book Antiqua"/>
                <w:color w:val="000000"/>
                <w:spacing w:val="0"/>
                <w:w w:val="100"/>
                <w:position w:val="0"/>
                <w:sz w:val="14"/>
                <w:szCs w:val="14"/>
              </w:rPr>
              <w:t>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-65, </w:t>
            </w:r>
            <w:r>
              <w:rPr>
                <w:rFonts w:ascii="Book Antiqua" w:eastAsia="Book Antiqua" w:hAnsi="Book Antiqua" w:cs="Book Antiqua"/>
                <w:color w:val="000000"/>
                <w:spacing w:val="0"/>
                <w:w w:val="100"/>
                <w:position w:val="0"/>
                <w:sz w:val="14"/>
                <w:szCs w:val="14"/>
              </w:rPr>
              <w:t xml:space="preserve">386, </w:t>
            </w:r>
            <w:r>
              <w:rPr>
                <w:rFonts w:ascii="Book Antiqua" w:eastAsia="Book Antiqua" w:hAnsi="Book Antiqua" w:cs="Book Antiqua"/>
                <w:color w:val="000000"/>
                <w:spacing w:val="0"/>
                <w:w w:val="100"/>
                <w:position w:val="0"/>
                <w:sz w:val="14"/>
                <w:szCs w:val="14"/>
              </w:rPr>
              <w:t xml:space="preserve">846. </w:t>
            </w:r>
            <w:r>
              <w:rPr>
                <w:rFonts w:ascii="Book Antiqua" w:eastAsia="Book Antiqua" w:hAnsi="Book Antiqua" w:cs="Book Antiqua"/>
                <w:color w:val="000000"/>
                <w:spacing w:val="0"/>
                <w:w w:val="100"/>
                <w:position w:val="0"/>
                <w:sz w:val="14"/>
                <w:szCs w:val="14"/>
              </w:rPr>
              <w:t>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106,532, </w:t>
            </w:r>
            <w:r>
              <w:rPr>
                <w:rFonts w:ascii="Book Antiqua" w:eastAsia="Book Antiqua" w:hAnsi="Book Antiqua" w:cs="Book Antiqua"/>
                <w:color w:val="000000"/>
                <w:spacing w:val="0"/>
                <w:w w:val="100"/>
                <w:position w:val="0"/>
                <w:sz w:val="14"/>
                <w:szCs w:val="14"/>
              </w:rPr>
              <w:t>325.</w:t>
            </w:r>
            <w:r>
              <w:rPr>
                <w:rFonts w:ascii="Book Antiqua" w:eastAsia="Book Antiqua" w:hAnsi="Book Antiqua" w:cs="Book Antiqua"/>
                <w:color w:val="000000"/>
                <w:spacing w:val="0"/>
                <w:w w:val="100"/>
                <w:position w:val="0"/>
                <w:sz w:val="14"/>
                <w:szCs w:val="14"/>
              </w:rPr>
              <w:t>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41,145, </w:t>
            </w:r>
            <w:r>
              <w:rPr>
                <w:rFonts w:ascii="Book Antiqua" w:eastAsia="Book Antiqua" w:hAnsi="Book Antiqua" w:cs="Book Antiqua"/>
                <w:color w:val="000000"/>
                <w:spacing w:val="0"/>
                <w:w w:val="100"/>
                <w:position w:val="0"/>
                <w:sz w:val="14"/>
                <w:szCs w:val="14"/>
              </w:rPr>
              <w:t>478.44</w:t>
            </w:r>
          </w:p>
        </w:tc>
      </w:tr>
    </w:tbl>
    <w:p>
      <w:pPr>
        <w:spacing w:lineRule="exact" w:line="1"/>
        <w:rPr>
          <w:sz w:val="2"/>
          <w:szCs w:val="2"/>
        </w:rPr>
      </w:pPr>
      <w:r>
        <w:br w:type="page"/>
      </w:r>
    </w:p>
    <w:tbl>
      <w:tblPr>
        <w:tblOverlap w:val="never"/>
        <w:jc w:val="center"/>
        <w:tblLayout w:type="fixed"/>
      </w:tblPr>
      <w:tblGrid>
        <w:gridCol w:w="1675"/>
        <w:gridCol w:w="1421"/>
        <w:gridCol w:w="374"/>
        <w:gridCol w:w="370"/>
        <w:gridCol w:w="365"/>
        <w:gridCol w:w="1267"/>
        <w:gridCol w:w="1267"/>
        <w:gridCol w:w="1267"/>
        <w:gridCol w:w="365"/>
        <w:gridCol w:w="1267"/>
        <w:gridCol w:w="365"/>
        <w:gridCol w:w="1416"/>
        <w:gridCol w:w="365"/>
        <w:gridCol w:w="1416"/>
        <w:gridCol w:w="1267"/>
        <w:gridCol w:w="1426"/>
      </w:tblGrid>
      <w:tr>
        <w:trPr>
          <w:trHeight w:val="20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02"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75, 703, </w:t>
            </w:r>
            <w:r>
              <w:rPr>
                <w:rFonts w:ascii="Book Antiqua" w:eastAsia="Book Antiqua" w:hAnsi="Book Antiqua" w:cs="Book Antiqua"/>
                <w:color w:val="000000"/>
                <w:spacing w:val="0"/>
                <w:w w:val="100"/>
                <w:position w:val="0"/>
                <w:sz w:val="14"/>
                <w:szCs w:val="14"/>
              </w:rPr>
              <w:t xml:space="preserve">547. </w:t>
            </w:r>
            <w:r>
              <w:rPr>
                <w:rFonts w:ascii="Book Antiqua" w:eastAsia="Book Antiqua" w:hAnsi="Book Antiqua" w:cs="Book Antiqu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4"/>
                <w:szCs w:val="14"/>
              </w:rPr>
            </w:pPr>
            <w:r>
              <w:rPr>
                <w:rFonts w:ascii="Book Antiqua" w:eastAsia="Book Antiqua" w:hAnsi="Book Antiqua" w:cs="Book Antiqua"/>
                <w:color w:val="000000"/>
                <w:spacing w:val="0"/>
                <w:w w:val="100"/>
                <w:position w:val="0"/>
                <w:sz w:val="14"/>
                <w:szCs w:val="14"/>
              </w:rPr>
              <w:t xml:space="preserve">75, 703, </w:t>
            </w:r>
            <w:r>
              <w:rPr>
                <w:rFonts w:ascii="Book Antiqua" w:eastAsia="Book Antiqua" w:hAnsi="Book Antiqua" w:cs="Book Antiqua"/>
                <w:color w:val="000000"/>
                <w:spacing w:val="0"/>
                <w:w w:val="100"/>
                <w:position w:val="0"/>
                <w:sz w:val="14"/>
                <w:szCs w:val="14"/>
              </w:rPr>
              <w:t xml:space="preserve">547. </w:t>
            </w:r>
            <w:r>
              <w:rPr>
                <w:rFonts w:ascii="Book Antiqua" w:eastAsia="Book Antiqua" w:hAnsi="Book Antiqua" w:cs="Book Antiqua"/>
                <w:color w:val="000000"/>
                <w:spacing w:val="0"/>
                <w:w w:val="100"/>
                <w:position w:val="0"/>
                <w:sz w:val="14"/>
                <w:szCs w:val="14"/>
              </w:rPr>
              <w:t>00</w:t>
            </w:r>
          </w:p>
        </w:tc>
      </w:tr>
      <w:tr>
        <w:trPr>
          <w:trHeight w:val="3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21"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197"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3</w:t>
            </w:r>
            <w:r>
              <w:rPr>
                <w:color w:val="000000"/>
                <w:spacing w:val="0"/>
                <w:w w:val="100"/>
                <w:position w:val="0"/>
                <w:sz w:val="15"/>
                <w:szCs w:val="15"/>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117,376, </w:t>
            </w:r>
            <w:r>
              <w:rPr>
                <w:rFonts w:ascii="Book Antiqua" w:eastAsia="Book Antiqua" w:hAnsi="Book Antiqua" w:cs="Book Antiqua"/>
                <w:color w:val="000000"/>
                <w:spacing w:val="0"/>
                <w:w w:val="100"/>
                <w:position w:val="0"/>
                <w:sz w:val="14"/>
                <w:szCs w:val="14"/>
              </w:rPr>
              <w:t xml:space="preserve">268. </w:t>
            </w:r>
            <w:r>
              <w:rPr>
                <w:rFonts w:ascii="Book Antiqua" w:eastAsia="Book Antiqua" w:hAnsi="Book Antiqua" w:cs="Book Antiqua"/>
                <w:color w:val="000000"/>
                <w:spacing w:val="0"/>
                <w:w w:val="100"/>
                <w:position w:val="0"/>
                <w:sz w:val="14"/>
                <w:szCs w:val="14"/>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-117, </w:t>
            </w:r>
            <w:r>
              <w:rPr>
                <w:rFonts w:ascii="Book Antiqua" w:eastAsia="Book Antiqua" w:hAnsi="Book Antiqua" w:cs="Book Antiqua"/>
                <w:color w:val="000000"/>
                <w:spacing w:val="0"/>
                <w:w w:val="100"/>
                <w:position w:val="0"/>
                <w:sz w:val="14"/>
                <w:szCs w:val="14"/>
              </w:rPr>
              <w:t xml:space="preserve">376, </w:t>
            </w:r>
            <w:r>
              <w:rPr>
                <w:rFonts w:ascii="Book Antiqua" w:eastAsia="Book Antiqua" w:hAnsi="Book Antiqua" w:cs="Book Antiqua"/>
                <w:color w:val="000000"/>
                <w:spacing w:val="0"/>
                <w:w w:val="100"/>
                <w:position w:val="0"/>
                <w:sz w:val="14"/>
                <w:szCs w:val="14"/>
              </w:rPr>
              <w:t xml:space="preserve">268. </w:t>
            </w:r>
            <w:r>
              <w:rPr>
                <w:rFonts w:ascii="Book Antiqua" w:eastAsia="Book Antiqua" w:hAnsi="Book Antiqua" w:cs="Book Antiqua"/>
                <w:color w:val="000000"/>
                <w:spacing w:val="0"/>
                <w:w w:val="100"/>
                <w:position w:val="0"/>
                <w:sz w:val="14"/>
                <w:szCs w:val="14"/>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-117, </w:t>
            </w:r>
            <w:r>
              <w:rPr>
                <w:rFonts w:ascii="Book Antiqua" w:eastAsia="Book Antiqua" w:hAnsi="Book Antiqua" w:cs="Book Antiqua"/>
                <w:color w:val="000000"/>
                <w:spacing w:val="0"/>
                <w:w w:val="100"/>
                <w:position w:val="0"/>
                <w:sz w:val="14"/>
                <w:szCs w:val="14"/>
              </w:rPr>
              <w:t xml:space="preserve">376, </w:t>
            </w:r>
            <w:r>
              <w:rPr>
                <w:rFonts w:ascii="Book Antiqua" w:eastAsia="Book Antiqua" w:hAnsi="Book Antiqua" w:cs="Book Antiqua"/>
                <w:color w:val="000000"/>
                <w:spacing w:val="0"/>
                <w:w w:val="100"/>
                <w:position w:val="0"/>
                <w:sz w:val="14"/>
                <w:szCs w:val="14"/>
              </w:rPr>
              <w:t xml:space="preserve">268. </w:t>
            </w:r>
            <w:r>
              <w:rPr>
                <w:rFonts w:ascii="Book Antiqua" w:eastAsia="Book Antiqua" w:hAnsi="Book Antiqua" w:cs="Book Antiqua"/>
                <w:color w:val="000000"/>
                <w:spacing w:val="0"/>
                <w:w w:val="100"/>
                <w:position w:val="0"/>
                <w:sz w:val="14"/>
                <w:szCs w:val="14"/>
              </w:rPr>
              <w:t>28</w:t>
            </w:r>
          </w:p>
        </w:tc>
      </w:tr>
      <w:tr>
        <w:trPr>
          <w:trHeight w:val="20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73, 266, </w:t>
            </w:r>
            <w:r>
              <w:rPr>
                <w:rFonts w:ascii="Book Antiqua" w:eastAsia="Book Antiqua" w:hAnsi="Book Antiqua" w:cs="Book Antiqua"/>
                <w:color w:val="000000"/>
                <w:spacing w:val="0"/>
                <w:w w:val="100"/>
                <w:position w:val="0"/>
                <w:sz w:val="14"/>
                <w:szCs w:val="14"/>
              </w:rPr>
              <w:t>991.</w:t>
            </w:r>
            <w:r>
              <w:rPr>
                <w:rFonts w:ascii="Book Antiqua" w:eastAsia="Book Antiqua" w:hAnsi="Book Antiqua" w:cs="Book Antiqua"/>
                <w:color w:val="000000"/>
                <w:spacing w:val="0"/>
                <w:w w:val="100"/>
                <w:position w:val="0"/>
                <w:sz w:val="14"/>
                <w:szCs w:val="14"/>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-21, </w:t>
            </w:r>
            <w:r>
              <w:rPr>
                <w:rFonts w:ascii="Book Antiqua" w:eastAsia="Book Antiqua" w:hAnsi="Book Antiqua" w:cs="Book Antiqua"/>
                <w:color w:val="000000"/>
                <w:spacing w:val="0"/>
                <w:w w:val="100"/>
                <w:position w:val="0"/>
                <w:sz w:val="14"/>
                <w:szCs w:val="14"/>
              </w:rPr>
              <w:t xml:space="preserve">277, </w:t>
            </w:r>
            <w:r>
              <w:rPr>
                <w:rFonts w:ascii="Book Antiqua" w:eastAsia="Book Antiqua" w:hAnsi="Book Antiqua" w:cs="Book Antiqua"/>
                <w:color w:val="000000"/>
                <w:spacing w:val="0"/>
                <w:w w:val="100"/>
                <w:position w:val="0"/>
                <w:sz w:val="14"/>
                <w:szCs w:val="14"/>
              </w:rPr>
              <w:t xml:space="preserve">569. </w:t>
            </w:r>
            <w:r>
              <w:rPr>
                <w:rFonts w:ascii="Book Antiqua" w:eastAsia="Book Antiqua" w:hAnsi="Book Antiqua" w:cs="Book Antiqua"/>
                <w:color w:val="000000"/>
                <w:spacing w:val="0"/>
                <w:w w:val="100"/>
                <w:position w:val="0"/>
                <w:sz w:val="14"/>
                <w:szCs w:val="14"/>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51, </w:t>
            </w:r>
            <w:r>
              <w:rPr>
                <w:rFonts w:ascii="Book Antiqua" w:eastAsia="Book Antiqua" w:hAnsi="Book Antiqua" w:cs="Book Antiqua"/>
                <w:color w:val="000000"/>
                <w:spacing w:val="0"/>
                <w:w w:val="100"/>
                <w:position w:val="0"/>
                <w:sz w:val="14"/>
                <w:szCs w:val="14"/>
              </w:rPr>
              <w:t xml:space="preserve">989,421. </w:t>
            </w:r>
            <w:r>
              <w:rPr>
                <w:rFonts w:ascii="Book Antiqua" w:eastAsia="Book Antiqua" w:hAnsi="Book Antiqua" w:cs="Book Antiqua"/>
                <w:color w:val="000000"/>
                <w:spacing w:val="0"/>
                <w:w w:val="100"/>
                <w:position w:val="0"/>
                <w:sz w:val="14"/>
                <w:szCs w:val="14"/>
              </w:rPr>
              <w:t>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30, 828, </w:t>
            </w:r>
            <w:r>
              <w:rPr>
                <w:rFonts w:ascii="Book Antiqua" w:eastAsia="Book Antiqua" w:hAnsi="Book Antiqua" w:cs="Book Antiqua"/>
                <w:color w:val="000000"/>
                <w:spacing w:val="0"/>
                <w:w w:val="100"/>
                <w:position w:val="0"/>
                <w:sz w:val="14"/>
                <w:szCs w:val="14"/>
              </w:rPr>
              <w:t xml:space="preserve">778. </w:t>
            </w:r>
            <w:r>
              <w:rPr>
                <w:rFonts w:ascii="Book Antiqua" w:eastAsia="Book Antiqua" w:hAnsi="Book Antiqua" w:cs="Book Antiqua"/>
                <w:color w:val="000000"/>
                <w:spacing w:val="0"/>
                <w:w w:val="100"/>
                <w:position w:val="0"/>
                <w:sz w:val="14"/>
                <w:szCs w:val="14"/>
              </w:rPr>
              <w:t>10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4"/>
                <w:szCs w:val="14"/>
              </w:rPr>
            </w:pPr>
            <w:r>
              <w:rPr>
                <w:rFonts w:ascii="Book Antiqua" w:eastAsia="Book Antiqua" w:hAnsi="Book Antiqua" w:cs="Book Antiqua"/>
                <w:color w:val="000000"/>
                <w:spacing w:val="0"/>
                <w:w w:val="100"/>
                <w:position w:val="0"/>
                <w:sz w:val="14"/>
                <w:szCs w:val="14"/>
              </w:rPr>
              <w:t xml:space="preserve">82,818, </w:t>
            </w:r>
            <w:r>
              <w:rPr>
                <w:rFonts w:ascii="Book Antiqua" w:eastAsia="Book Antiqua" w:hAnsi="Book Antiqua" w:cs="Book Antiqua"/>
                <w:color w:val="000000"/>
                <w:spacing w:val="0"/>
                <w:w w:val="100"/>
                <w:position w:val="0"/>
                <w:sz w:val="14"/>
                <w:szCs w:val="14"/>
              </w:rPr>
              <w:t>199.72</w:t>
            </w:r>
          </w:p>
        </w:tc>
      </w:tr>
      <w:tr>
        <w:trPr>
          <w:trHeight w:val="20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4"/>
                <w:szCs w:val="14"/>
              </w:rPr>
            </w:pPr>
            <w:r>
              <w:rPr>
                <w:rFonts w:ascii="Book Antiqua" w:eastAsia="Book Antiqua" w:hAnsi="Book Antiqua" w:cs="Book Antiqua"/>
                <w:color w:val="000000"/>
                <w:spacing w:val="0"/>
                <w:w w:val="100"/>
                <w:position w:val="0"/>
                <w:sz w:val="14"/>
                <w:szCs w:val="14"/>
              </w:rPr>
              <w:t xml:space="preserve">240,944, </w:t>
            </w:r>
            <w:r>
              <w:rPr>
                <w:rFonts w:ascii="Book Antiqua" w:eastAsia="Book Antiqua" w:hAnsi="Book Antiqua" w:cs="Book Antiqua"/>
                <w:color w:val="000000"/>
                <w:spacing w:val="0"/>
                <w:w w:val="100"/>
                <w:position w:val="0"/>
                <w:sz w:val="14"/>
                <w:szCs w:val="14"/>
              </w:rPr>
              <w:t xml:space="preserve">020.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102,400, </w:t>
            </w:r>
            <w:r>
              <w:rPr>
                <w:rFonts w:ascii="Book Antiqua" w:eastAsia="Book Antiqua" w:hAnsi="Book Antiqua" w:cs="Book Antiqua"/>
                <w:color w:val="000000"/>
                <w:spacing w:val="0"/>
                <w:w w:val="100"/>
                <w:position w:val="0"/>
                <w:sz w:val="14"/>
                <w:szCs w:val="14"/>
              </w:rPr>
              <w:t>985.82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-769, </w:t>
            </w:r>
            <w:r>
              <w:rPr>
                <w:rFonts w:ascii="Book Antiqua" w:eastAsia="Book Antiqua" w:hAnsi="Book Antiqua" w:cs="Book Antiqua"/>
                <w:color w:val="000000"/>
                <w:spacing w:val="0"/>
                <w:w w:val="100"/>
                <w:position w:val="0"/>
                <w:sz w:val="14"/>
                <w:szCs w:val="14"/>
              </w:rPr>
              <w:t xml:space="preserve">012, </w:t>
            </w:r>
            <w:r>
              <w:rPr>
                <w:rFonts w:ascii="Book Antiqua" w:eastAsia="Book Antiqua" w:hAnsi="Book Antiqua" w:cs="Book Antiqua"/>
                <w:color w:val="000000"/>
                <w:spacing w:val="0"/>
                <w:w w:val="100"/>
                <w:position w:val="0"/>
                <w:sz w:val="14"/>
                <w:szCs w:val="14"/>
              </w:rPr>
              <w:t xml:space="preserve">774. </w:t>
            </w:r>
            <w:r>
              <w:rPr>
                <w:rFonts w:ascii="Book Antiqua" w:eastAsia="Book Antiqua" w:hAnsi="Book Antiqua" w:cs="Book Antiqua"/>
                <w:color w:val="000000"/>
                <w:spacing w:val="0"/>
                <w:w w:val="100"/>
                <w:position w:val="0"/>
                <w:sz w:val="14"/>
                <w:szCs w:val="14"/>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-425, </w:t>
            </w:r>
            <w:r>
              <w:rPr>
                <w:rFonts w:ascii="Book Antiqua" w:eastAsia="Book Antiqua" w:hAnsi="Book Antiqua" w:cs="Book Antiqua"/>
                <w:color w:val="000000"/>
                <w:spacing w:val="0"/>
                <w:w w:val="100"/>
                <w:position w:val="0"/>
                <w:sz w:val="14"/>
                <w:szCs w:val="14"/>
              </w:rPr>
              <w:t xml:space="preserve">667, </w:t>
            </w:r>
            <w:r>
              <w:rPr>
                <w:rFonts w:ascii="Book Antiqua" w:eastAsia="Book Antiqua" w:hAnsi="Book Antiqua" w:cs="Book Antiqua"/>
                <w:color w:val="000000"/>
                <w:spacing w:val="0"/>
                <w:w w:val="100"/>
                <w:position w:val="0"/>
                <w:sz w:val="14"/>
                <w:szCs w:val="14"/>
              </w:rPr>
              <w:t xml:space="preserve">769. </w:t>
            </w:r>
            <w:r>
              <w:rPr>
                <w:rFonts w:ascii="Book Antiqua" w:eastAsia="Book Antiqua" w:hAnsi="Book Antiqua" w:cs="Book Antiqua"/>
                <w:color w:val="000000"/>
                <w:spacing w:val="0"/>
                <w:w w:val="100"/>
                <w:position w:val="0"/>
                <w:sz w:val="14"/>
                <w:szCs w:val="14"/>
              </w:rPr>
              <w:t>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-66, </w:t>
            </w:r>
            <w:r>
              <w:rPr>
                <w:rFonts w:ascii="Book Antiqua" w:eastAsia="Book Antiqua" w:hAnsi="Book Antiqua" w:cs="Book Antiqua"/>
                <w:color w:val="000000"/>
                <w:spacing w:val="0"/>
                <w:w w:val="100"/>
                <w:position w:val="0"/>
                <w:sz w:val="14"/>
                <w:szCs w:val="14"/>
              </w:rPr>
              <w:t xml:space="preserve">441, </w:t>
            </w:r>
            <w:r>
              <w:rPr>
                <w:rFonts w:ascii="Book Antiqua" w:eastAsia="Book Antiqua" w:hAnsi="Book Antiqua" w:cs="Book Antiqua"/>
                <w:color w:val="000000"/>
                <w:spacing w:val="0"/>
                <w:w w:val="100"/>
                <w:position w:val="0"/>
                <w:sz w:val="14"/>
                <w:szCs w:val="14"/>
              </w:rPr>
              <w:t>700.00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-492, </w:t>
            </w:r>
            <w:r>
              <w:rPr>
                <w:rFonts w:ascii="Book Antiqua" w:eastAsia="Book Antiqua" w:hAnsi="Book Antiqua" w:cs="Book Antiqua"/>
                <w:color w:val="000000"/>
                <w:spacing w:val="0"/>
                <w:w w:val="100"/>
                <w:position w:val="0"/>
                <w:sz w:val="14"/>
                <w:szCs w:val="14"/>
              </w:rPr>
              <w:t xml:space="preserve">109, </w:t>
            </w:r>
            <w:r>
              <w:rPr>
                <w:rFonts w:ascii="Book Antiqua" w:eastAsia="Book Antiqua" w:hAnsi="Book Antiqua" w:cs="Book Antiqua"/>
                <w:color w:val="000000"/>
                <w:spacing w:val="0"/>
                <w:w w:val="100"/>
                <w:position w:val="0"/>
                <w:sz w:val="14"/>
                <w:szCs w:val="14"/>
              </w:rPr>
              <w:t xml:space="preserve">469. </w:t>
            </w:r>
            <w:r>
              <w:rPr>
                <w:rFonts w:ascii="Book Antiqua" w:eastAsia="Book Antiqua" w:hAnsi="Book Antiqua" w:cs="Book Antiqua"/>
                <w:color w:val="000000"/>
                <w:spacing w:val="0"/>
                <w:w w:val="100"/>
                <w:position w:val="0"/>
                <w:sz w:val="14"/>
                <w:szCs w:val="14"/>
              </w:rPr>
              <w:t>02</w:t>
            </w:r>
          </w:p>
        </w:tc>
      </w:tr>
      <w:tr>
        <w:trPr>
          <w:trHeight w:val="20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102,400, </w:t>
            </w:r>
            <w:r>
              <w:rPr>
                <w:rFonts w:ascii="Book Antiqua" w:eastAsia="Book Antiqua" w:hAnsi="Book Antiqua" w:cs="Book Antiqua"/>
                <w:color w:val="000000"/>
                <w:spacing w:val="0"/>
                <w:w w:val="100"/>
                <w:position w:val="0"/>
                <w:sz w:val="14"/>
                <w:szCs w:val="14"/>
              </w:rPr>
              <w:t>985.82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-102, </w:t>
            </w:r>
            <w:r>
              <w:rPr>
                <w:rFonts w:ascii="Book Antiqua" w:eastAsia="Book Antiqua" w:hAnsi="Book Antiqua" w:cs="Book Antiqua"/>
                <w:color w:val="000000"/>
                <w:spacing w:val="0"/>
                <w:w w:val="100"/>
                <w:position w:val="0"/>
                <w:sz w:val="14"/>
                <w:szCs w:val="14"/>
              </w:rPr>
              <w:t xml:space="preserve">400, </w:t>
            </w:r>
            <w:r>
              <w:rPr>
                <w:rFonts w:ascii="Book Antiqua" w:eastAsia="Book Antiqua" w:hAnsi="Book Antiqua" w:cs="Book Antiqua"/>
                <w:color w:val="000000"/>
                <w:spacing w:val="0"/>
                <w:w w:val="100"/>
                <w:position w:val="0"/>
                <w:sz w:val="14"/>
                <w:szCs w:val="14"/>
              </w:rPr>
              <w:t xml:space="preserve">985. </w:t>
            </w:r>
            <w:r>
              <w:rPr>
                <w:rFonts w:ascii="Book Antiqua" w:eastAsia="Book Antiqua" w:hAnsi="Book Antiqua" w:cs="Book Antiqua"/>
                <w:color w:val="000000"/>
                <w:spacing w:val="0"/>
                <w:w w:val="100"/>
                <w:position w:val="0"/>
                <w:sz w:val="14"/>
                <w:szCs w:val="14"/>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06"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3.</w:t>
            </w:r>
            <w:r>
              <w:rPr>
                <w:color w:val="000000"/>
                <w:spacing w:val="0"/>
                <w:w w:val="100"/>
                <w:position w:val="0"/>
                <w:sz w:val="15"/>
                <w:szCs w:val="15"/>
              </w:rPr>
              <w:t>对所有者（或股东） 的分配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4"/>
                <w:szCs w:val="14"/>
              </w:rPr>
            </w:pPr>
            <w:r>
              <w:rPr>
                <w:rFonts w:ascii="Book Antiqua" w:eastAsia="Book Antiqua" w:hAnsi="Book Antiqua" w:cs="Book Antiqua"/>
                <w:color w:val="000000"/>
                <w:spacing w:val="0"/>
                <w:w w:val="100"/>
                <w:position w:val="0"/>
                <w:sz w:val="14"/>
                <w:szCs w:val="14"/>
              </w:rPr>
              <w:t xml:space="preserve">240,944, </w:t>
            </w:r>
            <w:r>
              <w:rPr>
                <w:rFonts w:ascii="Book Antiqua" w:eastAsia="Book Antiqua" w:hAnsi="Book Antiqua" w:cs="Book Antiqua"/>
                <w:color w:val="000000"/>
                <w:spacing w:val="0"/>
                <w:w w:val="100"/>
                <w:position w:val="0"/>
                <w:sz w:val="14"/>
                <w:szCs w:val="14"/>
              </w:rPr>
              <w:t xml:space="preserve">020.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-666, </w:t>
            </w:r>
            <w:r>
              <w:rPr>
                <w:rFonts w:ascii="Book Antiqua" w:eastAsia="Book Antiqua" w:hAnsi="Book Antiqua" w:cs="Book Antiqua"/>
                <w:color w:val="000000"/>
                <w:spacing w:val="0"/>
                <w:w w:val="100"/>
                <w:position w:val="0"/>
                <w:sz w:val="14"/>
                <w:szCs w:val="14"/>
              </w:rPr>
              <w:t xml:space="preserve">611, </w:t>
            </w:r>
            <w:r>
              <w:rPr>
                <w:rFonts w:ascii="Book Antiqua" w:eastAsia="Book Antiqua" w:hAnsi="Book Antiqua" w:cs="Book Antiqua"/>
                <w:color w:val="000000"/>
                <w:spacing w:val="0"/>
                <w:w w:val="100"/>
                <w:position w:val="0"/>
                <w:sz w:val="14"/>
                <w:szCs w:val="14"/>
              </w:rPr>
              <w:t xml:space="preserve">789. </w:t>
            </w:r>
            <w:r>
              <w:rPr>
                <w:rFonts w:ascii="Book Antiqua" w:eastAsia="Book Antiqua" w:hAnsi="Book Antiqua" w:cs="Book Antiqua"/>
                <w:color w:val="000000"/>
                <w:spacing w:val="0"/>
                <w:w w:val="100"/>
                <w:position w:val="0"/>
                <w:sz w:val="14"/>
                <w:szCs w:val="14"/>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-425, </w:t>
            </w:r>
            <w:r>
              <w:rPr>
                <w:rFonts w:ascii="Book Antiqua" w:eastAsia="Book Antiqua" w:hAnsi="Book Antiqua" w:cs="Book Antiqua"/>
                <w:color w:val="000000"/>
                <w:spacing w:val="0"/>
                <w:w w:val="100"/>
                <w:position w:val="0"/>
                <w:sz w:val="14"/>
                <w:szCs w:val="14"/>
              </w:rPr>
              <w:t xml:space="preserve">667, </w:t>
            </w:r>
            <w:r>
              <w:rPr>
                <w:rFonts w:ascii="Book Antiqua" w:eastAsia="Book Antiqua" w:hAnsi="Book Antiqua" w:cs="Book Antiqua"/>
                <w:color w:val="000000"/>
                <w:spacing w:val="0"/>
                <w:w w:val="100"/>
                <w:position w:val="0"/>
                <w:sz w:val="14"/>
                <w:szCs w:val="14"/>
              </w:rPr>
              <w:t xml:space="preserve">769. </w:t>
            </w:r>
            <w:r>
              <w:rPr>
                <w:rFonts w:ascii="Book Antiqua" w:eastAsia="Book Antiqua" w:hAnsi="Book Antiqua" w:cs="Book Antiqua"/>
                <w:color w:val="000000"/>
                <w:spacing w:val="0"/>
                <w:w w:val="100"/>
                <w:position w:val="0"/>
                <w:sz w:val="14"/>
                <w:szCs w:val="14"/>
              </w:rPr>
              <w:t>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-66, </w:t>
            </w:r>
            <w:r>
              <w:rPr>
                <w:rFonts w:ascii="Book Antiqua" w:eastAsia="Book Antiqua" w:hAnsi="Book Antiqua" w:cs="Book Antiqua"/>
                <w:color w:val="000000"/>
                <w:spacing w:val="0"/>
                <w:w w:val="100"/>
                <w:position w:val="0"/>
                <w:sz w:val="14"/>
                <w:szCs w:val="14"/>
              </w:rPr>
              <w:t xml:space="preserve">441, </w:t>
            </w:r>
            <w:r>
              <w:rPr>
                <w:rFonts w:ascii="Book Antiqua" w:eastAsia="Book Antiqua" w:hAnsi="Book Antiqua" w:cs="Book Antiqua"/>
                <w:color w:val="000000"/>
                <w:spacing w:val="0"/>
                <w:w w:val="100"/>
                <w:position w:val="0"/>
                <w:sz w:val="14"/>
                <w:szCs w:val="14"/>
              </w:rPr>
              <w:t>700.00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-492, </w:t>
            </w:r>
            <w:r>
              <w:rPr>
                <w:rFonts w:ascii="Book Antiqua" w:eastAsia="Book Antiqua" w:hAnsi="Book Antiqua" w:cs="Book Antiqua"/>
                <w:color w:val="000000"/>
                <w:spacing w:val="0"/>
                <w:w w:val="100"/>
                <w:position w:val="0"/>
                <w:sz w:val="14"/>
                <w:szCs w:val="14"/>
              </w:rPr>
              <w:t xml:space="preserve">109, </w:t>
            </w:r>
            <w:r>
              <w:rPr>
                <w:rFonts w:ascii="Book Antiqua" w:eastAsia="Book Antiqua" w:hAnsi="Book Antiqua" w:cs="Book Antiqua"/>
                <w:color w:val="000000"/>
                <w:spacing w:val="0"/>
                <w:w w:val="100"/>
                <w:position w:val="0"/>
                <w:sz w:val="14"/>
                <w:szCs w:val="14"/>
              </w:rPr>
              <w:t xml:space="preserve">469. </w:t>
            </w:r>
            <w:r>
              <w:rPr>
                <w:rFonts w:ascii="Book Antiqua" w:eastAsia="Book Antiqua" w:hAnsi="Book Antiqua" w:cs="Book Antiqua"/>
                <w:color w:val="000000"/>
                <w:spacing w:val="0"/>
                <w:w w:val="100"/>
                <w:position w:val="0"/>
                <w:sz w:val="14"/>
                <w:szCs w:val="14"/>
              </w:rPr>
              <w:t>02</w:t>
            </w:r>
          </w:p>
        </w:tc>
      </w:tr>
      <w:tr>
        <w:trPr>
          <w:trHeight w:val="20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资本公积转增资本</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盈余公积转增资本</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192"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4.</w:t>
            </w:r>
            <w:r>
              <w:rPr>
                <w:color w:val="000000"/>
                <w:spacing w:val="0"/>
                <w:w w:val="100"/>
                <w:position w:val="0"/>
                <w:sz w:val="15"/>
                <w:szCs w:val="15"/>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21"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5.</w:t>
            </w:r>
            <w:r>
              <w:rPr>
                <w:color w:val="000000"/>
                <w:spacing w:val="0"/>
                <w:w w:val="100"/>
                <w:position w:val="0"/>
                <w:sz w:val="15"/>
                <w:szCs w:val="15"/>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1, 044, 090, </w:t>
            </w:r>
            <w:r>
              <w:rPr>
                <w:rFonts w:ascii="Book Antiqua" w:eastAsia="Book Antiqua" w:hAnsi="Book Antiqua" w:cs="Book Antiqua"/>
                <w:color w:val="000000"/>
                <w:spacing w:val="0"/>
                <w:w w:val="100"/>
                <w:position w:val="0"/>
                <w:sz w:val="14"/>
                <w:szCs w:val="14"/>
              </w:rPr>
              <w:t xml:space="preserve">754. </w:t>
            </w:r>
            <w:r>
              <w:rPr>
                <w:rFonts w:ascii="Book Antiqua" w:eastAsia="Book Antiqua" w:hAnsi="Book Antiqua" w:cs="Book Antiqua"/>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545, 385, </w:t>
            </w:r>
            <w:r>
              <w:rPr>
                <w:rFonts w:ascii="Book Antiqua" w:eastAsia="Book Antiqua" w:hAnsi="Book Antiqua" w:cs="Book Antiqua"/>
                <w:color w:val="000000"/>
                <w:spacing w:val="0"/>
                <w:w w:val="100"/>
                <w:position w:val="0"/>
                <w:sz w:val="14"/>
                <w:szCs w:val="14"/>
              </w:rPr>
              <w:t xml:space="preserve">635. </w:t>
            </w:r>
            <w:r>
              <w:rPr>
                <w:rFonts w:ascii="Book Antiqua" w:eastAsia="Book Antiqua" w:hAnsi="Book Antiqua" w:cs="Book Antiqua"/>
                <w:color w:val="000000"/>
                <w:spacing w:val="0"/>
                <w:w w:val="100"/>
                <w:position w:val="0"/>
                <w:sz w:val="14"/>
                <w:szCs w:val="14"/>
              </w:rPr>
              <w:t>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117,376, </w:t>
            </w:r>
            <w:r>
              <w:rPr>
                <w:rFonts w:ascii="Book Antiqua" w:eastAsia="Book Antiqua" w:hAnsi="Book Antiqua" w:cs="Book Antiqua"/>
                <w:color w:val="000000"/>
                <w:spacing w:val="0"/>
                <w:w w:val="100"/>
                <w:position w:val="0"/>
                <w:sz w:val="14"/>
                <w:szCs w:val="14"/>
              </w:rPr>
              <w:t xml:space="preserve">268. </w:t>
            </w:r>
            <w:r>
              <w:rPr>
                <w:rFonts w:ascii="Book Antiqua" w:eastAsia="Book Antiqua" w:hAnsi="Book Antiqua" w:cs="Book Antiqua"/>
                <w:color w:val="000000"/>
                <w:spacing w:val="0"/>
                <w:w w:val="100"/>
                <w:position w:val="0"/>
                <w:sz w:val="14"/>
                <w:szCs w:val="14"/>
              </w:rPr>
              <w:t>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-7, </w:t>
            </w:r>
            <w:r>
              <w:rPr>
                <w:rFonts w:ascii="Book Antiqua" w:eastAsia="Book Antiqua" w:hAnsi="Book Antiqua" w:cs="Book Antiqua"/>
                <w:color w:val="000000"/>
                <w:spacing w:val="0"/>
                <w:w w:val="100"/>
                <w:position w:val="0"/>
                <w:sz w:val="14"/>
                <w:szCs w:val="14"/>
              </w:rPr>
              <w:t xml:space="preserve">643, </w:t>
            </w:r>
            <w:r>
              <w:rPr>
                <w:rFonts w:ascii="Book Antiqua" w:eastAsia="Book Antiqua" w:hAnsi="Book Antiqua" w:cs="Book Antiqua"/>
                <w:color w:val="000000"/>
                <w:spacing w:val="0"/>
                <w:w w:val="100"/>
                <w:position w:val="0"/>
                <w:sz w:val="14"/>
                <w:szCs w:val="14"/>
              </w:rPr>
              <w:t xml:space="preserve">663. </w:t>
            </w:r>
            <w:r>
              <w:rPr>
                <w:rFonts w:ascii="Book Antiqua" w:eastAsia="Book Antiqua" w:hAnsi="Book Antiqua" w:cs="Book Antiqua"/>
                <w:color w:val="000000"/>
                <w:spacing w:val="0"/>
                <w:w w:val="100"/>
                <w:position w:val="0"/>
                <w:sz w:val="14"/>
                <w:szCs w:val="14"/>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195, 947, </w:t>
            </w:r>
            <w:r>
              <w:rPr>
                <w:rFonts w:ascii="Book Antiqua" w:eastAsia="Book Antiqua" w:hAnsi="Book Antiqua" w:cs="Book Antiqua"/>
                <w:color w:val="000000"/>
                <w:spacing w:val="0"/>
                <w:w w:val="100"/>
                <w:position w:val="0"/>
                <w:sz w:val="14"/>
                <w:szCs w:val="14"/>
              </w:rPr>
              <w:t xml:space="preserve">299. </w:t>
            </w:r>
            <w:r>
              <w:rPr>
                <w:rFonts w:ascii="Book Antiqua" w:eastAsia="Book Antiqua" w:hAnsi="Book Antiqua" w:cs="Book Antiqua"/>
                <w:color w:val="000000"/>
                <w:spacing w:val="0"/>
                <w:w w:val="100"/>
                <w:position w:val="0"/>
                <w:sz w:val="14"/>
                <w:szCs w:val="14"/>
              </w:rPr>
              <w:t>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2, 893, 625, </w:t>
            </w:r>
            <w:r>
              <w:rPr>
                <w:rFonts w:ascii="Book Antiqua" w:eastAsia="Book Antiqua" w:hAnsi="Book Antiqua" w:cs="Book Antiqua"/>
                <w:color w:val="000000"/>
                <w:spacing w:val="0"/>
                <w:w w:val="100"/>
                <w:position w:val="0"/>
                <w:sz w:val="14"/>
                <w:szCs w:val="14"/>
              </w:rPr>
              <w:t>565.93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4, 554, 029, </w:t>
            </w:r>
            <w:r>
              <w:rPr>
                <w:rFonts w:ascii="Book Antiqua" w:eastAsia="Book Antiqua" w:hAnsi="Book Antiqua" w:cs="Book Antiqua"/>
                <w:color w:val="000000"/>
                <w:spacing w:val="0"/>
                <w:w w:val="100"/>
                <w:position w:val="0"/>
                <w:sz w:val="14"/>
                <w:szCs w:val="14"/>
              </w:rPr>
              <w:t xml:space="preserve">323. </w:t>
            </w:r>
            <w:r>
              <w:rPr>
                <w:rFonts w:ascii="Book Antiqua" w:eastAsia="Book Antiqua" w:hAnsi="Book Antiqua" w:cs="Book Antiqua"/>
                <w:color w:val="000000"/>
                <w:spacing w:val="0"/>
                <w:w w:val="100"/>
                <w:position w:val="0"/>
                <w:sz w:val="14"/>
                <w:szCs w:val="14"/>
              </w:rPr>
              <w:t>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483,731, </w:t>
            </w:r>
            <w:r>
              <w:rPr>
                <w:rFonts w:ascii="Book Antiqua" w:eastAsia="Book Antiqua" w:hAnsi="Book Antiqua" w:cs="Book Antiqua"/>
                <w:color w:val="000000"/>
                <w:spacing w:val="0"/>
                <w:w w:val="100"/>
                <w:position w:val="0"/>
                <w:sz w:val="14"/>
                <w:szCs w:val="14"/>
              </w:rPr>
              <w:t>488.</w:t>
            </w:r>
            <w:r>
              <w:rPr>
                <w:rFonts w:ascii="Book Antiqua" w:eastAsia="Book Antiqua" w:hAnsi="Book Antiqua" w:cs="Book Antiqua"/>
                <w:color w:val="000000"/>
                <w:spacing w:val="0"/>
                <w:w w:val="100"/>
                <w:position w:val="0"/>
                <w:sz w:val="14"/>
                <w:szCs w:val="14"/>
              </w:rPr>
              <w:t>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5, </w:t>
            </w:r>
            <w:r>
              <w:rPr>
                <w:rFonts w:ascii="Book Antiqua" w:eastAsia="Book Antiqua" w:hAnsi="Book Antiqua" w:cs="Book Antiqua"/>
                <w:color w:val="000000"/>
                <w:spacing w:val="0"/>
                <w:w w:val="100"/>
                <w:position w:val="0"/>
                <w:sz w:val="14"/>
                <w:szCs w:val="14"/>
              </w:rPr>
              <w:t>037,760,811.73</w:t>
            </w:r>
          </w:p>
        </w:tc>
      </w:tr>
    </w:tbl>
    <w:p>
      <w:pPr>
        <w:pStyle w:val="Style24"/>
        <w:keepNext w:val="0"/>
        <w:keepLines w:val="0"/>
        <w:widowControl w:val="0"/>
        <w:shd w:val="clear" w:color="auto" w:fill="auto"/>
        <w:bidi w:val="0"/>
        <w:spacing w:before="0" w:after="0" w:line="240" w:lineRule="auto"/>
        <w:ind w:left="979" w:right="0" w:firstLine="0"/>
        <w:jc w:val="left"/>
        <w:rPr>
          <w:sz w:val="15"/>
          <w:szCs w:val="15"/>
        </w:rPr>
      </w:pPr>
      <w:r>
        <w:rPr>
          <w:color w:val="000000"/>
          <w:spacing w:val="0"/>
          <w:w w:val="100"/>
          <w:position w:val="0"/>
          <w:sz w:val="15"/>
          <w:szCs w:val="15"/>
        </w:rPr>
        <w:t>公司负责人：彭政纲主管会计工作负责人：姚曼英会计机构负责人：姚曼英</w:t>
      </w:r>
    </w:p>
    <w:p>
      <w:pPr>
        <w:widowControl w:val="0"/>
        <w:spacing w:after="559" w:line="1" w:lineRule="exact"/>
      </w:pPr>
    </w:p>
    <w:p>
      <w:pPr>
        <w:pStyle w:val="Style13"/>
        <w:keepNext/>
        <w:keepLines/>
        <w:widowControl w:val="0"/>
        <w:shd w:val="clear" w:color="auto" w:fill="auto"/>
        <w:bidi w:val="0"/>
        <w:spacing w:before="0" w:after="0" w:line="240" w:lineRule="auto"/>
        <w:ind w:left="0" w:right="0" w:firstLine="0"/>
        <w:jc w:val="center"/>
      </w:pPr>
      <w:bookmarkStart w:id="721" w:name="bookmark721"/>
      <w:bookmarkStart w:id="722" w:name="bookmark722"/>
      <w:bookmarkStart w:id="723" w:name="bookmark723"/>
      <w:r>
        <w:rPr>
          <w:color w:val="000000"/>
          <w:spacing w:val="0"/>
          <w:w w:val="100"/>
          <w:position w:val="0"/>
        </w:rPr>
        <w:t>母公司所有者权益变动表</w:t>
      </w:r>
      <w:bookmarkEnd w:id="721"/>
      <w:bookmarkEnd w:id="722"/>
      <w:bookmarkEnd w:id="723"/>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0" w:line="240" w:lineRule="auto"/>
        <w:ind w:left="12760" w:right="0" w:firstLine="0"/>
        <w:jc w:val="left"/>
      </w:pPr>
      <w:r>
        <w:rPr>
          <w:color w:val="000000"/>
          <w:spacing w:val="0"/>
          <w:w w:val="100"/>
          <w:position w:val="0"/>
        </w:rPr>
        <w:t>单位:元币种:人民币</w:t>
      </w:r>
    </w:p>
    <w:tbl>
      <w:tblPr>
        <w:tblOverlap w:val="never"/>
        <w:jc w:val="center"/>
        <w:tblLayout w:type="fixed"/>
      </w:tblPr>
      <w:tblGrid>
        <w:gridCol w:w="1709"/>
        <w:gridCol w:w="1733"/>
        <w:gridCol w:w="1133"/>
        <w:gridCol w:w="1675"/>
        <w:gridCol w:w="1555"/>
        <w:gridCol w:w="1358"/>
        <w:gridCol w:w="629"/>
        <w:gridCol w:w="1843"/>
        <w:gridCol w:w="1843"/>
        <w:gridCol w:w="1853"/>
      </w:tblGrid>
      <w:tr>
        <w:trPr>
          <w:trHeight w:val="24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9"/>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2021</w:t>
            </w:r>
            <w:r>
              <w:rPr>
                <w:color w:val="000000"/>
                <w:spacing w:val="0"/>
                <w:w w:val="100"/>
                <w:position w:val="0"/>
                <w:sz w:val="18"/>
                <w:szCs w:val="18"/>
              </w:rPr>
              <w:t>年度</w:t>
            </w:r>
          </w:p>
        </w:tc>
      </w:tr>
      <w:tr>
        <w:trPr>
          <w:trHeight w:val="49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实收资本（或股 本）</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其他权益工 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减：库存股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其他综合收益</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储备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所有者权益合计</w:t>
            </w:r>
          </w:p>
        </w:tc>
      </w:tr>
    </w:tbl>
    <w:p>
      <w:pPr>
        <w:spacing w:lineRule="exact" w:line="1"/>
        <w:rPr>
          <w:sz w:val="2"/>
          <w:szCs w:val="2"/>
        </w:rPr>
      </w:pPr>
      <w:r>
        <w:br w:type="page"/>
      </w:r>
    </w:p>
    <w:tbl>
      <w:tblPr>
        <w:tblOverlap w:val="never"/>
        <w:jc w:val="center"/>
        <w:tblLayout w:type="fixed"/>
      </w:tblPr>
      <w:tblGrid>
        <w:gridCol w:w="1709"/>
        <w:gridCol w:w="1733"/>
        <w:gridCol w:w="283"/>
        <w:gridCol w:w="422"/>
        <w:gridCol w:w="427"/>
        <w:gridCol w:w="1675"/>
        <w:gridCol w:w="1555"/>
        <w:gridCol w:w="1358"/>
        <w:gridCol w:w="629"/>
        <w:gridCol w:w="1843"/>
        <w:gridCol w:w="1843"/>
        <w:gridCol w:w="1853"/>
      </w:tblGrid>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续</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1,044, 090, </w:t>
            </w:r>
            <w:r>
              <w:rPr>
                <w:color w:val="000000"/>
                <w:spacing w:val="0"/>
                <w:w w:val="100"/>
                <w:position w:val="0"/>
                <w:sz w:val="16"/>
                <w:szCs w:val="16"/>
              </w:rPr>
              <w:t xml:space="preserve">754.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284, 304, </w:t>
            </w:r>
            <w:r>
              <w:rPr>
                <w:color w:val="000000"/>
                <w:spacing w:val="0"/>
                <w:w w:val="100"/>
                <w:position w:val="0"/>
                <w:sz w:val="16"/>
                <w:szCs w:val="16"/>
              </w:rPr>
              <w:t xml:space="preserve">968. </w:t>
            </w:r>
            <w:r>
              <w:rPr>
                <w:color w:val="000000"/>
                <w:spacing w:val="0"/>
                <w:w w:val="100"/>
                <w:position w:val="0"/>
                <w:sz w:val="16"/>
                <w:szCs w:val="16"/>
              </w:rPr>
              <w:t>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117, 376, </w:t>
            </w:r>
            <w:r>
              <w:rPr>
                <w:color w:val="000000"/>
                <w:spacing w:val="0"/>
                <w:w w:val="100"/>
                <w:position w:val="0"/>
                <w:sz w:val="16"/>
                <w:szCs w:val="16"/>
              </w:rPr>
              <w:t xml:space="preserve">268. </w:t>
            </w:r>
            <w:r>
              <w:rPr>
                <w:color w:val="000000"/>
                <w:spacing w:val="0"/>
                <w:w w:val="100"/>
                <w:position w:val="0"/>
                <w:sz w:val="16"/>
                <w:szCs w:val="16"/>
              </w:rPr>
              <w:t>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346, </w:t>
            </w:r>
            <w:r>
              <w:rPr>
                <w:color w:val="000000"/>
                <w:spacing w:val="0"/>
                <w:w w:val="100"/>
                <w:position w:val="0"/>
                <w:sz w:val="16"/>
                <w:szCs w:val="16"/>
              </w:rPr>
              <w:t xml:space="preserve">075. </w:t>
            </w:r>
            <w:r>
              <w:rPr>
                <w:color w:val="000000"/>
                <w:spacing w:val="0"/>
                <w:w w:val="100"/>
                <w:position w:val="0"/>
                <w:sz w:val="16"/>
                <w:szCs w:val="16"/>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533,516, </w:t>
            </w:r>
            <w:r>
              <w:rPr>
                <w:color w:val="000000"/>
                <w:spacing w:val="0"/>
                <w:w w:val="100"/>
                <w:position w:val="0"/>
                <w:sz w:val="16"/>
                <w:szCs w:val="16"/>
              </w:rPr>
              <w:t xml:space="preserve">976. </w:t>
            </w:r>
            <w:r>
              <w:rPr>
                <w:color w:val="000000"/>
                <w:spacing w:val="0"/>
                <w:w w:val="100"/>
                <w:position w:val="0"/>
                <w:sz w:val="16"/>
                <w:szCs w:val="16"/>
              </w:rPr>
              <w:t>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3, 182, 970, </w:t>
            </w:r>
            <w:r>
              <w:rPr>
                <w:color w:val="000000"/>
                <w:spacing w:val="0"/>
                <w:w w:val="100"/>
                <w:position w:val="0"/>
                <w:sz w:val="16"/>
                <w:szCs w:val="16"/>
              </w:rPr>
              <w:t xml:space="preserve">483. </w:t>
            </w:r>
            <w:r>
              <w:rPr>
                <w:color w:val="000000"/>
                <w:spacing w:val="0"/>
                <w:w w:val="100"/>
                <w:position w:val="0"/>
                <w:sz w:val="16"/>
                <w:szCs w:val="16"/>
              </w:rPr>
              <w:t>59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4, 927, 852, </w:t>
            </w:r>
            <w:r>
              <w:rPr>
                <w:color w:val="000000"/>
                <w:spacing w:val="0"/>
                <w:w w:val="100"/>
                <w:position w:val="0"/>
                <w:sz w:val="16"/>
                <w:szCs w:val="16"/>
              </w:rPr>
              <w:t xml:space="preserve">989. </w:t>
            </w:r>
            <w:r>
              <w:rPr>
                <w:color w:val="000000"/>
                <w:spacing w:val="0"/>
                <w:w w:val="100"/>
                <w:position w:val="0"/>
                <w:sz w:val="16"/>
                <w:szCs w:val="16"/>
              </w:rPr>
              <w:t>53</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-4, 502. </w:t>
            </w:r>
            <w:r>
              <w:rPr>
                <w:color w:val="000000"/>
                <w:spacing w:val="0"/>
                <w:w w:val="100"/>
                <w:position w:val="0"/>
                <w:sz w:val="16"/>
                <w:szCs w:val="16"/>
              </w:rPr>
              <w:t>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-40, 520. </w:t>
            </w:r>
            <w:r>
              <w:rPr>
                <w:color w:val="000000"/>
                <w:spacing w:val="0"/>
                <w:w w:val="100"/>
                <w:position w:val="0"/>
                <w:sz w:val="16"/>
                <w:szCs w:val="16"/>
              </w:rPr>
              <w:t>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-45, 022. </w:t>
            </w:r>
            <w:r>
              <w:rPr>
                <w:color w:val="000000"/>
                <w:spacing w:val="0"/>
                <w:w w:val="100"/>
                <w:position w:val="0"/>
                <w:sz w:val="16"/>
                <w:szCs w:val="16"/>
              </w:rPr>
              <w:t>84</w:t>
            </w:r>
          </w:p>
        </w:tc>
      </w:tr>
      <w:tr>
        <w:trPr>
          <w:trHeight w:val="47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540"/>
              <w:jc w:val="left"/>
              <w:rPr>
                <w:sz w:val="18"/>
                <w:szCs w:val="18"/>
              </w:rPr>
            </w:pPr>
            <w:r>
              <w:rPr>
                <w:color w:val="000000"/>
                <w:spacing w:val="0"/>
                <w:w w:val="100"/>
                <w:position w:val="0"/>
                <w:sz w:val="18"/>
                <w:szCs w:val="18"/>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1,044, 090, </w:t>
            </w:r>
            <w:r>
              <w:rPr>
                <w:color w:val="000000"/>
                <w:spacing w:val="0"/>
                <w:w w:val="100"/>
                <w:position w:val="0"/>
                <w:sz w:val="16"/>
                <w:szCs w:val="16"/>
              </w:rPr>
              <w:t xml:space="preserve">754.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284, 304, </w:t>
            </w:r>
            <w:r>
              <w:rPr>
                <w:color w:val="000000"/>
                <w:spacing w:val="0"/>
                <w:w w:val="100"/>
                <w:position w:val="0"/>
                <w:sz w:val="16"/>
                <w:szCs w:val="16"/>
              </w:rPr>
              <w:t xml:space="preserve">968. </w:t>
            </w:r>
            <w:r>
              <w:rPr>
                <w:color w:val="000000"/>
                <w:spacing w:val="0"/>
                <w:w w:val="100"/>
                <w:position w:val="0"/>
                <w:sz w:val="16"/>
                <w:szCs w:val="16"/>
              </w:rPr>
              <w:t>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117, 376, </w:t>
            </w:r>
            <w:r>
              <w:rPr>
                <w:color w:val="000000"/>
                <w:spacing w:val="0"/>
                <w:w w:val="100"/>
                <w:position w:val="0"/>
                <w:sz w:val="16"/>
                <w:szCs w:val="16"/>
              </w:rPr>
              <w:t xml:space="preserve">268. </w:t>
            </w:r>
            <w:r>
              <w:rPr>
                <w:color w:val="000000"/>
                <w:spacing w:val="0"/>
                <w:w w:val="100"/>
                <w:position w:val="0"/>
                <w:sz w:val="16"/>
                <w:szCs w:val="16"/>
              </w:rPr>
              <w:t>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346, </w:t>
            </w:r>
            <w:r>
              <w:rPr>
                <w:color w:val="000000"/>
                <w:spacing w:val="0"/>
                <w:w w:val="100"/>
                <w:position w:val="0"/>
                <w:sz w:val="16"/>
                <w:szCs w:val="16"/>
              </w:rPr>
              <w:t xml:space="preserve">075. </w:t>
            </w:r>
            <w:r>
              <w:rPr>
                <w:color w:val="000000"/>
                <w:spacing w:val="0"/>
                <w:w w:val="100"/>
                <w:position w:val="0"/>
                <w:sz w:val="16"/>
                <w:szCs w:val="16"/>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533,512, </w:t>
            </w:r>
            <w:r>
              <w:rPr>
                <w:color w:val="000000"/>
                <w:spacing w:val="0"/>
                <w:w w:val="100"/>
                <w:position w:val="0"/>
                <w:sz w:val="16"/>
                <w:szCs w:val="16"/>
              </w:rPr>
              <w:t xml:space="preserve">473. </w:t>
            </w:r>
            <w:r>
              <w:rPr>
                <w:color w:val="000000"/>
                <w:spacing w:val="0"/>
                <w:w w:val="100"/>
                <w:position w:val="0"/>
                <w:sz w:val="16"/>
                <w:szCs w:val="16"/>
              </w:rPr>
              <w:t>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3, 182, 929, </w:t>
            </w:r>
            <w:r>
              <w:rPr>
                <w:color w:val="000000"/>
                <w:spacing w:val="0"/>
                <w:w w:val="100"/>
                <w:position w:val="0"/>
                <w:sz w:val="16"/>
                <w:szCs w:val="16"/>
              </w:rPr>
              <w:t xml:space="preserve">963. </w:t>
            </w:r>
            <w:r>
              <w:rPr>
                <w:color w:val="000000"/>
                <w:spacing w:val="0"/>
                <w:w w:val="100"/>
                <w:position w:val="0"/>
                <w:sz w:val="16"/>
                <w:szCs w:val="16"/>
              </w:rPr>
              <w:t>03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4, 927, 807, </w:t>
            </w:r>
            <w:r>
              <w:rPr>
                <w:color w:val="000000"/>
                <w:spacing w:val="0"/>
                <w:w w:val="100"/>
                <w:position w:val="0"/>
                <w:sz w:val="16"/>
                <w:szCs w:val="16"/>
              </w:rPr>
              <w:t xml:space="preserve">966. </w:t>
            </w:r>
            <w:r>
              <w:rPr>
                <w:color w:val="000000"/>
                <w:spacing w:val="0"/>
                <w:w w:val="100"/>
                <w:position w:val="0"/>
                <w:sz w:val="16"/>
                <w:szCs w:val="16"/>
              </w:rPr>
              <w:t>69</w:t>
            </w:r>
          </w:p>
        </w:tc>
      </w:tr>
      <w:tr>
        <w:trPr>
          <w:trHeight w:val="71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59" w:lineRule="exact"/>
              <w:ind w:left="0" w:right="0" w:firstLine="0"/>
              <w:jc w:val="both"/>
              <w:rPr>
                <w:sz w:val="18"/>
                <w:szCs w:val="18"/>
              </w:rPr>
            </w:pPr>
            <w:r>
              <w:rPr>
                <w:color w:val="000000"/>
                <w:spacing w:val="0"/>
                <w:w w:val="100"/>
                <w:position w:val="0"/>
                <w:sz w:val="18"/>
                <w:szCs w:val="18"/>
              </w:rPr>
              <w:t>三、本期增减变动 金额（减少以</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417, 469, </w:t>
            </w:r>
            <w:r>
              <w:rPr>
                <w:color w:val="000000"/>
                <w:spacing w:val="0"/>
                <w:w w:val="100"/>
                <w:position w:val="0"/>
                <w:sz w:val="16"/>
                <w:szCs w:val="16"/>
              </w:rPr>
              <w:t>726.00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-267, </w:t>
            </w:r>
            <w:r>
              <w:rPr>
                <w:color w:val="000000"/>
                <w:spacing w:val="0"/>
                <w:w w:val="100"/>
                <w:position w:val="0"/>
                <w:sz w:val="16"/>
                <w:szCs w:val="16"/>
              </w:rPr>
              <w:t xml:space="preserve">645, </w:t>
            </w:r>
            <w:r>
              <w:rPr>
                <w:color w:val="000000"/>
                <w:spacing w:val="0"/>
                <w:w w:val="100"/>
                <w:position w:val="0"/>
                <w:sz w:val="16"/>
                <w:szCs w:val="16"/>
              </w:rPr>
              <w:t xml:space="preserve">206.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-77,700,121.32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137,988,450.22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720,058,894.54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1,085, </w:t>
            </w:r>
            <w:r>
              <w:rPr>
                <w:color w:val="000000"/>
                <w:spacing w:val="0"/>
                <w:w w:val="100"/>
                <w:position w:val="0"/>
                <w:sz w:val="16"/>
                <w:szCs w:val="16"/>
              </w:rPr>
              <w:t>571,985.71</w:t>
            </w:r>
          </w:p>
        </w:tc>
      </w:tr>
      <w:tr>
        <w:trPr>
          <w:trHeight w:val="47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1,379, 884, </w:t>
            </w:r>
            <w:r>
              <w:rPr>
                <w:color w:val="000000"/>
                <w:spacing w:val="0"/>
                <w:w w:val="100"/>
                <w:position w:val="0"/>
                <w:sz w:val="16"/>
                <w:szCs w:val="16"/>
              </w:rPr>
              <w:t xml:space="preserve">502.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1,379, 884, </w:t>
            </w:r>
            <w:r>
              <w:rPr>
                <w:color w:val="000000"/>
                <w:spacing w:val="0"/>
                <w:w w:val="100"/>
                <w:position w:val="0"/>
                <w:sz w:val="16"/>
                <w:szCs w:val="16"/>
              </w:rPr>
              <w:t xml:space="preserve">502. </w:t>
            </w:r>
            <w:r>
              <w:rPr>
                <w:color w:val="000000"/>
                <w:spacing w:val="0"/>
                <w:w w:val="100"/>
                <w:position w:val="0"/>
                <w:sz w:val="16"/>
                <w:szCs w:val="16"/>
              </w:rPr>
              <w:t>16</w:t>
            </w:r>
          </w:p>
        </w:tc>
      </w:tr>
      <w:tr>
        <w:trPr>
          <w:trHeight w:val="47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-267, </w:t>
            </w:r>
            <w:r>
              <w:rPr>
                <w:color w:val="000000"/>
                <w:spacing w:val="0"/>
                <w:w w:val="100"/>
                <w:position w:val="0"/>
                <w:sz w:val="16"/>
                <w:szCs w:val="16"/>
              </w:rPr>
              <w:t xml:space="preserve">645, </w:t>
            </w:r>
            <w:r>
              <w:rPr>
                <w:color w:val="000000"/>
                <w:spacing w:val="0"/>
                <w:w w:val="100"/>
                <w:position w:val="0"/>
                <w:sz w:val="16"/>
                <w:szCs w:val="16"/>
              </w:rPr>
              <w:t xml:space="preserve">206.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-77, </w:t>
            </w:r>
            <w:r>
              <w:rPr>
                <w:color w:val="000000"/>
                <w:spacing w:val="0"/>
                <w:w w:val="100"/>
                <w:position w:val="0"/>
                <w:sz w:val="16"/>
                <w:szCs w:val="16"/>
              </w:rPr>
              <w:t xml:space="preserve">700, </w:t>
            </w:r>
            <w:r>
              <w:rPr>
                <w:color w:val="000000"/>
                <w:spacing w:val="0"/>
                <w:w w:val="100"/>
                <w:position w:val="0"/>
                <w:sz w:val="16"/>
                <w:szCs w:val="16"/>
              </w:rPr>
              <w:t>121.32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-189, </w:t>
            </w:r>
            <w:r>
              <w:rPr>
                <w:color w:val="000000"/>
                <w:spacing w:val="0"/>
                <w:w w:val="100"/>
                <w:position w:val="0"/>
                <w:sz w:val="16"/>
                <w:szCs w:val="16"/>
              </w:rPr>
              <w:t xml:space="preserve">945, </w:t>
            </w:r>
            <w:r>
              <w:rPr>
                <w:color w:val="000000"/>
                <w:spacing w:val="0"/>
                <w:w w:val="100"/>
                <w:position w:val="0"/>
                <w:sz w:val="16"/>
                <w:szCs w:val="16"/>
              </w:rPr>
              <w:t xml:space="preserve">085. </w:t>
            </w:r>
            <w:r>
              <w:rPr>
                <w:color w:val="000000"/>
                <w:spacing w:val="0"/>
                <w:w w:val="100"/>
                <w:position w:val="0"/>
                <w:sz w:val="16"/>
                <w:szCs w:val="16"/>
              </w:rPr>
              <w:t>05</w:t>
            </w:r>
          </w:p>
        </w:tc>
      </w:tr>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6"/>
                <w:szCs w:val="16"/>
              </w:rPr>
              <w:t xml:space="preserve">1 </w:t>
            </w:r>
            <w:r>
              <w:rPr>
                <w:color w:val="000000"/>
                <w:spacing w:val="0"/>
                <w:w w:val="100"/>
                <w:position w:val="0"/>
                <w:sz w:val="18"/>
                <w:szCs w:val="18"/>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6"/>
                <w:szCs w:val="16"/>
              </w:rPr>
              <w:t>2.</w:t>
            </w:r>
            <w:r>
              <w:rPr>
                <w:color w:val="000000"/>
                <w:spacing w:val="0"/>
                <w:w w:val="100"/>
                <w:position w:val="0"/>
                <w:sz w:val="18"/>
                <w:szCs w:val="18"/>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3.</w:t>
            </w:r>
            <w:r>
              <w:rPr>
                <w:color w:val="000000"/>
                <w:spacing w:val="0"/>
                <w:w w:val="100"/>
                <w:position w:val="0"/>
                <w:sz w:val="18"/>
                <w:szCs w:val="18"/>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-289,477, 689.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-77, </w:t>
            </w:r>
            <w:r>
              <w:rPr>
                <w:color w:val="000000"/>
                <w:spacing w:val="0"/>
                <w:w w:val="100"/>
                <w:position w:val="0"/>
                <w:sz w:val="16"/>
                <w:szCs w:val="16"/>
              </w:rPr>
              <w:t xml:space="preserve">700, </w:t>
            </w:r>
            <w:r>
              <w:rPr>
                <w:color w:val="000000"/>
                <w:spacing w:val="0"/>
                <w:w w:val="100"/>
                <w:position w:val="0"/>
                <w:sz w:val="16"/>
                <w:szCs w:val="16"/>
              </w:rPr>
              <w:t>121.32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-211,777, 568. </w:t>
            </w:r>
            <w:r>
              <w:rPr>
                <w:color w:val="000000"/>
                <w:spacing w:val="0"/>
                <w:w w:val="100"/>
                <w:position w:val="0"/>
                <w:sz w:val="16"/>
                <w:szCs w:val="16"/>
              </w:rPr>
              <w:t>60</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21,832,483.55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21,832, </w:t>
            </w:r>
            <w:r>
              <w:rPr>
                <w:color w:val="000000"/>
                <w:spacing w:val="0"/>
                <w:w w:val="100"/>
                <w:position w:val="0"/>
                <w:sz w:val="16"/>
                <w:szCs w:val="16"/>
              </w:rPr>
              <w:t xml:space="preserve">483. </w:t>
            </w:r>
            <w:r>
              <w:rPr>
                <w:color w:val="000000"/>
                <w:spacing w:val="0"/>
                <w:w w:val="100"/>
                <w:position w:val="0"/>
                <w:sz w:val="16"/>
                <w:szCs w:val="16"/>
              </w:rPr>
              <w:t>55</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417, 469, </w:t>
            </w:r>
            <w:r>
              <w:rPr>
                <w:color w:val="000000"/>
                <w:spacing w:val="0"/>
                <w:w w:val="100"/>
                <w:position w:val="0"/>
                <w:sz w:val="16"/>
                <w:szCs w:val="16"/>
              </w:rPr>
              <w:t>726.00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137, 988, </w:t>
            </w:r>
            <w:r>
              <w:rPr>
                <w:color w:val="000000"/>
                <w:spacing w:val="0"/>
                <w:w w:val="100"/>
                <w:position w:val="0"/>
                <w:sz w:val="16"/>
                <w:szCs w:val="16"/>
              </w:rPr>
              <w:t xml:space="preserve">450. </w:t>
            </w:r>
            <w:r>
              <w:rPr>
                <w:color w:val="000000"/>
                <w:spacing w:val="0"/>
                <w:w w:val="100"/>
                <w:position w:val="0"/>
                <w:sz w:val="16"/>
                <w:szCs w:val="16"/>
              </w:rPr>
              <w:t>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-659, </w:t>
            </w:r>
            <w:r>
              <w:rPr>
                <w:color w:val="000000"/>
                <w:spacing w:val="0"/>
                <w:w w:val="100"/>
                <w:position w:val="0"/>
                <w:sz w:val="16"/>
                <w:szCs w:val="16"/>
              </w:rPr>
              <w:t xml:space="preserve">825, </w:t>
            </w:r>
            <w:r>
              <w:rPr>
                <w:color w:val="000000"/>
                <w:spacing w:val="0"/>
                <w:w w:val="100"/>
                <w:position w:val="0"/>
                <w:sz w:val="16"/>
                <w:szCs w:val="16"/>
              </w:rPr>
              <w:t>607.62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-104, </w:t>
            </w:r>
            <w:r>
              <w:rPr>
                <w:color w:val="000000"/>
                <w:spacing w:val="0"/>
                <w:w w:val="100"/>
                <w:position w:val="0"/>
                <w:sz w:val="16"/>
                <w:szCs w:val="16"/>
              </w:rPr>
              <w:t xml:space="preserve">367, </w:t>
            </w:r>
            <w:r>
              <w:rPr>
                <w:color w:val="000000"/>
                <w:spacing w:val="0"/>
                <w:w w:val="100"/>
                <w:position w:val="0"/>
                <w:sz w:val="16"/>
                <w:szCs w:val="16"/>
              </w:rPr>
              <w:t>431.40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137, 988, </w:t>
            </w:r>
            <w:r>
              <w:rPr>
                <w:color w:val="000000"/>
                <w:spacing w:val="0"/>
                <w:w w:val="100"/>
                <w:position w:val="0"/>
                <w:sz w:val="16"/>
                <w:szCs w:val="16"/>
              </w:rPr>
              <w:t xml:space="preserve">450. </w:t>
            </w:r>
            <w:r>
              <w:rPr>
                <w:color w:val="000000"/>
                <w:spacing w:val="0"/>
                <w:w w:val="100"/>
                <w:position w:val="0"/>
                <w:sz w:val="16"/>
                <w:szCs w:val="16"/>
              </w:rPr>
              <w:t>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-137, 988,450.22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6"/>
                <w:szCs w:val="16"/>
              </w:rPr>
              <w:t>2.</w:t>
            </w:r>
            <w:r>
              <w:rPr>
                <w:color w:val="000000"/>
                <w:spacing w:val="0"/>
                <w:w w:val="100"/>
                <w:position w:val="0"/>
                <w:sz w:val="18"/>
                <w:szCs w:val="18"/>
              </w:rPr>
              <w:t>对所有者（或股 东）的分配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417, 469, </w:t>
            </w:r>
            <w:r>
              <w:rPr>
                <w:color w:val="000000"/>
                <w:spacing w:val="0"/>
                <w:w w:val="100"/>
                <w:position w:val="0"/>
                <w:sz w:val="16"/>
                <w:szCs w:val="16"/>
              </w:rPr>
              <w:t>726.00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-521,837,157.40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-104, </w:t>
            </w:r>
            <w:r>
              <w:rPr>
                <w:color w:val="000000"/>
                <w:spacing w:val="0"/>
                <w:w w:val="100"/>
                <w:position w:val="0"/>
                <w:sz w:val="16"/>
                <w:szCs w:val="16"/>
              </w:rPr>
              <w:t xml:space="preserve">367, </w:t>
            </w:r>
            <w:r>
              <w:rPr>
                <w:color w:val="000000"/>
                <w:spacing w:val="0"/>
                <w:w w:val="100"/>
                <w:position w:val="0"/>
                <w:sz w:val="16"/>
                <w:szCs w:val="16"/>
              </w:rPr>
              <w:t>431.40</w:t>
            </w: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6"/>
                <w:szCs w:val="16"/>
              </w:rPr>
              <w:t>2.</w:t>
            </w:r>
            <w:r>
              <w:rPr>
                <w:color w:val="000000"/>
                <w:spacing w:val="0"/>
                <w:w w:val="100"/>
                <w:position w:val="0"/>
                <w:sz w:val="18"/>
                <w:szCs w:val="18"/>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6"/>
                <w:szCs w:val="16"/>
              </w:rPr>
              <w:t>3.</w:t>
            </w:r>
            <w:r>
              <w:rPr>
                <w:color w:val="000000"/>
                <w:spacing w:val="0"/>
                <w:w w:val="100"/>
                <w:position w:val="0"/>
                <w:sz w:val="18"/>
                <w:szCs w:val="18"/>
              </w:rPr>
              <w:t>盈余公积弥补亏 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09"/>
        <w:gridCol w:w="1733"/>
        <w:gridCol w:w="283"/>
        <w:gridCol w:w="422"/>
        <w:gridCol w:w="427"/>
        <w:gridCol w:w="1675"/>
        <w:gridCol w:w="1555"/>
        <w:gridCol w:w="1358"/>
        <w:gridCol w:w="629"/>
        <w:gridCol w:w="1843"/>
        <w:gridCol w:w="1843"/>
        <w:gridCol w:w="1853"/>
      </w:tblGrid>
      <w:tr>
        <w:trPr>
          <w:trHeight w:val="48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5" w:lineRule="exact"/>
              <w:ind w:left="0" w:right="0" w:firstLine="0"/>
              <w:jc w:val="left"/>
              <w:rPr>
                <w:sz w:val="18"/>
                <w:szCs w:val="18"/>
              </w:rPr>
            </w:pPr>
            <w:r>
              <w:rPr>
                <w:b/>
                <w:bCs/>
                <w:color w:val="000000"/>
                <w:spacing w:val="0"/>
                <w:w w:val="100"/>
                <w:position w:val="0"/>
                <w:sz w:val="16"/>
                <w:szCs w:val="16"/>
              </w:rPr>
              <w:t>4</w:t>
            </w:r>
            <w:r>
              <w:rPr>
                <w:color w:val="000000"/>
                <w:spacing w:val="0"/>
                <w:w w:val="100"/>
                <w:position w:val="0"/>
                <w:sz w:val="18"/>
                <w:szCs w:val="18"/>
              </w:rPr>
              <w:t>.</w:t>
            </w:r>
            <w:r>
              <w:rPr>
                <w:color w:val="000000"/>
                <w:spacing w:val="0"/>
                <w:w w:val="100"/>
                <w:position w:val="0"/>
                <w:sz w:val="18"/>
                <w:szCs w:val="18"/>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5.</w:t>
            </w:r>
            <w:r>
              <w:rPr>
                <w:color w:val="000000"/>
                <w:spacing w:val="0"/>
                <w:w w:val="100"/>
                <w:position w:val="0"/>
                <w:sz w:val="18"/>
                <w:szCs w:val="18"/>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6"/>
                <w:szCs w:val="16"/>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1,461,560, </w:t>
            </w:r>
            <w:r>
              <w:rPr>
                <w:color w:val="000000"/>
                <w:spacing w:val="0"/>
                <w:w w:val="100"/>
                <w:position w:val="0"/>
                <w:sz w:val="16"/>
                <w:szCs w:val="16"/>
              </w:rPr>
              <w:t xml:space="preserve">480.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16, 659, </w:t>
            </w:r>
            <w:r>
              <w:rPr>
                <w:color w:val="000000"/>
                <w:spacing w:val="0"/>
                <w:w w:val="100"/>
                <w:position w:val="0"/>
                <w:sz w:val="16"/>
                <w:szCs w:val="16"/>
              </w:rPr>
              <w:t>761.86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39, </w:t>
            </w:r>
            <w:r>
              <w:rPr>
                <w:color w:val="000000"/>
                <w:spacing w:val="0"/>
                <w:w w:val="100"/>
                <w:position w:val="0"/>
                <w:sz w:val="16"/>
                <w:szCs w:val="16"/>
              </w:rPr>
              <w:t>676,146.96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346, </w:t>
            </w:r>
            <w:r>
              <w:rPr>
                <w:color w:val="000000"/>
                <w:spacing w:val="0"/>
                <w:w w:val="100"/>
                <w:position w:val="0"/>
                <w:sz w:val="16"/>
                <w:szCs w:val="16"/>
              </w:rPr>
              <w:t xml:space="preserve">075. </w:t>
            </w:r>
            <w:r>
              <w:rPr>
                <w:color w:val="000000"/>
                <w:spacing w:val="0"/>
                <w:w w:val="100"/>
                <w:position w:val="0"/>
                <w:sz w:val="16"/>
                <w:szCs w:val="16"/>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671,500, </w:t>
            </w:r>
            <w:r>
              <w:rPr>
                <w:color w:val="000000"/>
                <w:spacing w:val="0"/>
                <w:w w:val="100"/>
                <w:position w:val="0"/>
                <w:sz w:val="16"/>
                <w:szCs w:val="16"/>
              </w:rPr>
              <w:t xml:space="preserve">924. </w:t>
            </w:r>
            <w:r>
              <w:rPr>
                <w:color w:val="000000"/>
                <w:spacing w:val="0"/>
                <w:w w:val="100"/>
                <w:position w:val="0"/>
                <w:sz w:val="16"/>
                <w:szCs w:val="16"/>
              </w:rPr>
              <w:t>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3, 902, 988, </w:t>
            </w:r>
            <w:r>
              <w:rPr>
                <w:color w:val="000000"/>
                <w:spacing w:val="0"/>
                <w:w w:val="100"/>
                <w:position w:val="0"/>
                <w:sz w:val="16"/>
                <w:szCs w:val="16"/>
              </w:rPr>
              <w:t xml:space="preserve">857. </w:t>
            </w:r>
            <w:r>
              <w:rPr>
                <w:color w:val="000000"/>
                <w:spacing w:val="0"/>
                <w:w w:val="100"/>
                <w:position w:val="0"/>
                <w:sz w:val="16"/>
                <w:szCs w:val="16"/>
              </w:rPr>
              <w:t>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6,013, 379, </w:t>
            </w:r>
            <w:r>
              <w:rPr>
                <w:color w:val="000000"/>
                <w:spacing w:val="0"/>
                <w:w w:val="100"/>
                <w:position w:val="0"/>
                <w:sz w:val="16"/>
                <w:szCs w:val="16"/>
              </w:rPr>
              <w:t xml:space="preserve">952. </w:t>
            </w:r>
            <w:r>
              <w:rPr>
                <w:color w:val="000000"/>
                <w:spacing w:val="0"/>
                <w:w w:val="100"/>
                <w:position w:val="0"/>
                <w:sz w:val="16"/>
                <w:szCs w:val="16"/>
              </w:rPr>
              <w:t>40</w:t>
            </w:r>
          </w:p>
        </w:tc>
      </w:tr>
    </w:tbl>
    <w:p>
      <w:pPr>
        <w:widowControl w:val="0"/>
        <w:spacing w:after="519" w:line="1" w:lineRule="exact"/>
      </w:pPr>
    </w:p>
    <w:tbl>
      <w:tblPr>
        <w:tblOverlap w:val="never"/>
        <w:jc w:val="center"/>
        <w:tblLayout w:type="fixed"/>
      </w:tblPr>
      <w:tblGrid>
        <w:gridCol w:w="1714"/>
        <w:gridCol w:w="1843"/>
        <w:gridCol w:w="422"/>
        <w:gridCol w:w="427"/>
        <w:gridCol w:w="278"/>
        <w:gridCol w:w="1565"/>
        <w:gridCol w:w="1560"/>
        <w:gridCol w:w="1416"/>
        <w:gridCol w:w="566"/>
        <w:gridCol w:w="1843"/>
        <w:gridCol w:w="1843"/>
        <w:gridCol w:w="1853"/>
      </w:tblGrid>
      <w:tr>
        <w:trPr>
          <w:trHeight w:val="259"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年度</w:t>
            </w:r>
          </w:p>
        </w:tc>
      </w:tr>
      <w:tr>
        <w:trPr>
          <w:trHeight w:val="47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实收资本（或股本）</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其他权益工 具</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textDirection w:val="tbRlV"/>
            <w:vAlign w:val="bottom"/>
          </w:tcPr>
          <w:p>
            <w:pPr>
              <w:pStyle w:val="Style9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所有者权益合计</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9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续</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803,146, </w:t>
            </w:r>
            <w:r>
              <w:rPr>
                <w:color w:val="000000"/>
                <w:spacing w:val="0"/>
                <w:w w:val="100"/>
                <w:position w:val="0"/>
                <w:sz w:val="16"/>
                <w:szCs w:val="16"/>
              </w:rPr>
              <w:t xml:space="preserve">734.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245, 949, </w:t>
            </w:r>
            <w:r>
              <w:rPr>
                <w:color w:val="000000"/>
                <w:spacing w:val="0"/>
                <w:w w:val="100"/>
                <w:position w:val="0"/>
                <w:sz w:val="16"/>
                <w:szCs w:val="16"/>
              </w:rPr>
              <w:t xml:space="preserve">078. </w:t>
            </w:r>
            <w:r>
              <w:rPr>
                <w:color w:val="000000"/>
                <w:spacing w:val="0"/>
                <w:w w:val="100"/>
                <w:position w:val="0"/>
                <w:sz w:val="16"/>
                <w:szCs w:val="16"/>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346,075.73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503,212, </w:t>
            </w:r>
            <w:r>
              <w:rPr>
                <w:color w:val="000000"/>
                <w:spacing w:val="0"/>
                <w:w w:val="100"/>
                <w:position w:val="0"/>
                <w:sz w:val="16"/>
                <w:szCs w:val="16"/>
              </w:rPr>
              <w:t xml:space="preserve">447. </w:t>
            </w:r>
            <w:r>
              <w:rPr>
                <w:color w:val="000000"/>
                <w:spacing w:val="0"/>
                <w:w w:val="100"/>
                <w:position w:val="0"/>
                <w:sz w:val="16"/>
                <w:szCs w:val="16"/>
              </w:rPr>
              <w:t>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3, 576, </w:t>
            </w:r>
            <w:r>
              <w:rPr>
                <w:color w:val="000000"/>
                <w:spacing w:val="0"/>
                <w:w w:val="100"/>
                <w:position w:val="0"/>
                <w:sz w:val="16"/>
                <w:szCs w:val="16"/>
              </w:rPr>
              <w:t>841,517.98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5, 129, 495, </w:t>
            </w:r>
            <w:r>
              <w:rPr>
                <w:color w:val="000000"/>
                <w:spacing w:val="0"/>
                <w:w w:val="100"/>
                <w:position w:val="0"/>
                <w:sz w:val="16"/>
                <w:szCs w:val="16"/>
              </w:rPr>
              <w:t xml:space="preserve">854. </w:t>
            </w:r>
            <w:r>
              <w:rPr>
                <w:color w:val="000000"/>
                <w:spacing w:val="0"/>
                <w:w w:val="100"/>
                <w:position w:val="0"/>
                <w:sz w:val="16"/>
                <w:szCs w:val="16"/>
              </w:rPr>
              <w:t>28</w:t>
            </w: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-72, </w:t>
            </w:r>
            <w:r>
              <w:rPr>
                <w:color w:val="000000"/>
                <w:spacing w:val="0"/>
                <w:w w:val="100"/>
                <w:position w:val="0"/>
                <w:sz w:val="16"/>
                <w:szCs w:val="16"/>
              </w:rPr>
              <w:t xml:space="preserve">096, </w:t>
            </w:r>
            <w:r>
              <w:rPr>
                <w:color w:val="000000"/>
                <w:spacing w:val="0"/>
                <w:w w:val="100"/>
                <w:position w:val="0"/>
                <w:sz w:val="16"/>
                <w:szCs w:val="16"/>
              </w:rPr>
              <w:t xml:space="preserve">457. </w:t>
            </w:r>
            <w:r>
              <w:rPr>
                <w:color w:val="000000"/>
                <w:spacing w:val="0"/>
                <w:w w:val="100"/>
                <w:position w:val="0"/>
                <w:sz w:val="16"/>
                <w:szCs w:val="16"/>
              </w:rPr>
              <w:t>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-648, 868,117.73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-720, </w:t>
            </w:r>
            <w:r>
              <w:rPr>
                <w:color w:val="000000"/>
                <w:spacing w:val="0"/>
                <w:w w:val="100"/>
                <w:position w:val="0"/>
                <w:sz w:val="16"/>
                <w:szCs w:val="16"/>
              </w:rPr>
              <w:t xml:space="preserve">964, </w:t>
            </w:r>
            <w:r>
              <w:rPr>
                <w:color w:val="000000"/>
                <w:spacing w:val="0"/>
                <w:w w:val="100"/>
                <w:position w:val="0"/>
                <w:sz w:val="16"/>
                <w:szCs w:val="16"/>
              </w:rPr>
              <w:t xml:space="preserve">575. </w:t>
            </w:r>
            <w:r>
              <w:rPr>
                <w:color w:val="000000"/>
                <w:spacing w:val="0"/>
                <w:w w:val="100"/>
                <w:position w:val="0"/>
                <w:sz w:val="16"/>
                <w:szCs w:val="16"/>
              </w:rPr>
              <w:t>26</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540"/>
              <w:jc w:val="left"/>
              <w:rPr>
                <w:sz w:val="18"/>
                <w:szCs w:val="18"/>
              </w:rPr>
            </w:pPr>
            <w:r>
              <w:rPr>
                <w:color w:val="000000"/>
                <w:spacing w:val="0"/>
                <w:w w:val="100"/>
                <w:position w:val="0"/>
                <w:sz w:val="18"/>
                <w:szCs w:val="18"/>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803,146, </w:t>
            </w:r>
            <w:r>
              <w:rPr>
                <w:color w:val="000000"/>
                <w:spacing w:val="0"/>
                <w:w w:val="100"/>
                <w:position w:val="0"/>
                <w:sz w:val="16"/>
                <w:szCs w:val="16"/>
              </w:rPr>
              <w:t xml:space="preserve">734.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245, 949, </w:t>
            </w:r>
            <w:r>
              <w:rPr>
                <w:color w:val="000000"/>
                <w:spacing w:val="0"/>
                <w:w w:val="100"/>
                <w:position w:val="0"/>
                <w:sz w:val="16"/>
                <w:szCs w:val="16"/>
              </w:rPr>
              <w:t xml:space="preserve">078. </w:t>
            </w:r>
            <w:r>
              <w:rPr>
                <w:color w:val="000000"/>
                <w:spacing w:val="0"/>
                <w:w w:val="100"/>
                <w:position w:val="0"/>
                <w:sz w:val="16"/>
                <w:szCs w:val="16"/>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346,075.73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431, 115, </w:t>
            </w:r>
            <w:r>
              <w:rPr>
                <w:color w:val="000000"/>
                <w:spacing w:val="0"/>
                <w:w w:val="100"/>
                <w:position w:val="0"/>
                <w:sz w:val="16"/>
                <w:szCs w:val="16"/>
              </w:rPr>
              <w:t xml:space="preserve">990. </w:t>
            </w:r>
            <w:r>
              <w:rPr>
                <w:color w:val="000000"/>
                <w:spacing w:val="0"/>
                <w:w w:val="100"/>
                <w:position w:val="0"/>
                <w:sz w:val="16"/>
                <w:szCs w:val="16"/>
              </w:rPr>
              <w:t>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2, 927, 973, </w:t>
            </w:r>
            <w:r>
              <w:rPr>
                <w:color w:val="000000"/>
                <w:spacing w:val="0"/>
                <w:w w:val="100"/>
                <w:position w:val="0"/>
                <w:sz w:val="16"/>
                <w:szCs w:val="16"/>
              </w:rPr>
              <w:t xml:space="preserve">400. </w:t>
            </w:r>
            <w:r>
              <w:rPr>
                <w:color w:val="000000"/>
                <w:spacing w:val="0"/>
                <w:w w:val="100"/>
                <w:position w:val="0"/>
                <w:sz w:val="16"/>
                <w:szCs w:val="16"/>
              </w:rPr>
              <w:t>25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4, 408, </w:t>
            </w:r>
            <w:r>
              <w:rPr>
                <w:color w:val="000000"/>
                <w:spacing w:val="0"/>
                <w:w w:val="100"/>
                <w:position w:val="0"/>
                <w:sz w:val="16"/>
                <w:szCs w:val="16"/>
              </w:rPr>
              <w:t>531,279.02</w:t>
            </w:r>
          </w:p>
        </w:tc>
      </w:tr>
      <w:tr>
        <w:trPr>
          <w:trHeight w:val="71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59" w:lineRule="exact"/>
              <w:ind w:left="0" w:right="0" w:firstLine="0"/>
              <w:jc w:val="both"/>
              <w:rPr>
                <w:sz w:val="18"/>
                <w:szCs w:val="18"/>
              </w:rPr>
            </w:pPr>
            <w:r>
              <w:rPr>
                <w:color w:val="000000"/>
                <w:spacing w:val="0"/>
                <w:w w:val="100"/>
                <w:position w:val="0"/>
                <w:sz w:val="18"/>
                <w:szCs w:val="18"/>
              </w:rPr>
              <w:t>三、本期增减变动 金额（减少以</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240,944,020.00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38,355,889.63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117, 376, </w:t>
            </w:r>
            <w:r>
              <w:rPr>
                <w:color w:val="000000"/>
                <w:spacing w:val="0"/>
                <w:w w:val="100"/>
                <w:position w:val="0"/>
                <w:sz w:val="16"/>
                <w:szCs w:val="16"/>
              </w:rPr>
              <w:t xml:space="preserve">268. </w:t>
            </w:r>
            <w:r>
              <w:rPr>
                <w:color w:val="000000"/>
                <w:spacing w:val="0"/>
                <w:w w:val="100"/>
                <w:position w:val="0"/>
                <w:sz w:val="16"/>
                <w:szCs w:val="16"/>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102,400,985.82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254,997,083.34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519,321,710.51</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1,024, 009, </w:t>
            </w:r>
            <w:r>
              <w:rPr>
                <w:color w:val="000000"/>
                <w:spacing w:val="0"/>
                <w:w w:val="100"/>
                <w:position w:val="0"/>
                <w:sz w:val="16"/>
                <w:szCs w:val="16"/>
              </w:rPr>
              <w:t xml:space="preserve">858.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1,024, 009, </w:t>
            </w:r>
            <w:r>
              <w:rPr>
                <w:color w:val="000000"/>
                <w:spacing w:val="0"/>
                <w:w w:val="100"/>
                <w:position w:val="0"/>
                <w:sz w:val="16"/>
                <w:szCs w:val="16"/>
              </w:rPr>
              <w:t xml:space="preserve">858. </w:t>
            </w:r>
            <w:r>
              <w:rPr>
                <w:color w:val="000000"/>
                <w:spacing w:val="0"/>
                <w:w w:val="100"/>
                <w:position w:val="0"/>
                <w:sz w:val="16"/>
                <w:szCs w:val="16"/>
              </w:rPr>
              <w:t>18</w:t>
            </w:r>
          </w:p>
        </w:tc>
      </w:tr>
      <w:tr>
        <w:trPr>
          <w:trHeight w:val="48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38, 355, </w:t>
            </w:r>
            <w:r>
              <w:rPr>
                <w:color w:val="000000"/>
                <w:spacing w:val="0"/>
                <w:w w:val="100"/>
                <w:position w:val="0"/>
                <w:sz w:val="16"/>
                <w:szCs w:val="16"/>
              </w:rPr>
              <w:t>889.63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117, 376, </w:t>
            </w:r>
            <w:r>
              <w:rPr>
                <w:color w:val="000000"/>
                <w:spacing w:val="0"/>
                <w:w w:val="100"/>
                <w:position w:val="0"/>
                <w:sz w:val="16"/>
                <w:szCs w:val="16"/>
              </w:rPr>
              <w:t xml:space="preserve">268. </w:t>
            </w:r>
            <w:r>
              <w:rPr>
                <w:color w:val="000000"/>
                <w:spacing w:val="0"/>
                <w:w w:val="100"/>
                <w:position w:val="0"/>
                <w:sz w:val="16"/>
                <w:szCs w:val="16"/>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-79, </w:t>
            </w:r>
            <w:r>
              <w:rPr>
                <w:color w:val="000000"/>
                <w:spacing w:val="0"/>
                <w:w w:val="100"/>
                <w:position w:val="0"/>
                <w:sz w:val="16"/>
                <w:szCs w:val="16"/>
              </w:rPr>
              <w:t xml:space="preserve">020, </w:t>
            </w:r>
            <w:r>
              <w:rPr>
                <w:color w:val="000000"/>
                <w:spacing w:val="0"/>
                <w:w w:val="100"/>
                <w:position w:val="0"/>
                <w:sz w:val="16"/>
                <w:szCs w:val="16"/>
              </w:rPr>
              <w:t xml:space="preserve">378. </w:t>
            </w:r>
            <w:r>
              <w:rPr>
                <w:color w:val="000000"/>
                <w:spacing w:val="0"/>
                <w:w w:val="100"/>
                <w:position w:val="0"/>
                <w:sz w:val="16"/>
                <w:szCs w:val="16"/>
              </w:rPr>
              <w:t>65</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6"/>
                <w:szCs w:val="16"/>
              </w:rPr>
              <w:t>2.</w:t>
            </w:r>
            <w:r>
              <w:rPr>
                <w:color w:val="000000"/>
                <w:spacing w:val="0"/>
                <w:w w:val="100"/>
                <w:position w:val="0"/>
                <w:sz w:val="18"/>
                <w:szCs w:val="18"/>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3.</w:t>
            </w:r>
            <w:r>
              <w:rPr>
                <w:color w:val="000000"/>
                <w:spacing w:val="0"/>
                <w:w w:val="100"/>
                <w:position w:val="0"/>
                <w:sz w:val="18"/>
                <w:szCs w:val="18"/>
              </w:rPr>
              <w:t>股份支付计入所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117, 376, </w:t>
            </w:r>
            <w:r>
              <w:rPr>
                <w:color w:val="000000"/>
                <w:spacing w:val="0"/>
                <w:w w:val="100"/>
                <w:position w:val="0"/>
                <w:sz w:val="16"/>
                <w:szCs w:val="16"/>
              </w:rPr>
              <w:t xml:space="preserve">268. </w:t>
            </w:r>
            <w:r>
              <w:rPr>
                <w:color w:val="000000"/>
                <w:spacing w:val="0"/>
                <w:w w:val="100"/>
                <w:position w:val="0"/>
                <w:sz w:val="16"/>
                <w:szCs w:val="16"/>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-117, </w:t>
            </w:r>
            <w:r>
              <w:rPr>
                <w:color w:val="000000"/>
                <w:spacing w:val="0"/>
                <w:w w:val="100"/>
                <w:position w:val="0"/>
                <w:sz w:val="16"/>
                <w:szCs w:val="16"/>
              </w:rPr>
              <w:t xml:space="preserve">376, </w:t>
            </w:r>
            <w:r>
              <w:rPr>
                <w:color w:val="000000"/>
                <w:spacing w:val="0"/>
                <w:w w:val="100"/>
                <w:position w:val="0"/>
                <w:sz w:val="16"/>
                <w:szCs w:val="16"/>
              </w:rPr>
              <w:t>268.28</w:t>
            </w:r>
          </w:p>
        </w:tc>
      </w:tr>
    </w:tbl>
    <w:p>
      <w:pPr>
        <w:spacing w:lineRule="exact" w:line="1"/>
        <w:rPr>
          <w:sz w:val="2"/>
          <w:szCs w:val="2"/>
        </w:rPr>
      </w:pPr>
      <w:r>
        <w:br w:type="page"/>
      </w:r>
    </w:p>
    <w:tbl>
      <w:tblPr>
        <w:tblOverlap w:val="never"/>
        <w:jc w:val="center"/>
        <w:tblLayout w:type="fixed"/>
      </w:tblPr>
      <w:tblGrid>
        <w:gridCol w:w="1714"/>
        <w:gridCol w:w="1843"/>
        <w:gridCol w:w="422"/>
        <w:gridCol w:w="427"/>
        <w:gridCol w:w="283"/>
        <w:gridCol w:w="1560"/>
        <w:gridCol w:w="1560"/>
        <w:gridCol w:w="1416"/>
        <w:gridCol w:w="566"/>
        <w:gridCol w:w="1843"/>
        <w:gridCol w:w="1843"/>
        <w:gridCol w:w="1853"/>
      </w:tblGrid>
      <w:tr>
        <w:trPr>
          <w:trHeight w:val="2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38, 355, </w:t>
            </w:r>
            <w:r>
              <w:rPr>
                <w:color w:val="000000"/>
                <w:spacing w:val="0"/>
                <w:w w:val="100"/>
                <w:position w:val="0"/>
                <w:sz w:val="16"/>
                <w:szCs w:val="16"/>
              </w:rPr>
              <w:t>889.63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38, 355, </w:t>
            </w:r>
            <w:r>
              <w:rPr>
                <w:color w:val="000000"/>
                <w:spacing w:val="0"/>
                <w:w w:val="100"/>
                <w:position w:val="0"/>
                <w:sz w:val="16"/>
                <w:szCs w:val="16"/>
              </w:rPr>
              <w:t>889.63</w:t>
            </w: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240, 944, </w:t>
            </w:r>
            <w:r>
              <w:rPr>
                <w:color w:val="000000"/>
                <w:spacing w:val="0"/>
                <w:w w:val="100"/>
                <w:position w:val="0"/>
                <w:sz w:val="16"/>
                <w:szCs w:val="16"/>
              </w:rPr>
              <w:t xml:space="preserve">020.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102, 400, </w:t>
            </w:r>
            <w:r>
              <w:rPr>
                <w:color w:val="000000"/>
                <w:spacing w:val="0"/>
                <w:w w:val="100"/>
                <w:position w:val="0"/>
                <w:sz w:val="16"/>
                <w:szCs w:val="16"/>
              </w:rPr>
              <w:t xml:space="preserve">985. </w:t>
            </w:r>
            <w:r>
              <w:rPr>
                <w:color w:val="000000"/>
                <w:spacing w:val="0"/>
                <w:w w:val="100"/>
                <w:position w:val="0"/>
                <w:sz w:val="16"/>
                <w:szCs w:val="16"/>
              </w:rPr>
              <w:t>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-769,012, 774. </w:t>
            </w:r>
            <w:r>
              <w:rPr>
                <w:color w:val="000000"/>
                <w:spacing w:val="0"/>
                <w:w w:val="100"/>
                <w:position w:val="0"/>
                <w:sz w:val="16"/>
                <w:szCs w:val="16"/>
              </w:rPr>
              <w:t>84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-425, </w:t>
            </w:r>
            <w:r>
              <w:rPr>
                <w:color w:val="000000"/>
                <w:spacing w:val="0"/>
                <w:w w:val="100"/>
                <w:position w:val="0"/>
                <w:sz w:val="16"/>
                <w:szCs w:val="16"/>
              </w:rPr>
              <w:t xml:space="preserve">667, </w:t>
            </w:r>
            <w:r>
              <w:rPr>
                <w:color w:val="000000"/>
                <w:spacing w:val="0"/>
                <w:w w:val="100"/>
                <w:position w:val="0"/>
                <w:sz w:val="16"/>
                <w:szCs w:val="16"/>
              </w:rPr>
              <w:t xml:space="preserve">769. </w:t>
            </w:r>
            <w:r>
              <w:rPr>
                <w:color w:val="000000"/>
                <w:spacing w:val="0"/>
                <w:w w:val="100"/>
                <w:position w:val="0"/>
                <w:sz w:val="16"/>
                <w:szCs w:val="16"/>
              </w:rPr>
              <w:t>02</w:t>
            </w: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102, 400, </w:t>
            </w:r>
            <w:r>
              <w:rPr>
                <w:color w:val="000000"/>
                <w:spacing w:val="0"/>
                <w:w w:val="100"/>
                <w:position w:val="0"/>
                <w:sz w:val="16"/>
                <w:szCs w:val="16"/>
              </w:rPr>
              <w:t xml:space="preserve">985. </w:t>
            </w:r>
            <w:r>
              <w:rPr>
                <w:color w:val="000000"/>
                <w:spacing w:val="0"/>
                <w:w w:val="100"/>
                <w:position w:val="0"/>
                <w:sz w:val="16"/>
                <w:szCs w:val="16"/>
              </w:rPr>
              <w:t>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-102,400, 985.82</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对所有者（或股 东）的分配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240, 944, </w:t>
            </w:r>
            <w:r>
              <w:rPr>
                <w:color w:val="000000"/>
                <w:spacing w:val="0"/>
                <w:w w:val="100"/>
                <w:position w:val="0"/>
                <w:sz w:val="16"/>
                <w:szCs w:val="16"/>
              </w:rPr>
              <w:t xml:space="preserve">020.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-666,611,789.02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-425, </w:t>
            </w:r>
            <w:r>
              <w:rPr>
                <w:color w:val="000000"/>
                <w:spacing w:val="0"/>
                <w:w w:val="100"/>
                <w:position w:val="0"/>
                <w:sz w:val="16"/>
                <w:szCs w:val="16"/>
              </w:rPr>
              <w:t xml:space="preserve">667, </w:t>
            </w:r>
            <w:r>
              <w:rPr>
                <w:color w:val="000000"/>
                <w:spacing w:val="0"/>
                <w:w w:val="100"/>
                <w:position w:val="0"/>
                <w:sz w:val="16"/>
                <w:szCs w:val="16"/>
              </w:rPr>
              <w:t xml:space="preserve">769. </w:t>
            </w:r>
            <w:r>
              <w:rPr>
                <w:color w:val="000000"/>
                <w:spacing w:val="0"/>
                <w:w w:val="100"/>
                <w:position w:val="0"/>
                <w:sz w:val="16"/>
                <w:szCs w:val="16"/>
              </w:rPr>
              <w:t>02</w:t>
            </w:r>
          </w:p>
        </w:tc>
      </w:tr>
      <w:tr>
        <w:trPr>
          <w:trHeight w:val="25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50" w:lineRule="exact"/>
              <w:ind w:left="0" w:right="0" w:firstLine="0"/>
              <w:jc w:val="left"/>
              <w:rPr>
                <w:sz w:val="18"/>
                <w:szCs w:val="18"/>
              </w:rPr>
            </w:pPr>
            <w:r>
              <w:rPr>
                <w:b/>
                <w:bCs/>
                <w:color w:val="000000"/>
                <w:spacing w:val="0"/>
                <w:w w:val="100"/>
                <w:position w:val="0"/>
                <w:sz w:val="16"/>
                <w:szCs w:val="16"/>
              </w:rPr>
              <w:t>4</w:t>
            </w:r>
            <w:r>
              <w:rPr>
                <w:color w:val="000000"/>
                <w:spacing w:val="0"/>
                <w:w w:val="100"/>
                <w:position w:val="0"/>
                <w:sz w:val="18"/>
                <w:szCs w:val="18"/>
              </w:rPr>
              <w:t>.</w:t>
            </w:r>
            <w:r>
              <w:rPr>
                <w:color w:val="000000"/>
                <w:spacing w:val="0"/>
                <w:w w:val="100"/>
                <w:position w:val="0"/>
                <w:sz w:val="18"/>
                <w:szCs w:val="18"/>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5.</w:t>
            </w:r>
            <w:r>
              <w:rPr>
                <w:color w:val="000000"/>
                <w:spacing w:val="0"/>
                <w:w w:val="100"/>
                <w:position w:val="0"/>
                <w:sz w:val="18"/>
                <w:szCs w:val="18"/>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6"/>
                <w:szCs w:val="16"/>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1,044, 090, </w:t>
            </w:r>
            <w:r>
              <w:rPr>
                <w:color w:val="000000"/>
                <w:spacing w:val="0"/>
                <w:w w:val="100"/>
                <w:position w:val="0"/>
                <w:sz w:val="16"/>
                <w:szCs w:val="16"/>
              </w:rPr>
              <w:t xml:space="preserve">754.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284, 304, </w:t>
            </w:r>
            <w:r>
              <w:rPr>
                <w:color w:val="000000"/>
                <w:spacing w:val="0"/>
                <w:w w:val="100"/>
                <w:position w:val="0"/>
                <w:sz w:val="16"/>
                <w:szCs w:val="16"/>
              </w:rPr>
              <w:t xml:space="preserve">968. </w:t>
            </w: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117, 376, </w:t>
            </w:r>
            <w:r>
              <w:rPr>
                <w:color w:val="000000"/>
                <w:spacing w:val="0"/>
                <w:w w:val="100"/>
                <w:position w:val="0"/>
                <w:sz w:val="16"/>
                <w:szCs w:val="16"/>
              </w:rPr>
              <w:t xml:space="preserve">268. </w:t>
            </w:r>
            <w:r>
              <w:rPr>
                <w:color w:val="000000"/>
                <w:spacing w:val="0"/>
                <w:w w:val="100"/>
                <w:position w:val="0"/>
                <w:sz w:val="16"/>
                <w:szCs w:val="16"/>
              </w:rPr>
              <w:t>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346,075.73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533,516, </w:t>
            </w:r>
            <w:r>
              <w:rPr>
                <w:color w:val="000000"/>
                <w:spacing w:val="0"/>
                <w:w w:val="100"/>
                <w:position w:val="0"/>
                <w:sz w:val="16"/>
                <w:szCs w:val="16"/>
              </w:rPr>
              <w:t xml:space="preserve">976. </w:t>
            </w:r>
            <w:r>
              <w:rPr>
                <w:color w:val="000000"/>
                <w:spacing w:val="0"/>
                <w:w w:val="100"/>
                <w:position w:val="0"/>
                <w:sz w:val="16"/>
                <w:szCs w:val="16"/>
              </w:rPr>
              <w:t>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3,182, 970, </w:t>
            </w:r>
            <w:r>
              <w:rPr>
                <w:color w:val="000000"/>
                <w:spacing w:val="0"/>
                <w:w w:val="100"/>
                <w:position w:val="0"/>
                <w:sz w:val="16"/>
                <w:szCs w:val="16"/>
              </w:rPr>
              <w:t xml:space="preserve">483. </w:t>
            </w:r>
            <w:r>
              <w:rPr>
                <w:color w:val="000000"/>
                <w:spacing w:val="0"/>
                <w:w w:val="100"/>
                <w:position w:val="0"/>
                <w:sz w:val="16"/>
                <w:szCs w:val="16"/>
              </w:rPr>
              <w:t>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4, 927, 852, </w:t>
            </w:r>
            <w:r>
              <w:rPr>
                <w:color w:val="000000"/>
                <w:spacing w:val="0"/>
                <w:w w:val="100"/>
                <w:position w:val="0"/>
                <w:sz w:val="16"/>
                <w:szCs w:val="16"/>
              </w:rPr>
              <w:t xml:space="preserve">989. </w:t>
            </w:r>
            <w:r>
              <w:rPr>
                <w:color w:val="000000"/>
                <w:spacing w:val="0"/>
                <w:w w:val="100"/>
                <w:position w:val="0"/>
                <w:sz w:val="16"/>
                <w:szCs w:val="16"/>
              </w:rPr>
              <w:t>53</w:t>
            </w:r>
          </w:p>
        </w:tc>
      </w:tr>
    </w:tbl>
    <w:p>
      <w:pPr>
        <w:sectPr>
          <w:footnotePr>
            <w:pos w:val="pageBottom"/>
            <w:numFmt w:val="decimal"/>
            <w:numRestart w:val="continuous"/>
          </w:footnotePr>
          <w:pgSz w:w="16840" w:h="11900" w:orient="landscape"/>
          <w:pgMar w:top="1273" w:right="471" w:bottom="1829" w:left="477" w:header="0" w:footer="3" w:gutter="0"/>
          <w:cols w:space="720"/>
          <w:noEndnote/>
          <w:rtlGutter w:val="0"/>
          <w:docGrid w:linePitch="360"/>
        </w:sectPr>
      </w:pPr>
    </w:p>
    <w:p>
      <w:pPr>
        <w:pStyle w:val="Style5"/>
        <w:keepNext w:val="0"/>
        <w:keepLines w:val="0"/>
        <w:framePr w:w="1925" w:h="269" w:wrap="none" w:vAnchor="text" w:hAnchor="page" w:x="1608" w:y="21"/>
        <w:widowControl w:val="0"/>
        <w:shd w:val="clear" w:color="auto" w:fill="auto"/>
        <w:bidi w:val="0"/>
        <w:spacing w:before="0" w:after="0" w:line="240" w:lineRule="auto"/>
        <w:ind w:left="0" w:right="0" w:firstLine="0"/>
        <w:jc w:val="left"/>
      </w:pPr>
      <w:r>
        <w:rPr>
          <w:color w:val="000000"/>
          <w:spacing w:val="0"/>
          <w:w w:val="100"/>
          <w:position w:val="0"/>
        </w:rPr>
        <w:t>公司负责人：彭政纲</w:t>
      </w:r>
    </w:p>
    <w:p>
      <w:pPr>
        <w:pStyle w:val="Style5"/>
        <w:keepNext w:val="0"/>
        <w:keepLines w:val="0"/>
        <w:framePr w:w="2765" w:h="269" w:wrap="none" w:vAnchor="text" w:hAnchor="page" w:x="6019" w:y="21"/>
        <w:widowControl w:val="0"/>
        <w:shd w:val="clear" w:color="auto" w:fill="auto"/>
        <w:bidi w:val="0"/>
        <w:spacing w:before="0" w:after="0" w:line="240" w:lineRule="auto"/>
        <w:ind w:left="0" w:right="0" w:firstLine="0"/>
        <w:jc w:val="left"/>
      </w:pPr>
      <w:r>
        <w:rPr>
          <w:color w:val="000000"/>
          <w:spacing w:val="0"/>
          <w:w w:val="100"/>
          <w:position w:val="0"/>
        </w:rPr>
        <w:t>主管会计工作负责人：姚曼英</w:t>
      </w:r>
    </w:p>
    <w:p>
      <w:pPr>
        <w:pStyle w:val="Style5"/>
        <w:keepNext w:val="0"/>
        <w:keepLines w:val="0"/>
        <w:framePr w:w="2352" w:h="269" w:wrap="none" w:vAnchor="text" w:hAnchor="page" w:x="10315" w:y="21"/>
        <w:widowControl w:val="0"/>
        <w:shd w:val="clear" w:color="auto" w:fill="auto"/>
        <w:bidi w:val="0"/>
        <w:spacing w:before="0" w:after="0" w:line="240" w:lineRule="auto"/>
        <w:ind w:left="0" w:right="0" w:firstLine="0"/>
        <w:jc w:val="center"/>
      </w:pPr>
      <w:r>
        <w:rPr>
          <w:color w:val="000000"/>
          <w:spacing w:val="0"/>
          <w:w w:val="100"/>
          <w:position w:val="0"/>
        </w:rPr>
        <w:t>会计机构负责人：姚曼英</w:t>
      </w:r>
    </w:p>
    <w:p>
      <w:pPr>
        <w:widowControl w:val="0"/>
        <w:spacing w:after="268" w:line="1" w:lineRule="exact"/>
      </w:pPr>
    </w:p>
    <w:p>
      <w:pPr>
        <w:widowControl w:val="0"/>
        <w:spacing w:line="1" w:lineRule="exact"/>
        <w:sectPr>
          <w:footnotePr>
            <w:pos w:val="pageBottom"/>
            <w:numFmt w:val="decimal"/>
            <w:numRestart w:val="continuous"/>
          </w:footnotePr>
          <w:type w:val="continuous"/>
          <w:pgSz w:w="16840" w:h="11900" w:orient="landscape"/>
          <w:pgMar w:top="1152" w:right="845" w:bottom="1190" w:left="663" w:header="0" w:footer="3" w:gutter="0"/>
          <w:cols w:space="720"/>
          <w:noEndnote/>
          <w:rtlGutter w:val="0"/>
          <w:docGrid w:linePitch="360"/>
        </w:sectPr>
      </w:pPr>
    </w:p>
    <w:p>
      <w:pPr>
        <w:pStyle w:val="Style13"/>
        <w:keepNext/>
        <w:keepLines/>
        <w:widowControl w:val="0"/>
        <w:shd w:val="clear" w:color="auto" w:fill="auto"/>
        <w:bidi w:val="0"/>
        <w:spacing w:before="240" w:line="240" w:lineRule="auto"/>
        <w:ind w:left="0" w:right="0" w:firstLine="0"/>
        <w:jc w:val="left"/>
      </w:pPr>
      <w:bookmarkStart w:id="724" w:name="bookmark724"/>
      <w:bookmarkStart w:id="725" w:name="bookmark725"/>
      <w:bookmarkStart w:id="726" w:name="bookmark726"/>
      <w:bookmarkStart w:id="727" w:name="bookmark727"/>
      <w:r>
        <w:rPr>
          <w:color w:val="000000"/>
          <w:spacing w:val="0"/>
          <w:w w:val="100"/>
          <w:position w:val="0"/>
        </w:rPr>
        <w:t>三</w:t>
      </w:r>
      <w:bookmarkEnd w:id="726"/>
      <w:r>
        <w:rPr>
          <w:color w:val="000000"/>
          <w:spacing w:val="0"/>
          <w:w w:val="100"/>
          <w:position w:val="0"/>
        </w:rPr>
        <w:t>、公司基本情况</w:t>
      </w:r>
      <w:bookmarkEnd w:id="724"/>
      <w:bookmarkEnd w:id="725"/>
      <w:bookmarkEnd w:id="727"/>
    </w:p>
    <w:p>
      <w:pPr>
        <w:pStyle w:val="Style13"/>
        <w:keepNext/>
        <w:keepLines/>
        <w:widowControl w:val="0"/>
        <w:numPr>
          <w:ilvl w:val="0"/>
          <w:numId w:val="81"/>
        </w:numPr>
        <w:shd w:val="clear" w:color="auto" w:fill="auto"/>
        <w:bidi w:val="0"/>
        <w:spacing w:before="0" w:line="240" w:lineRule="auto"/>
        <w:ind w:left="0" w:right="0" w:firstLine="0"/>
        <w:jc w:val="left"/>
      </w:pPr>
      <w:bookmarkStart w:id="724" w:name="bookmark724"/>
      <w:bookmarkStart w:id="725" w:name="bookmark725"/>
      <w:bookmarkStart w:id="728" w:name="bookmark728"/>
      <w:bookmarkStart w:id="729" w:name="bookmark729"/>
      <w:bookmarkEnd w:id="728"/>
      <w:r>
        <w:rPr>
          <w:color w:val="000000"/>
          <w:spacing w:val="0"/>
          <w:w w:val="100"/>
          <w:position w:val="0"/>
        </w:rPr>
        <w:t>公司概况</w:t>
      </w:r>
      <w:bookmarkEnd w:id="724"/>
      <w:bookmarkEnd w:id="725"/>
      <w:bookmarkEnd w:id="72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408" w:lineRule="exact"/>
        <w:ind w:left="0" w:right="0" w:firstLine="520"/>
        <w:jc w:val="left"/>
      </w:pPr>
      <w:r>
        <w:rPr>
          <w:color w:val="000000"/>
          <w:spacing w:val="0"/>
          <w:w w:val="100"/>
          <w:position w:val="0"/>
        </w:rPr>
        <w:t>恒生电子股份有限公司（以下简称公司或本公司）系经浙江省人民政府企业上市工作领导小组 浙上市〔</w:t>
      </w:r>
      <w:r>
        <w:rPr>
          <w:color w:val="000000"/>
          <w:spacing w:val="0"/>
          <w:w w:val="100"/>
          <w:position w:val="0"/>
          <w:sz w:val="18"/>
          <w:szCs w:val="18"/>
        </w:rPr>
        <w:t>2000） 48</w:t>
      </w:r>
      <w:r>
        <w:rPr>
          <w:color w:val="000000"/>
          <w:spacing w:val="0"/>
          <w:w w:val="100"/>
          <w:position w:val="0"/>
        </w:rPr>
        <w:t>号文批准，杭州恒生电子集团有限公司、中国投资担保有限公司和黄大成等</w:t>
      </w:r>
      <w:r>
        <w:rPr>
          <w:color w:val="000000"/>
          <w:spacing w:val="0"/>
          <w:w w:val="100"/>
          <w:position w:val="0"/>
          <w:sz w:val="18"/>
          <w:szCs w:val="18"/>
        </w:rPr>
        <w:t xml:space="preserve">15 </w:t>
      </w:r>
      <w:r>
        <w:rPr>
          <w:color w:val="000000"/>
          <w:spacing w:val="0"/>
          <w:w w:val="100"/>
          <w:position w:val="0"/>
        </w:rPr>
        <w:t>位自然人股东在原杭州恒生电子有限公司基础上整体变更设立的股份有限公司，于</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13</w:t>
      </w:r>
      <w:r>
        <w:rPr>
          <w:color w:val="000000"/>
          <w:spacing w:val="0"/>
          <w:w w:val="100"/>
          <w:position w:val="0"/>
        </w:rPr>
        <w:t>日在浙江省工商行政管理局登记注册。公司现持有统一社会信用代码为</w:t>
      </w:r>
      <w:r>
        <w:rPr>
          <w:color w:val="000000"/>
          <w:spacing w:val="0"/>
          <w:w w:val="100"/>
          <w:position w:val="0"/>
          <w:sz w:val="18"/>
          <w:szCs w:val="18"/>
        </w:rPr>
        <w:t xml:space="preserve">913300002539329145 </w:t>
      </w:r>
      <w:r>
        <w:rPr>
          <w:color w:val="000000"/>
          <w:spacing w:val="0"/>
          <w:w w:val="100"/>
          <w:position w:val="0"/>
        </w:rPr>
        <w:t>的营业执照，注册资本</w:t>
      </w:r>
      <w:r>
        <w:rPr>
          <w:color w:val="000000"/>
          <w:spacing w:val="0"/>
          <w:w w:val="100"/>
          <w:position w:val="0"/>
          <w:sz w:val="18"/>
          <w:szCs w:val="18"/>
        </w:rPr>
        <w:t xml:space="preserve">146,156. </w:t>
      </w:r>
      <w:r>
        <w:rPr>
          <w:color w:val="000000"/>
          <w:spacing w:val="0"/>
          <w:w w:val="100"/>
          <w:position w:val="0"/>
          <w:sz w:val="18"/>
          <w:szCs w:val="18"/>
        </w:rPr>
        <w:t>048</w:t>
      </w:r>
      <w:r>
        <w:rPr>
          <w:color w:val="000000"/>
          <w:spacing w:val="0"/>
          <w:w w:val="100"/>
          <w:position w:val="0"/>
        </w:rPr>
        <w:t>万元，股份总数</w:t>
      </w:r>
      <w:r>
        <w:rPr>
          <w:color w:val="000000"/>
          <w:spacing w:val="0"/>
          <w:w w:val="100"/>
          <w:position w:val="0"/>
          <w:sz w:val="18"/>
          <w:szCs w:val="18"/>
        </w:rPr>
        <w:t>146,156.048</w:t>
      </w:r>
      <w:r>
        <w:rPr>
          <w:color w:val="000000"/>
          <w:spacing w:val="0"/>
          <w:w w:val="100"/>
          <w:position w:val="0"/>
        </w:rPr>
        <w:t>万股（每股面值</w:t>
      </w:r>
      <w:r>
        <w:rPr>
          <w:color w:val="000000"/>
          <w:spacing w:val="0"/>
          <w:w w:val="100"/>
          <w:position w:val="0"/>
          <w:sz w:val="18"/>
          <w:szCs w:val="18"/>
        </w:rPr>
        <w:t>1</w:t>
      </w:r>
      <w:r>
        <w:rPr>
          <w:color w:val="000000"/>
          <w:spacing w:val="0"/>
          <w:w w:val="100"/>
          <w:position w:val="0"/>
        </w:rPr>
        <w:t>元），均系 无限售条件的流通股。公司股票于</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日在上海证券交易所挂牌交易。</w:t>
      </w:r>
    </w:p>
    <w:p>
      <w:pPr>
        <w:pStyle w:val="Style5"/>
        <w:keepNext w:val="0"/>
        <w:keepLines w:val="0"/>
        <w:widowControl w:val="0"/>
        <w:shd w:val="clear" w:color="auto" w:fill="auto"/>
        <w:bidi w:val="0"/>
        <w:spacing w:before="0" w:after="0" w:line="408" w:lineRule="exact"/>
        <w:ind w:left="0" w:right="0" w:firstLine="520"/>
        <w:jc w:val="left"/>
      </w:pPr>
      <w:r>
        <w:rPr>
          <w:color w:val="000000"/>
          <w:spacing w:val="0"/>
          <w:w w:val="100"/>
          <w:position w:val="0"/>
        </w:rPr>
        <w:t>本公司属软件和信息技术服务业。经营范围：计算机软件的技术开发、咨询、服务、成果转 让；计算机系统集成；自动化控制工程设计、承包、安装；计算机及配件的销售；电子设备、通 讯设备、计算机硬件及外部设备的生产、销售，自有房屋的租赁，经营进出口业务。主要产品或 提供的劳务：证券、金融、交通等行业计算机软件产品和系统集成的开发及销售，计算机及配件 的销售等。</w:t>
      </w:r>
    </w:p>
    <w:p>
      <w:pPr>
        <w:pStyle w:val="Style5"/>
        <w:keepNext w:val="0"/>
        <w:keepLines w:val="0"/>
        <w:widowControl w:val="0"/>
        <w:shd w:val="clear" w:color="auto" w:fill="auto"/>
        <w:bidi w:val="0"/>
        <w:spacing w:before="0" w:after="500" w:line="408" w:lineRule="exact"/>
        <w:ind w:left="0" w:right="0" w:firstLine="520"/>
        <w:jc w:val="left"/>
      </w:pPr>
      <w:r>
        <w:rPr>
          <w:color w:val="000000"/>
          <w:spacing w:val="0"/>
          <w:w w:val="100"/>
          <w:position w:val="0"/>
        </w:rPr>
        <w:t>本财务报表业经公司</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日七届二十四次董事会批准对外报出。</w:t>
      </w:r>
    </w:p>
    <w:p>
      <w:pPr>
        <w:pStyle w:val="Style13"/>
        <w:keepNext/>
        <w:keepLines/>
        <w:widowControl w:val="0"/>
        <w:numPr>
          <w:ilvl w:val="0"/>
          <w:numId w:val="81"/>
        </w:numPr>
        <w:shd w:val="clear" w:color="auto" w:fill="auto"/>
        <w:bidi w:val="0"/>
        <w:spacing w:before="0" w:line="240" w:lineRule="auto"/>
        <w:ind w:left="0" w:right="0" w:firstLine="0"/>
        <w:jc w:val="left"/>
      </w:pPr>
      <w:bookmarkStart w:id="730" w:name="bookmark730"/>
      <w:bookmarkStart w:id="731" w:name="bookmark731"/>
      <w:bookmarkStart w:id="732" w:name="bookmark732"/>
      <w:bookmarkStart w:id="733" w:name="bookmark733"/>
      <w:bookmarkEnd w:id="732"/>
      <w:r>
        <w:rPr>
          <w:color w:val="000000"/>
          <w:spacing w:val="0"/>
          <w:w w:val="100"/>
          <w:position w:val="0"/>
        </w:rPr>
        <w:t>合并财务报表范围</w:t>
      </w:r>
      <w:bookmarkEnd w:id="730"/>
      <w:bookmarkEnd w:id="731"/>
      <w:bookmarkEnd w:id="73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280" w:line="240" w:lineRule="auto"/>
        <w:ind w:left="0" w:right="0" w:firstLine="520"/>
        <w:jc w:val="left"/>
      </w:pPr>
      <w:r>
        <w:rPr>
          <w:color w:val="000000"/>
          <w:spacing w:val="0"/>
          <w:w w:val="100"/>
          <w:position w:val="0"/>
        </w:rPr>
        <w:t>公司纳入本期合并财务报表范围的子公司如下所示，情况详见本财务报表附注八和九之说明。</w:t>
      </w:r>
    </w:p>
    <w:tbl>
      <w:tblPr>
        <w:tblOverlap w:val="never"/>
        <w:jc w:val="center"/>
        <w:tblLayout w:type="fixed"/>
      </w:tblPr>
      <w:tblGrid>
        <w:gridCol w:w="792"/>
        <w:gridCol w:w="4910"/>
        <w:gridCol w:w="1498"/>
        <w:gridCol w:w="2069"/>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公司全称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公司简称</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杭州恒生云投资控股有限公司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云投资</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杭州恒生科技园区发展有限公司[注</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恒生科技园</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云投资之子公司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南京恒生科技园运营管理有限公司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南京恒生</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恒生科技园之子公司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衢州恒生园区运营管理有限公司[注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衢州恒生</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恒生科技园之子公司</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绍兴柯桥恒汇凤凰园区运营管理有限公司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绍兴恒汇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恒生科技园之子公司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无锡恒华科技发展有限公司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无锡恒华</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杭州恒生数据安全技术有限公司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数据安全</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金锐软件技术（杭州）有限公司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金锐软件</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北京钱塘恒生科技有限公司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北京钱塘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上海易锐管理咨询有限公司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上海易锐</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日本恒生软件株式会社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日本恒生</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杭州贝瀛科技有限公司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杭州贝瀛</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日本恒生之子公司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恒云国际科技控股有限公司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恒云国际</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恒云控股有限公司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恒云控股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恒云科技有限公司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恒云科技</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恒云控股之子公司</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Ayers Technologies(Singapore) Private Limited</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新加坡艾雅斯</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恒云科技之子公司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恒生网络有限公司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香港恒生</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恒云科技之子公司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深圳市云港科技有限公司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深圳云港</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恒云科技之子公司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上海力铭科技有限公司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上海力铭</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上海恒生聚源数据服务有限公司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上海聚源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杭州恒生聚源信息技术有限公司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杭州聚源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上海聚源之子公司</w:t>
            </w:r>
          </w:p>
        </w:tc>
      </w:tr>
    </w:tbl>
    <w:p>
      <w:pPr>
        <w:widowControl w:val="0"/>
        <w:spacing w:line="1" w:lineRule="exact"/>
      </w:pPr>
      <w:r>
        <w:br w:type="page"/>
      </w:r>
    </w:p>
    <w:tbl>
      <w:tblPr>
        <w:tblOverlap w:val="never"/>
        <w:jc w:val="center"/>
        <w:tblLayout w:type="fixed"/>
      </w:tblPr>
      <w:tblGrid>
        <w:gridCol w:w="792"/>
        <w:gridCol w:w="4910"/>
        <w:gridCol w:w="1498"/>
        <w:gridCol w:w="2069"/>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杭州云晖投资管理有限公司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杭州云晖</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杭州云赢网络科技有限公司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云赢网络</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杭州恒生利融软件有限公司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恒生利融</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云赢网络之子公司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杭州证投网络科技有限公司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证投网络</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杭州云毅网络科技有限公司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云毅网络</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杭州云永网络科技有限公司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云永网络</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杭州云纪网络科技有限公司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云纪网络</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杭州云连网络科技有限公司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云连网络</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杭州善商网络科技有限公司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善商网络</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北京新软孚信息技术有限公司［注</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北京新软孚</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善商网络之子公司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杭州翌马投资管理有限公司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杭州翌马</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杭州恒生芸擎网络科技有限公司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芸擎网络</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恒生洲际控股（香港）有限公司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洲际控股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Hundsun Global Services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美国恒生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洲际控股之子公司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香港清链科技有限公司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香港清链</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洲际控股之子公司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Hundsun International (PTC) Ltd</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恒生国际</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洲际控股之子公司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广东粤财金融创新研究院</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粤财研究院</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杭州星禄股权投资合伙企业（有限合伙）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杭州星禄</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商智神州（杭州）科技有限公司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杭州商智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上海恒生盛天网络科技有限公司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盛天网络</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杭州智股网络科技有限公司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智股网络</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浙江鲸腾网络科技有限公司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鲸腾网络</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无锡星禄天成投资管理合伙企业（有限合伙）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无锡星禄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恒迈神州科技有限公司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恒迈科技</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恒迈神州（香港）科技有限公司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恒迈香港</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恒迈科技之子公司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广州安正软件股份有限公司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安正软件</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南京星成股权投资合伙企业（有限合伙）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南京星成</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上海金纳信息科技有限公司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上海金纳</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金纳精诚（国际）科技有限公司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金纳精诚</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上海金纳之子公司</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上海丹渥智能科技有限公司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上海丹渥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长沙丹渥智能科技有限公司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长沙丹渥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上海丹渥之子公司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恒生保泰（广东）科技有限公司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恒生保泰</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浙江寻常问道网络信息科技有限公司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寻常问道</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南京星鼎股权投资合伙企业（有限合伙）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南京星鼎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r>
    </w:tbl>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原名系杭州恒生百川科技有限公司。</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衢州恒生已于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15</w:t>
      </w:r>
      <w:r>
        <w:rPr>
          <w:color w:val="000000"/>
          <w:spacing w:val="0"/>
          <w:w w:val="100"/>
          <w:position w:val="0"/>
        </w:rPr>
        <w:t>日办妥工商注销手续。</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北京新软孚已于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15</w:t>
      </w:r>
      <w:r>
        <w:rPr>
          <w:color w:val="000000"/>
          <w:spacing w:val="0"/>
          <w:w w:val="100"/>
          <w:position w:val="0"/>
        </w:rPr>
        <w:t>日办妥工商注销手续。</w:t>
      </w:r>
    </w:p>
    <w:p>
      <w:pPr>
        <w:widowControl w:val="0"/>
        <w:spacing w:after="359" w:line="1" w:lineRule="exact"/>
      </w:pPr>
    </w:p>
    <w:p>
      <w:pPr>
        <w:pStyle w:val="Style13"/>
        <w:keepNext/>
        <w:keepLines/>
        <w:widowControl w:val="0"/>
        <w:shd w:val="clear" w:color="auto" w:fill="auto"/>
        <w:bidi w:val="0"/>
        <w:spacing w:before="0" w:line="240" w:lineRule="auto"/>
        <w:ind w:left="0" w:right="0" w:firstLine="0"/>
        <w:jc w:val="left"/>
      </w:pPr>
      <w:bookmarkStart w:id="734" w:name="bookmark734"/>
      <w:bookmarkStart w:id="735" w:name="bookmark735"/>
      <w:bookmarkStart w:id="736" w:name="bookmark736"/>
      <w:bookmarkStart w:id="737" w:name="bookmark737"/>
      <w:r>
        <w:rPr>
          <w:color w:val="000000"/>
          <w:spacing w:val="0"/>
          <w:w w:val="100"/>
          <w:position w:val="0"/>
        </w:rPr>
        <w:t>四</w:t>
      </w:r>
      <w:bookmarkEnd w:id="736"/>
      <w:r>
        <w:rPr>
          <w:color w:val="000000"/>
          <w:spacing w:val="0"/>
          <w:w w:val="100"/>
          <w:position w:val="0"/>
        </w:rPr>
        <w:t>、财务报表的编制基础</w:t>
      </w:r>
      <w:bookmarkEnd w:id="734"/>
      <w:bookmarkEnd w:id="735"/>
      <w:bookmarkEnd w:id="737"/>
    </w:p>
    <w:p>
      <w:pPr>
        <w:pStyle w:val="Style13"/>
        <w:keepNext/>
        <w:keepLines/>
        <w:widowControl w:val="0"/>
        <w:numPr>
          <w:ilvl w:val="0"/>
          <w:numId w:val="83"/>
        </w:numPr>
        <w:shd w:val="clear" w:color="auto" w:fill="auto"/>
        <w:tabs>
          <w:tab w:pos="415" w:val="left"/>
        </w:tabs>
        <w:bidi w:val="0"/>
        <w:spacing w:before="0" w:line="240" w:lineRule="auto"/>
        <w:ind w:left="0" w:right="0" w:firstLine="0"/>
        <w:jc w:val="left"/>
      </w:pPr>
      <w:bookmarkStart w:id="734" w:name="bookmark734"/>
      <w:bookmarkStart w:id="735" w:name="bookmark735"/>
      <w:bookmarkStart w:id="738" w:name="bookmark738"/>
      <w:bookmarkStart w:id="739" w:name="bookmark739"/>
      <w:bookmarkEnd w:id="738"/>
      <w:r>
        <w:rPr>
          <w:color w:val="000000"/>
          <w:spacing w:val="0"/>
          <w:w w:val="100"/>
          <w:position w:val="0"/>
        </w:rPr>
        <w:t>编制基础</w:t>
      </w:r>
      <w:bookmarkEnd w:id="734"/>
      <w:bookmarkEnd w:id="735"/>
      <w:bookmarkEnd w:id="73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本公司财务报表以持续经营为编制基础。</w:t>
      </w:r>
    </w:p>
    <w:p>
      <w:pPr>
        <w:pStyle w:val="Style13"/>
        <w:keepNext/>
        <w:keepLines/>
        <w:widowControl w:val="0"/>
        <w:numPr>
          <w:ilvl w:val="0"/>
          <w:numId w:val="83"/>
        </w:numPr>
        <w:shd w:val="clear" w:color="auto" w:fill="auto"/>
        <w:tabs>
          <w:tab w:pos="415" w:val="left"/>
        </w:tabs>
        <w:bidi w:val="0"/>
        <w:spacing w:before="0" w:line="240" w:lineRule="auto"/>
        <w:ind w:left="0" w:right="0" w:firstLine="0"/>
        <w:jc w:val="left"/>
      </w:pPr>
      <w:bookmarkStart w:id="740" w:name="bookmark740"/>
      <w:bookmarkStart w:id="741" w:name="bookmark741"/>
      <w:bookmarkStart w:id="742" w:name="bookmark742"/>
      <w:bookmarkStart w:id="743" w:name="bookmark743"/>
      <w:bookmarkEnd w:id="742"/>
      <w:r>
        <w:rPr>
          <w:color w:val="000000"/>
          <w:spacing w:val="0"/>
          <w:w w:val="100"/>
          <w:position w:val="0"/>
        </w:rPr>
        <w:t>持续经营</w:t>
      </w:r>
      <w:bookmarkEnd w:id="740"/>
      <w:bookmarkEnd w:id="741"/>
      <w:bookmarkEnd w:id="74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本公司不存在导致对报告期末起</w:t>
      </w:r>
      <w:r>
        <w:rPr>
          <w:color w:val="000000"/>
          <w:spacing w:val="0"/>
          <w:w w:val="100"/>
          <w:position w:val="0"/>
          <w:sz w:val="18"/>
          <w:szCs w:val="18"/>
        </w:rPr>
        <w:t>12</w:t>
      </w:r>
      <w:r>
        <w:rPr>
          <w:color w:val="000000"/>
          <w:spacing w:val="0"/>
          <w:w w:val="100"/>
          <w:position w:val="0"/>
        </w:rPr>
        <w:t>个月内的持续经营能力产生重大疑虑的事项或情况。</w:t>
      </w:r>
    </w:p>
    <w:p>
      <w:pPr>
        <w:pStyle w:val="Style13"/>
        <w:keepNext/>
        <w:keepLines/>
        <w:widowControl w:val="0"/>
        <w:shd w:val="clear" w:color="auto" w:fill="auto"/>
        <w:bidi w:val="0"/>
        <w:spacing w:before="0" w:after="60" w:line="274" w:lineRule="exact"/>
        <w:ind w:left="0" w:right="0" w:firstLine="0"/>
        <w:jc w:val="left"/>
      </w:pPr>
      <w:bookmarkStart w:id="744" w:name="bookmark744"/>
      <w:bookmarkStart w:id="745" w:name="bookmark745"/>
      <w:bookmarkStart w:id="746" w:name="bookmark746"/>
      <w:bookmarkStart w:id="747" w:name="bookmark747"/>
      <w:r>
        <w:rPr>
          <w:color w:val="000000"/>
          <w:spacing w:val="0"/>
          <w:w w:val="100"/>
          <w:position w:val="0"/>
        </w:rPr>
        <w:t>五</w:t>
      </w:r>
      <w:bookmarkEnd w:id="746"/>
      <w:r>
        <w:rPr>
          <w:color w:val="000000"/>
          <w:spacing w:val="0"/>
          <w:w w:val="100"/>
          <w:position w:val="0"/>
        </w:rPr>
        <w:t>、重要会计政策及会计估计</w:t>
      </w:r>
      <w:bookmarkEnd w:id="744"/>
      <w:bookmarkEnd w:id="745"/>
      <w:bookmarkEnd w:id="747"/>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具体会计政策和会计估计提示：</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重要提示：本公司根据实际生产经营特点针对金融工具减值、固定资产折旧、使用权资产折旧、 无形资产摊销、收入确认等交易或事项制定了具体会计政策和会计估计。</w:t>
      </w:r>
    </w:p>
    <w:p>
      <w:pPr>
        <w:pStyle w:val="Style13"/>
        <w:keepNext/>
        <w:keepLines/>
        <w:widowControl w:val="0"/>
        <w:numPr>
          <w:ilvl w:val="0"/>
          <w:numId w:val="85"/>
        </w:numPr>
        <w:shd w:val="clear" w:color="auto" w:fill="auto"/>
        <w:tabs>
          <w:tab w:pos="421" w:val="left"/>
        </w:tabs>
        <w:bidi w:val="0"/>
        <w:spacing w:before="0" w:after="60" w:line="274" w:lineRule="exact"/>
        <w:ind w:left="0" w:right="0" w:firstLine="0"/>
        <w:jc w:val="left"/>
      </w:pPr>
      <w:bookmarkStart w:id="748" w:name="bookmark748"/>
      <w:bookmarkStart w:id="749" w:name="bookmark749"/>
      <w:bookmarkStart w:id="750" w:name="bookmark750"/>
      <w:bookmarkStart w:id="751" w:name="bookmark751"/>
      <w:bookmarkEnd w:id="750"/>
      <w:r>
        <w:rPr>
          <w:color w:val="000000"/>
          <w:spacing w:val="0"/>
          <w:w w:val="100"/>
          <w:position w:val="0"/>
        </w:rPr>
        <w:t>遵循企业会计准则的声明</w:t>
      </w:r>
      <w:bookmarkEnd w:id="748"/>
      <w:bookmarkEnd w:id="749"/>
      <w:bookmarkEnd w:id="751"/>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本公司所编制的财务报表符合企业会计准则的要求，真实、完整地反映了公司的财务状况、经营 成果、股东权益变动和现金流量等有关信息。</w:t>
      </w:r>
    </w:p>
    <w:p>
      <w:pPr>
        <w:pStyle w:val="Style13"/>
        <w:keepNext/>
        <w:keepLines/>
        <w:widowControl w:val="0"/>
        <w:numPr>
          <w:ilvl w:val="0"/>
          <w:numId w:val="85"/>
        </w:numPr>
        <w:shd w:val="clear" w:color="auto" w:fill="auto"/>
        <w:tabs>
          <w:tab w:pos="421" w:val="left"/>
        </w:tabs>
        <w:bidi w:val="0"/>
        <w:spacing w:before="0" w:after="60" w:line="274" w:lineRule="exact"/>
        <w:ind w:left="0" w:right="0" w:firstLine="0"/>
        <w:jc w:val="left"/>
      </w:pPr>
      <w:bookmarkStart w:id="752" w:name="bookmark752"/>
      <w:bookmarkStart w:id="753" w:name="bookmark753"/>
      <w:bookmarkStart w:id="754" w:name="bookmark754"/>
      <w:bookmarkStart w:id="755" w:name="bookmark755"/>
      <w:bookmarkEnd w:id="754"/>
      <w:r>
        <w:rPr>
          <w:color w:val="000000"/>
          <w:spacing w:val="0"/>
          <w:w w:val="100"/>
          <w:position w:val="0"/>
        </w:rPr>
        <w:t>会计期间</w:t>
      </w:r>
      <w:bookmarkEnd w:id="752"/>
      <w:bookmarkEnd w:id="753"/>
      <w:bookmarkEnd w:id="755"/>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13"/>
        <w:keepNext/>
        <w:keepLines/>
        <w:widowControl w:val="0"/>
        <w:numPr>
          <w:ilvl w:val="0"/>
          <w:numId w:val="85"/>
        </w:numPr>
        <w:shd w:val="clear" w:color="auto" w:fill="auto"/>
        <w:tabs>
          <w:tab w:pos="421" w:val="left"/>
        </w:tabs>
        <w:bidi w:val="0"/>
        <w:spacing w:before="0" w:after="60" w:line="274" w:lineRule="exact"/>
        <w:ind w:left="0" w:right="0" w:firstLine="0"/>
        <w:jc w:val="left"/>
      </w:pPr>
      <w:bookmarkStart w:id="756" w:name="bookmark756"/>
      <w:bookmarkStart w:id="757" w:name="bookmark757"/>
      <w:bookmarkStart w:id="758" w:name="bookmark758"/>
      <w:bookmarkStart w:id="759" w:name="bookmark759"/>
      <w:bookmarkEnd w:id="758"/>
      <w:r>
        <w:rPr>
          <w:color w:val="000000"/>
          <w:spacing w:val="0"/>
          <w:w w:val="100"/>
          <w:position w:val="0"/>
        </w:rPr>
        <w:t>营业周期</w:t>
      </w:r>
      <w:bookmarkEnd w:id="756"/>
      <w:bookmarkEnd w:id="757"/>
      <w:bookmarkEnd w:id="759"/>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460" w:line="274" w:lineRule="exact"/>
        <w:ind w:left="0" w:right="0" w:firstLine="0"/>
        <w:jc w:val="left"/>
      </w:pPr>
      <w:r>
        <w:rPr>
          <w:color w:val="000000"/>
          <w:spacing w:val="0"/>
          <w:w w:val="100"/>
          <w:position w:val="0"/>
        </w:rPr>
        <w:t>公司经营业务的营业周期较短，以</w:t>
      </w:r>
      <w:r>
        <w:rPr>
          <w:color w:val="000000"/>
          <w:spacing w:val="0"/>
          <w:w w:val="100"/>
          <w:position w:val="0"/>
          <w:sz w:val="18"/>
          <w:szCs w:val="18"/>
        </w:rPr>
        <w:t>12</w:t>
      </w:r>
      <w:r>
        <w:rPr>
          <w:color w:val="000000"/>
          <w:spacing w:val="0"/>
          <w:w w:val="100"/>
          <w:position w:val="0"/>
        </w:rPr>
        <w:t>个月作为资产和负债的流动性划分标准。</w:t>
      </w:r>
    </w:p>
    <w:p>
      <w:pPr>
        <w:pStyle w:val="Style13"/>
        <w:keepNext/>
        <w:keepLines/>
        <w:widowControl w:val="0"/>
        <w:numPr>
          <w:ilvl w:val="0"/>
          <w:numId w:val="85"/>
        </w:numPr>
        <w:shd w:val="clear" w:color="auto" w:fill="auto"/>
        <w:tabs>
          <w:tab w:pos="421" w:val="left"/>
        </w:tabs>
        <w:bidi w:val="0"/>
        <w:spacing w:before="0" w:after="60" w:line="274" w:lineRule="exact"/>
        <w:ind w:left="0" w:right="0" w:firstLine="0"/>
        <w:jc w:val="left"/>
      </w:pPr>
      <w:bookmarkStart w:id="760" w:name="bookmark760"/>
      <w:bookmarkStart w:id="761" w:name="bookmark761"/>
      <w:bookmarkStart w:id="762" w:name="bookmark762"/>
      <w:bookmarkStart w:id="763" w:name="bookmark763"/>
      <w:bookmarkEnd w:id="762"/>
      <w:r>
        <w:rPr>
          <w:color w:val="000000"/>
          <w:spacing w:val="0"/>
          <w:w w:val="100"/>
          <w:position w:val="0"/>
        </w:rPr>
        <w:t>记账本位币</w:t>
      </w:r>
      <w:bookmarkEnd w:id="760"/>
      <w:bookmarkEnd w:id="761"/>
      <w:bookmarkEnd w:id="763"/>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本公司的记账本位币为人民币。</w:t>
      </w: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本公司及境内子公司采用人民币为记账本位币，日本恒生、恒云国际、恒云控股、恒云科技、香 港恒生、新加坡艾雅斯、洲际控股、美国恒生、香港清链、恒生国际、恒迈香港及金纳精诚等境 外子公司从事境外经营，选择其经营所处的主要经济环境中的货币为记账本位币。</w:t>
      </w:r>
    </w:p>
    <w:p>
      <w:pPr>
        <w:pStyle w:val="Style13"/>
        <w:keepNext/>
        <w:keepLines/>
        <w:widowControl w:val="0"/>
        <w:numPr>
          <w:ilvl w:val="0"/>
          <w:numId w:val="85"/>
        </w:numPr>
        <w:shd w:val="clear" w:color="auto" w:fill="auto"/>
        <w:tabs>
          <w:tab w:pos="421" w:val="left"/>
        </w:tabs>
        <w:bidi w:val="0"/>
        <w:spacing w:before="0" w:after="60" w:line="274" w:lineRule="exact"/>
        <w:ind w:left="0" w:right="0" w:firstLine="0"/>
        <w:jc w:val="left"/>
      </w:pPr>
      <w:bookmarkStart w:id="764" w:name="bookmark764"/>
      <w:bookmarkStart w:id="765" w:name="bookmark765"/>
      <w:bookmarkStart w:id="766" w:name="bookmark766"/>
      <w:bookmarkStart w:id="767" w:name="bookmark767"/>
      <w:bookmarkEnd w:id="766"/>
      <w:r>
        <w:rPr>
          <w:color w:val="000000"/>
          <w:spacing w:val="0"/>
          <w:w w:val="100"/>
          <w:position w:val="0"/>
        </w:rPr>
        <w:t>同一控制下和非同一控制下企业合并的会计处理方法</w:t>
      </w:r>
      <w:bookmarkEnd w:id="764"/>
      <w:bookmarkEnd w:id="765"/>
      <w:bookmarkEnd w:id="767"/>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87"/>
        </w:numPr>
        <w:shd w:val="clear" w:color="auto" w:fill="auto"/>
        <w:tabs>
          <w:tab w:pos="1003" w:val="left"/>
        </w:tabs>
        <w:bidi w:val="0"/>
        <w:spacing w:before="0" w:after="0" w:line="274" w:lineRule="exact"/>
        <w:ind w:left="0" w:right="0" w:firstLine="520"/>
        <w:jc w:val="left"/>
      </w:pPr>
      <w:bookmarkStart w:id="768" w:name="bookmark768"/>
      <w:bookmarkEnd w:id="768"/>
      <w:r>
        <w:rPr>
          <w:color w:val="000000"/>
          <w:spacing w:val="0"/>
          <w:w w:val="100"/>
          <w:position w:val="0"/>
        </w:rPr>
        <w:t>同一控制下企业合并的会计处理方法</w:t>
      </w:r>
    </w:p>
    <w:p>
      <w:pPr>
        <w:pStyle w:val="Style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公司在企业合并中取得的资产和负债，按照合并日被合并方在最终控制方合并财务报表中的 账面价值计量。公司按照被合并方所有者权益在最终控制方合并财务报表中的账面价值份额与支 付的合并对价账面价值或发行股份面值总额的差额，调整资本公积；资本公积不足冲减的，调整 留存收益。</w:t>
      </w:r>
    </w:p>
    <w:p>
      <w:pPr>
        <w:pStyle w:val="Style5"/>
        <w:keepNext w:val="0"/>
        <w:keepLines w:val="0"/>
        <w:widowControl w:val="0"/>
        <w:numPr>
          <w:ilvl w:val="0"/>
          <w:numId w:val="87"/>
        </w:numPr>
        <w:shd w:val="clear" w:color="auto" w:fill="auto"/>
        <w:tabs>
          <w:tab w:pos="1003" w:val="left"/>
        </w:tabs>
        <w:bidi w:val="0"/>
        <w:spacing w:before="0" w:after="0" w:line="274" w:lineRule="exact"/>
        <w:ind w:left="0" w:right="0" w:firstLine="520"/>
        <w:jc w:val="both"/>
      </w:pPr>
      <w:bookmarkStart w:id="769" w:name="bookmark769"/>
      <w:bookmarkEnd w:id="769"/>
      <w:r>
        <w:rPr>
          <w:color w:val="000000"/>
          <w:spacing w:val="0"/>
          <w:w w:val="100"/>
          <w:position w:val="0"/>
        </w:rPr>
        <w:t>非同一控制下企业合并的会计处理方法</w:t>
      </w:r>
    </w:p>
    <w:p>
      <w:pPr>
        <w:pStyle w:val="Style5"/>
        <w:keepNext w:val="0"/>
        <w:keepLines w:val="0"/>
        <w:widowControl w:val="0"/>
        <w:shd w:val="clear" w:color="auto" w:fill="auto"/>
        <w:bidi w:val="0"/>
        <w:spacing w:before="0" w:after="460" w:line="274" w:lineRule="exact"/>
        <w:ind w:left="0" w:right="0" w:firstLine="520"/>
        <w:jc w:val="both"/>
      </w:pPr>
      <w:r>
        <w:rPr>
          <w:color w:val="000000"/>
          <w:spacing w:val="0"/>
          <w:w w:val="100"/>
          <w:position w:val="0"/>
        </w:rPr>
        <w:t>公司在购买日对合并成本大于合并中取得的被购买方可辨认净资产公允价值份额的差额，确 认为商誉；如果合并成本小于合并中取得的被购买方可辨认净资产公允价值份额，首先对取得的 被购买方各项可辨认资产、负债及或有负债的公允价值以及合并成本的计量进行复核，经复核后 合并成本仍小于合并中取得的被购买方可辨认净资产公允价值份额的，其差额计入当期损益。</w:t>
      </w:r>
    </w:p>
    <w:p>
      <w:pPr>
        <w:pStyle w:val="Style13"/>
        <w:keepNext/>
        <w:keepLines/>
        <w:widowControl w:val="0"/>
        <w:numPr>
          <w:ilvl w:val="0"/>
          <w:numId w:val="85"/>
        </w:numPr>
        <w:shd w:val="clear" w:color="auto" w:fill="auto"/>
        <w:tabs>
          <w:tab w:pos="421" w:val="left"/>
        </w:tabs>
        <w:bidi w:val="0"/>
        <w:spacing w:before="0" w:after="60" w:line="274" w:lineRule="exact"/>
        <w:ind w:left="0" w:right="0" w:firstLine="0"/>
        <w:jc w:val="left"/>
      </w:pPr>
      <w:bookmarkStart w:id="770" w:name="bookmark770"/>
      <w:bookmarkStart w:id="771" w:name="bookmark771"/>
      <w:bookmarkStart w:id="772" w:name="bookmark772"/>
      <w:bookmarkStart w:id="773" w:name="bookmark773"/>
      <w:bookmarkEnd w:id="772"/>
      <w:r>
        <w:rPr>
          <w:color w:val="000000"/>
          <w:spacing w:val="0"/>
          <w:w w:val="100"/>
          <w:position w:val="0"/>
        </w:rPr>
        <w:t>合并财务报表的编制方法</w:t>
      </w:r>
      <w:bookmarkEnd w:id="770"/>
      <w:bookmarkEnd w:id="771"/>
      <w:bookmarkEnd w:id="773"/>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20" w:line="274" w:lineRule="exact"/>
        <w:ind w:left="0" w:right="0" w:firstLine="520"/>
        <w:jc w:val="both"/>
      </w:pPr>
      <w:r>
        <w:rPr>
          <w:color w:val="000000"/>
          <w:spacing w:val="0"/>
          <w:w w:val="100"/>
          <w:position w:val="0"/>
        </w:rPr>
        <w:t>母公司将其控制的所有子公司纳入合并财务报表的合并范围。合并财务报表以母公司及其子 公司的财务报表为基础，根据其他有关资料，由母公司按照《企业会计准则第</w:t>
      </w:r>
      <w:r>
        <w:rPr>
          <w:color w:val="000000"/>
          <w:spacing w:val="0"/>
          <w:w w:val="100"/>
          <w:position w:val="0"/>
          <w:sz w:val="18"/>
          <w:szCs w:val="18"/>
        </w:rPr>
        <w:t>33</w:t>
      </w:r>
      <w:r>
        <w:rPr>
          <w:color w:val="000000"/>
          <w:spacing w:val="0"/>
          <w:w w:val="100"/>
          <w:position w:val="0"/>
        </w:rPr>
        <w:t>号</w:t>
      </w:r>
      <w:r>
        <w:rPr>
          <w:color w:val="000000"/>
          <w:spacing w:val="0"/>
          <w:w w:val="100"/>
          <w:position w:val="0"/>
        </w:rPr>
        <w:t>一一</w:t>
      </w:r>
      <w:r>
        <w:rPr>
          <w:color w:val="000000"/>
          <w:spacing w:val="0"/>
          <w:w w:val="100"/>
          <w:position w:val="0"/>
        </w:rPr>
        <w:t>合并财务 报表》编制。</w:t>
      </w:r>
    </w:p>
    <w:p>
      <w:pPr>
        <w:pStyle w:val="Style13"/>
        <w:keepNext/>
        <w:keepLines/>
        <w:widowControl w:val="0"/>
        <w:numPr>
          <w:ilvl w:val="0"/>
          <w:numId w:val="85"/>
        </w:numPr>
        <w:shd w:val="clear" w:color="auto" w:fill="auto"/>
        <w:tabs>
          <w:tab w:pos="421" w:val="left"/>
        </w:tabs>
        <w:bidi w:val="0"/>
        <w:spacing w:before="0" w:after="60" w:line="274" w:lineRule="exact"/>
        <w:ind w:left="0" w:right="0" w:firstLine="0"/>
        <w:jc w:val="left"/>
      </w:pPr>
      <w:bookmarkStart w:id="774" w:name="bookmark774"/>
      <w:bookmarkStart w:id="775" w:name="bookmark775"/>
      <w:bookmarkStart w:id="776" w:name="bookmark776"/>
      <w:bookmarkStart w:id="777" w:name="bookmark777"/>
      <w:bookmarkEnd w:id="776"/>
      <w:r>
        <w:rPr>
          <w:color w:val="000000"/>
          <w:spacing w:val="0"/>
          <w:w w:val="100"/>
          <w:position w:val="0"/>
        </w:rPr>
        <w:t>合营安排分类及共同经营会计处理方法</w:t>
      </w:r>
      <w:bookmarkEnd w:id="774"/>
      <w:bookmarkEnd w:id="775"/>
      <w:bookmarkEnd w:id="777"/>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89"/>
        </w:numPr>
        <w:shd w:val="clear" w:color="auto" w:fill="auto"/>
        <w:tabs>
          <w:tab w:pos="483" w:val="left"/>
        </w:tabs>
        <w:bidi w:val="0"/>
        <w:spacing w:before="0" w:after="0" w:line="274" w:lineRule="exact"/>
        <w:ind w:left="0" w:right="0" w:firstLine="0"/>
        <w:jc w:val="left"/>
      </w:pPr>
      <w:bookmarkStart w:id="778" w:name="bookmark778"/>
      <w:bookmarkEnd w:id="778"/>
      <w:r>
        <w:rPr>
          <w:color w:val="000000"/>
          <w:spacing w:val="0"/>
          <w:w w:val="100"/>
          <w:position w:val="0"/>
        </w:rPr>
        <w:t>合营安排分为共同经营和合营企业。</w:t>
      </w:r>
    </w:p>
    <w:p>
      <w:pPr>
        <w:pStyle w:val="Style5"/>
        <w:keepNext w:val="0"/>
        <w:keepLines w:val="0"/>
        <w:widowControl w:val="0"/>
        <w:numPr>
          <w:ilvl w:val="0"/>
          <w:numId w:val="89"/>
        </w:numPr>
        <w:shd w:val="clear" w:color="auto" w:fill="auto"/>
        <w:tabs>
          <w:tab w:pos="483" w:val="left"/>
        </w:tabs>
        <w:bidi w:val="0"/>
        <w:spacing w:before="0" w:after="60" w:line="274" w:lineRule="exact"/>
        <w:ind w:left="0" w:right="0" w:firstLine="0"/>
        <w:jc w:val="left"/>
      </w:pPr>
      <w:bookmarkStart w:id="779" w:name="bookmark779"/>
      <w:bookmarkEnd w:id="779"/>
      <w:r>
        <w:rPr>
          <w:color w:val="000000"/>
          <w:spacing w:val="0"/>
          <w:w w:val="100"/>
          <w:position w:val="0"/>
        </w:rPr>
        <w:t>当公司为共同经营的合营方时，确认与共同经营中利益份额相关的下列项目：</w:t>
      </w:r>
    </w:p>
    <w:p>
      <w:pPr>
        <w:pStyle w:val="Style5"/>
        <w:keepNext w:val="0"/>
        <w:keepLines w:val="0"/>
        <w:widowControl w:val="0"/>
        <w:shd w:val="clear" w:color="auto" w:fill="auto"/>
        <w:tabs>
          <w:tab w:pos="779" w:val="left"/>
        </w:tabs>
        <w:bidi w:val="0"/>
        <w:spacing w:before="0" w:after="0" w:line="270" w:lineRule="exact"/>
        <w:ind w:left="0" w:right="0" w:firstLine="440"/>
        <w:jc w:val="left"/>
      </w:pPr>
      <w:bookmarkStart w:id="780" w:name="bookmark780"/>
      <w:r>
        <w:rPr>
          <w:color w:val="000000"/>
          <w:spacing w:val="0"/>
          <w:w w:val="100"/>
          <w:position w:val="0"/>
          <w:sz w:val="18"/>
          <w:szCs w:val="18"/>
        </w:rPr>
        <w:t>1</w:t>
      </w:r>
      <w:bookmarkEnd w:id="780"/>
      <w:r>
        <w:rPr>
          <w:color w:val="000000"/>
          <w:spacing w:val="0"/>
          <w:w w:val="100"/>
          <w:position w:val="0"/>
          <w:sz w:val="18"/>
          <w:szCs w:val="18"/>
        </w:rPr>
        <w:t>）</w:t>
        <w:tab/>
      </w:r>
      <w:r>
        <w:rPr>
          <w:color w:val="000000"/>
          <w:spacing w:val="0"/>
          <w:w w:val="100"/>
          <w:position w:val="0"/>
        </w:rPr>
        <w:t>确认单独所持有的资产，以及按持有份额确认共同持有的资产；</w:t>
      </w:r>
    </w:p>
    <w:p>
      <w:pPr>
        <w:pStyle w:val="Style5"/>
        <w:keepNext w:val="0"/>
        <w:keepLines w:val="0"/>
        <w:widowControl w:val="0"/>
        <w:shd w:val="clear" w:color="auto" w:fill="auto"/>
        <w:tabs>
          <w:tab w:pos="794" w:val="left"/>
        </w:tabs>
        <w:bidi w:val="0"/>
        <w:spacing w:before="0" w:after="0" w:line="270" w:lineRule="exact"/>
        <w:ind w:left="0" w:right="0" w:firstLine="440"/>
        <w:jc w:val="left"/>
      </w:pPr>
      <w:bookmarkStart w:id="781" w:name="bookmark781"/>
      <w:r>
        <w:rPr>
          <w:color w:val="000000"/>
          <w:spacing w:val="0"/>
          <w:w w:val="100"/>
          <w:position w:val="0"/>
          <w:sz w:val="18"/>
          <w:szCs w:val="18"/>
        </w:rPr>
        <w:t>2</w:t>
      </w:r>
      <w:bookmarkEnd w:id="781"/>
      <w:r>
        <w:rPr>
          <w:color w:val="000000"/>
          <w:spacing w:val="0"/>
          <w:w w:val="100"/>
          <w:position w:val="0"/>
          <w:sz w:val="18"/>
          <w:szCs w:val="18"/>
        </w:rPr>
        <w:t>）</w:t>
        <w:tab/>
      </w:r>
      <w:r>
        <w:rPr>
          <w:color w:val="000000"/>
          <w:spacing w:val="0"/>
          <w:w w:val="100"/>
          <w:position w:val="0"/>
        </w:rPr>
        <w:t>确认单独所承担的负债，以及按持有份额确认共同承担的负债；</w:t>
      </w:r>
    </w:p>
    <w:p>
      <w:pPr>
        <w:pStyle w:val="Style5"/>
        <w:keepNext w:val="0"/>
        <w:keepLines w:val="0"/>
        <w:widowControl w:val="0"/>
        <w:shd w:val="clear" w:color="auto" w:fill="auto"/>
        <w:tabs>
          <w:tab w:pos="794" w:val="left"/>
        </w:tabs>
        <w:bidi w:val="0"/>
        <w:spacing w:before="0" w:after="0" w:line="270" w:lineRule="exact"/>
        <w:ind w:left="0" w:right="0" w:firstLine="440"/>
        <w:jc w:val="left"/>
      </w:pPr>
      <w:bookmarkStart w:id="782" w:name="bookmark782"/>
      <w:r>
        <w:rPr>
          <w:color w:val="000000"/>
          <w:spacing w:val="0"/>
          <w:w w:val="100"/>
          <w:position w:val="0"/>
          <w:sz w:val="18"/>
          <w:szCs w:val="18"/>
        </w:rPr>
        <w:t>3</w:t>
      </w:r>
      <w:bookmarkEnd w:id="782"/>
      <w:r>
        <w:rPr>
          <w:color w:val="000000"/>
          <w:spacing w:val="0"/>
          <w:w w:val="100"/>
          <w:position w:val="0"/>
          <w:sz w:val="18"/>
          <w:szCs w:val="18"/>
        </w:rPr>
        <w:t>）</w:t>
        <w:tab/>
      </w:r>
      <w:r>
        <w:rPr>
          <w:color w:val="000000"/>
          <w:spacing w:val="0"/>
          <w:w w:val="100"/>
          <w:position w:val="0"/>
        </w:rPr>
        <w:t>确认出售公司享有的共同经营产出份额所产生的收入；</w:t>
      </w:r>
    </w:p>
    <w:p>
      <w:pPr>
        <w:pStyle w:val="Style5"/>
        <w:keepNext w:val="0"/>
        <w:keepLines w:val="0"/>
        <w:widowControl w:val="0"/>
        <w:shd w:val="clear" w:color="auto" w:fill="auto"/>
        <w:tabs>
          <w:tab w:pos="794" w:val="left"/>
        </w:tabs>
        <w:bidi w:val="0"/>
        <w:spacing w:before="0" w:after="0" w:line="270" w:lineRule="exact"/>
        <w:ind w:left="0" w:right="0" w:firstLine="440"/>
        <w:jc w:val="left"/>
      </w:pPr>
      <w:bookmarkStart w:id="783" w:name="bookmark783"/>
      <w:r>
        <w:rPr>
          <w:color w:val="000000"/>
          <w:spacing w:val="0"/>
          <w:w w:val="100"/>
          <w:position w:val="0"/>
          <w:sz w:val="18"/>
          <w:szCs w:val="18"/>
        </w:rPr>
        <w:t>4</w:t>
      </w:r>
      <w:bookmarkEnd w:id="783"/>
      <w:r>
        <w:rPr>
          <w:color w:val="000000"/>
          <w:spacing w:val="0"/>
          <w:w w:val="100"/>
          <w:position w:val="0"/>
          <w:sz w:val="18"/>
          <w:szCs w:val="18"/>
        </w:rPr>
        <w:t>）</w:t>
        <w:tab/>
      </w:r>
      <w:r>
        <w:rPr>
          <w:color w:val="000000"/>
          <w:spacing w:val="0"/>
          <w:w w:val="100"/>
          <w:position w:val="0"/>
        </w:rPr>
        <w:t>按公司持有份额确认共同经营因出售资产所产生的收入；</w:t>
      </w:r>
    </w:p>
    <w:p>
      <w:pPr>
        <w:pStyle w:val="Style5"/>
        <w:keepNext w:val="0"/>
        <w:keepLines w:val="0"/>
        <w:widowControl w:val="0"/>
        <w:shd w:val="clear" w:color="auto" w:fill="auto"/>
        <w:tabs>
          <w:tab w:pos="794" w:val="left"/>
        </w:tabs>
        <w:bidi w:val="0"/>
        <w:spacing w:before="0" w:after="300" w:line="270" w:lineRule="exact"/>
        <w:ind w:left="0" w:right="0" w:firstLine="440"/>
        <w:jc w:val="left"/>
      </w:pPr>
      <w:bookmarkStart w:id="784" w:name="bookmark784"/>
      <w:r>
        <w:rPr>
          <w:color w:val="000000"/>
          <w:spacing w:val="0"/>
          <w:w w:val="100"/>
          <w:position w:val="0"/>
          <w:sz w:val="18"/>
          <w:szCs w:val="18"/>
        </w:rPr>
        <w:t>5</w:t>
      </w:r>
      <w:bookmarkEnd w:id="784"/>
      <w:r>
        <w:rPr>
          <w:color w:val="000000"/>
          <w:spacing w:val="0"/>
          <w:w w:val="100"/>
          <w:position w:val="0"/>
          <w:sz w:val="18"/>
          <w:szCs w:val="18"/>
        </w:rPr>
        <w:t>）</w:t>
        <w:tab/>
      </w:r>
      <w:r>
        <w:rPr>
          <w:color w:val="000000"/>
          <w:spacing w:val="0"/>
          <w:w w:val="100"/>
          <w:position w:val="0"/>
        </w:rPr>
        <w:t>确认单独所发生的费用，以及按公司持有份额确认共同经营发生的费用。</w:t>
      </w:r>
    </w:p>
    <w:p>
      <w:pPr>
        <w:pStyle w:val="Style13"/>
        <w:keepNext/>
        <w:keepLines/>
        <w:widowControl w:val="0"/>
        <w:numPr>
          <w:ilvl w:val="0"/>
          <w:numId w:val="85"/>
        </w:numPr>
        <w:shd w:val="clear" w:color="auto" w:fill="auto"/>
        <w:tabs>
          <w:tab w:pos="417" w:val="left"/>
        </w:tabs>
        <w:bidi w:val="0"/>
        <w:spacing w:before="0" w:after="60" w:line="270" w:lineRule="exact"/>
        <w:ind w:left="0" w:right="0" w:firstLine="0"/>
        <w:jc w:val="left"/>
      </w:pPr>
      <w:bookmarkStart w:id="785" w:name="bookmark785"/>
      <w:bookmarkStart w:id="786" w:name="bookmark786"/>
      <w:bookmarkStart w:id="787" w:name="bookmark787"/>
      <w:bookmarkStart w:id="788" w:name="bookmark788"/>
      <w:bookmarkEnd w:id="787"/>
      <w:r>
        <w:rPr>
          <w:color w:val="000000"/>
          <w:spacing w:val="0"/>
          <w:w w:val="100"/>
          <w:position w:val="0"/>
        </w:rPr>
        <w:t>现金及现金等价物的确定标准</w:t>
      </w:r>
      <w:bookmarkEnd w:id="785"/>
      <w:bookmarkEnd w:id="786"/>
      <w:bookmarkEnd w:id="788"/>
    </w:p>
    <w:p>
      <w:pPr>
        <w:pStyle w:val="Style5"/>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现金等价物是指企业持有的期限短（一般指从购买日起三个月内到期）、流动性强、易于转 换为已知金额现金、价值变动风险很小的投资。</w:t>
      </w:r>
    </w:p>
    <w:p>
      <w:pPr>
        <w:pStyle w:val="Style13"/>
        <w:keepNext/>
        <w:keepLines/>
        <w:widowControl w:val="0"/>
        <w:numPr>
          <w:ilvl w:val="0"/>
          <w:numId w:val="85"/>
        </w:numPr>
        <w:shd w:val="clear" w:color="auto" w:fill="auto"/>
        <w:tabs>
          <w:tab w:pos="417" w:val="left"/>
        </w:tabs>
        <w:bidi w:val="0"/>
        <w:spacing w:before="0" w:after="60" w:line="270" w:lineRule="exact"/>
        <w:ind w:left="0" w:right="0" w:firstLine="0"/>
        <w:jc w:val="left"/>
      </w:pPr>
      <w:bookmarkStart w:id="789" w:name="bookmark789"/>
      <w:bookmarkStart w:id="790" w:name="bookmark790"/>
      <w:bookmarkStart w:id="791" w:name="bookmark791"/>
      <w:bookmarkStart w:id="792" w:name="bookmark792"/>
      <w:bookmarkEnd w:id="791"/>
      <w:r>
        <w:rPr>
          <w:color w:val="000000"/>
          <w:spacing w:val="0"/>
          <w:w w:val="100"/>
          <w:position w:val="0"/>
        </w:rPr>
        <w:t>外币业务和外币报表折算</w:t>
      </w:r>
      <w:bookmarkEnd w:id="789"/>
      <w:bookmarkEnd w:id="790"/>
      <w:bookmarkEnd w:id="792"/>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tabs>
          <w:tab w:pos="923" w:val="left"/>
        </w:tabs>
        <w:bidi w:val="0"/>
        <w:spacing w:before="0" w:after="0" w:line="273" w:lineRule="exact"/>
        <w:ind w:left="0" w:right="0" w:firstLine="440"/>
        <w:jc w:val="left"/>
      </w:pPr>
      <w:bookmarkStart w:id="793" w:name="bookmark793"/>
      <w:r>
        <w:rPr>
          <w:color w:val="000000"/>
          <w:spacing w:val="0"/>
          <w:w w:val="100"/>
          <w:position w:val="0"/>
          <w:sz w:val="18"/>
          <w:szCs w:val="18"/>
        </w:rPr>
        <w:t>（</w:t>
      </w:r>
      <w:bookmarkEnd w:id="793"/>
      <w:r>
        <w:rPr>
          <w:color w:val="000000"/>
          <w:spacing w:val="0"/>
          <w:w w:val="100"/>
          <w:position w:val="0"/>
          <w:sz w:val="18"/>
          <w:szCs w:val="18"/>
        </w:rPr>
        <w:t>1）</w:t>
        <w:tab/>
      </w:r>
      <w:r>
        <w:rPr>
          <w:color w:val="000000"/>
          <w:spacing w:val="0"/>
          <w:w w:val="100"/>
          <w:position w:val="0"/>
        </w:rPr>
        <w:t>外币业务折算</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外币交易在初始确认时，采用交易发生日的即期汇率的近似汇率折算为人民币金额。资产负 债表日，外币货币性项目采用资产负债表日即期汇率折算，因汇率不同而产生的汇兑差额，除与 购建符合资本化条件资产有关的外币专门借款本金及利息的汇兑差额外，计入当期损益；以历史 成本计量的外币非货币性项目仍采用交易发生日的即期汇率的近似汇率折算，不改变其人民币金 额；以公允价值计量的外币非货币性项目，采用公允价值确定日的即期汇率折算，差额计入当期 损益或其他综合收益。</w:t>
      </w:r>
    </w:p>
    <w:p>
      <w:pPr>
        <w:pStyle w:val="Style5"/>
        <w:keepNext w:val="0"/>
        <w:keepLines w:val="0"/>
        <w:widowControl w:val="0"/>
        <w:shd w:val="clear" w:color="auto" w:fill="auto"/>
        <w:tabs>
          <w:tab w:pos="923" w:val="left"/>
        </w:tabs>
        <w:bidi w:val="0"/>
        <w:spacing w:before="0" w:after="0" w:line="273" w:lineRule="exact"/>
        <w:ind w:left="0" w:right="0" w:firstLine="440"/>
        <w:jc w:val="both"/>
      </w:pPr>
      <w:bookmarkStart w:id="794" w:name="bookmark794"/>
      <w:r>
        <w:rPr>
          <w:color w:val="000000"/>
          <w:spacing w:val="0"/>
          <w:w w:val="100"/>
          <w:position w:val="0"/>
          <w:sz w:val="18"/>
          <w:szCs w:val="18"/>
        </w:rPr>
        <w:t>（</w:t>
      </w:r>
      <w:bookmarkEnd w:id="794"/>
      <w:r>
        <w:rPr>
          <w:color w:val="000000"/>
          <w:spacing w:val="0"/>
          <w:w w:val="100"/>
          <w:position w:val="0"/>
          <w:sz w:val="18"/>
          <w:szCs w:val="18"/>
        </w:rPr>
        <w:t>2）</w:t>
        <w:tab/>
      </w:r>
      <w:r>
        <w:rPr>
          <w:color w:val="000000"/>
          <w:spacing w:val="0"/>
          <w:w w:val="100"/>
          <w:position w:val="0"/>
        </w:rPr>
        <w:t>外币财务报表折算</w:t>
      </w:r>
    </w:p>
    <w:p>
      <w:pPr>
        <w:pStyle w:val="Style5"/>
        <w:keepNext w:val="0"/>
        <w:keepLines w:val="0"/>
        <w:widowControl w:val="0"/>
        <w:shd w:val="clear" w:color="auto" w:fill="auto"/>
        <w:bidi w:val="0"/>
        <w:spacing w:before="0" w:after="300" w:line="269" w:lineRule="exact"/>
        <w:ind w:left="0" w:right="0" w:firstLine="440"/>
        <w:jc w:val="both"/>
      </w:pPr>
      <w:r>
        <w:rPr>
          <w:color w:val="000000"/>
          <w:spacing w:val="0"/>
          <w:w w:val="100"/>
          <w:position w:val="0"/>
        </w:rPr>
        <w:t>资产负债表中的资产和负债项目，采用资产负债表日的即期汇率折算；所有者权益项目除“未 分配利润”项目外，其他项目采用交易发生日的即期汇率折算；利润表中的收入和费用项目，采 用交易发生日的即期汇率折算。按照上述折算产生的外币财务报表折算差额，计入其他综合收益。</w:t>
      </w:r>
    </w:p>
    <w:p>
      <w:pPr>
        <w:pStyle w:val="Style13"/>
        <w:keepNext/>
        <w:keepLines/>
        <w:widowControl w:val="0"/>
        <w:numPr>
          <w:ilvl w:val="0"/>
          <w:numId w:val="85"/>
        </w:numPr>
        <w:shd w:val="clear" w:color="auto" w:fill="auto"/>
        <w:tabs>
          <w:tab w:pos="430" w:val="left"/>
        </w:tabs>
        <w:bidi w:val="0"/>
        <w:spacing w:before="0" w:after="60" w:line="270" w:lineRule="exact"/>
        <w:ind w:left="0" w:right="0" w:firstLine="0"/>
        <w:jc w:val="left"/>
      </w:pPr>
      <w:bookmarkStart w:id="795" w:name="bookmark795"/>
      <w:bookmarkStart w:id="796" w:name="bookmark796"/>
      <w:bookmarkStart w:id="797" w:name="bookmark797"/>
      <w:bookmarkStart w:id="798" w:name="bookmark798"/>
      <w:bookmarkEnd w:id="797"/>
      <w:r>
        <w:rPr>
          <w:color w:val="000000"/>
          <w:spacing w:val="0"/>
          <w:w w:val="100"/>
          <w:position w:val="0"/>
        </w:rPr>
        <w:t>金融工具</w:t>
      </w:r>
      <w:bookmarkEnd w:id="795"/>
      <w:bookmarkEnd w:id="796"/>
      <w:bookmarkEnd w:id="798"/>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tabs>
          <w:tab w:pos="483" w:val="left"/>
        </w:tabs>
        <w:bidi w:val="0"/>
        <w:spacing w:before="0" w:after="0" w:line="270" w:lineRule="exact"/>
        <w:ind w:left="0" w:right="0" w:firstLine="0"/>
        <w:jc w:val="left"/>
      </w:pPr>
      <w:bookmarkStart w:id="799" w:name="bookmark799"/>
      <w:r>
        <w:rPr>
          <w:color w:val="000000"/>
          <w:spacing w:val="0"/>
          <w:w w:val="100"/>
          <w:position w:val="0"/>
        </w:rPr>
        <w:t>（</w:t>
      </w:r>
      <w:bookmarkEnd w:id="799"/>
      <w:r>
        <w:rPr>
          <w:b/>
          <w:bCs/>
          <w:color w:val="000000"/>
          <w:spacing w:val="0"/>
          <w:w w:val="100"/>
          <w:position w:val="0"/>
          <w:sz w:val="18"/>
          <w:szCs w:val="18"/>
        </w:rPr>
        <w:t>1</w:t>
      </w:r>
      <w:r>
        <w:rPr>
          <w:color w:val="000000"/>
          <w:spacing w:val="0"/>
          <w:w w:val="100"/>
          <w:position w:val="0"/>
        </w:rPr>
        <w:t>）</w:t>
        <w:tab/>
        <w:t>金融资产和金融负债的分类</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金融资产在初始确认时划分为以下三类：</w:t>
      </w:r>
      <w:r>
        <w:rPr>
          <w:b/>
          <w:bCs/>
          <w:color w:val="000000"/>
          <w:spacing w:val="0"/>
          <w:w w:val="100"/>
          <w:position w:val="0"/>
          <w:sz w:val="18"/>
          <w:szCs w:val="18"/>
        </w:rPr>
        <w:t>1）</w:t>
      </w:r>
      <w:r>
        <w:rPr>
          <w:color w:val="000000"/>
          <w:spacing w:val="0"/>
          <w:w w:val="100"/>
          <w:position w:val="0"/>
        </w:rPr>
        <w:t>以摊余成本计量的金融资产；</w:t>
      </w:r>
      <w:r>
        <w:rPr>
          <w:b/>
          <w:bCs/>
          <w:color w:val="000000"/>
          <w:spacing w:val="0"/>
          <w:w w:val="100"/>
          <w:position w:val="0"/>
          <w:sz w:val="18"/>
          <w:szCs w:val="18"/>
        </w:rPr>
        <w:t>2）</w:t>
      </w:r>
      <w:r>
        <w:rPr>
          <w:color w:val="000000"/>
          <w:spacing w:val="0"/>
          <w:w w:val="100"/>
          <w:position w:val="0"/>
        </w:rPr>
        <w:t>以公允价值计 量且其变动计入其他综合收益的金融资产；</w:t>
      </w:r>
      <w:r>
        <w:rPr>
          <w:b/>
          <w:bCs/>
          <w:color w:val="000000"/>
          <w:spacing w:val="0"/>
          <w:w w:val="100"/>
          <w:position w:val="0"/>
          <w:sz w:val="18"/>
          <w:szCs w:val="18"/>
        </w:rPr>
        <w:t>3）</w:t>
      </w:r>
      <w:r>
        <w:rPr>
          <w:color w:val="000000"/>
          <w:spacing w:val="0"/>
          <w:w w:val="100"/>
          <w:position w:val="0"/>
        </w:rPr>
        <w:t>以公允价值计量且其变动计入当期损益的金融资产。</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金融负债在初始确认时划分为以下四类：</w:t>
      </w:r>
      <w:r>
        <w:rPr>
          <w:color w:val="000000"/>
          <w:spacing w:val="0"/>
          <w:w w:val="100"/>
          <w:position w:val="0"/>
          <w:sz w:val="18"/>
          <w:szCs w:val="18"/>
        </w:rPr>
        <w:t>1）</w:t>
      </w:r>
      <w:r>
        <w:rPr>
          <w:color w:val="000000"/>
          <w:spacing w:val="0"/>
          <w:w w:val="100"/>
          <w:position w:val="0"/>
        </w:rPr>
        <w:t>以公允价值计量且其变动计入当期损益的金融负 债；</w:t>
      </w:r>
      <w:r>
        <w:rPr>
          <w:color w:val="000000"/>
          <w:spacing w:val="0"/>
          <w:w w:val="100"/>
          <w:position w:val="0"/>
          <w:sz w:val="18"/>
          <w:szCs w:val="18"/>
        </w:rPr>
        <w:t>2）</w:t>
      </w:r>
      <w:r>
        <w:rPr>
          <w:color w:val="000000"/>
          <w:spacing w:val="0"/>
          <w:w w:val="100"/>
          <w:position w:val="0"/>
        </w:rPr>
        <w:t>金融资产转移不符合终止确认条件或继续涉入被转移金融资产所形成的金融负债；</w:t>
      </w:r>
      <w:r>
        <w:rPr>
          <w:color w:val="000000"/>
          <w:spacing w:val="0"/>
          <w:w w:val="100"/>
          <w:position w:val="0"/>
          <w:sz w:val="18"/>
          <w:szCs w:val="18"/>
        </w:rPr>
        <w:t>3）</w:t>
      </w:r>
      <w:r>
        <w:rPr>
          <w:color w:val="000000"/>
          <w:spacing w:val="0"/>
          <w:w w:val="100"/>
          <w:position w:val="0"/>
        </w:rPr>
        <w:t>不 属于上述</w:t>
      </w:r>
      <w:r>
        <w:rPr>
          <w:color w:val="000000"/>
          <w:spacing w:val="0"/>
          <w:w w:val="100"/>
          <w:position w:val="0"/>
          <w:sz w:val="18"/>
          <w:szCs w:val="18"/>
        </w:rPr>
        <w:t>1）</w:t>
      </w:r>
      <w:r>
        <w:rPr>
          <w:color w:val="000000"/>
          <w:spacing w:val="0"/>
          <w:w w:val="100"/>
          <w:position w:val="0"/>
        </w:rPr>
        <w:t>或</w:t>
      </w:r>
      <w:r>
        <w:rPr>
          <w:color w:val="000000"/>
          <w:spacing w:val="0"/>
          <w:w w:val="100"/>
          <w:position w:val="0"/>
          <w:sz w:val="18"/>
          <w:szCs w:val="18"/>
        </w:rPr>
        <w:t>2）</w:t>
      </w:r>
      <w:r>
        <w:rPr>
          <w:color w:val="000000"/>
          <w:spacing w:val="0"/>
          <w:w w:val="100"/>
          <w:position w:val="0"/>
        </w:rPr>
        <w:t>的财务担保合同，以及不属于上述</w:t>
      </w:r>
      <w:r>
        <w:rPr>
          <w:color w:val="000000"/>
          <w:spacing w:val="0"/>
          <w:w w:val="100"/>
          <w:position w:val="0"/>
          <w:sz w:val="18"/>
          <w:szCs w:val="18"/>
        </w:rPr>
        <w:t>1）</w:t>
      </w:r>
      <w:r>
        <w:rPr>
          <w:color w:val="000000"/>
          <w:spacing w:val="0"/>
          <w:w w:val="100"/>
          <w:position w:val="0"/>
        </w:rPr>
        <w:t>并以低于市场利率贷款的贷款承诺；</w:t>
      </w:r>
      <w:r>
        <w:rPr>
          <w:color w:val="000000"/>
          <w:spacing w:val="0"/>
          <w:w w:val="100"/>
          <w:position w:val="0"/>
          <w:sz w:val="18"/>
          <w:szCs w:val="18"/>
        </w:rPr>
        <w:t>4）</w:t>
      </w:r>
      <w:r>
        <w:rPr>
          <w:color w:val="000000"/>
          <w:spacing w:val="0"/>
          <w:w w:val="100"/>
          <w:position w:val="0"/>
        </w:rPr>
        <w:t>以 摊余成本计量的金融负债。</w:t>
      </w:r>
    </w:p>
    <w:p>
      <w:pPr>
        <w:pStyle w:val="Style5"/>
        <w:keepNext w:val="0"/>
        <w:keepLines w:val="0"/>
        <w:widowControl w:val="0"/>
        <w:shd w:val="clear" w:color="auto" w:fill="auto"/>
        <w:tabs>
          <w:tab w:pos="483" w:val="left"/>
        </w:tabs>
        <w:bidi w:val="0"/>
        <w:spacing w:before="0" w:after="0" w:line="270" w:lineRule="exact"/>
        <w:ind w:left="0" w:right="0" w:firstLine="0"/>
        <w:jc w:val="left"/>
      </w:pPr>
      <w:bookmarkStart w:id="800" w:name="bookmark800"/>
      <w:r>
        <w:rPr>
          <w:color w:val="000000"/>
          <w:spacing w:val="0"/>
          <w:w w:val="100"/>
          <w:position w:val="0"/>
        </w:rPr>
        <w:t>（</w:t>
      </w:r>
      <w:bookmarkEnd w:id="800"/>
      <w:r>
        <w:rPr>
          <w:b/>
          <w:bCs/>
          <w:color w:val="000000"/>
          <w:spacing w:val="0"/>
          <w:w w:val="100"/>
          <w:position w:val="0"/>
          <w:sz w:val="18"/>
          <w:szCs w:val="18"/>
        </w:rPr>
        <w:t>2</w:t>
      </w:r>
      <w:r>
        <w:rPr>
          <w:color w:val="000000"/>
          <w:spacing w:val="0"/>
          <w:w w:val="100"/>
          <w:position w:val="0"/>
        </w:rPr>
        <w:t>）</w:t>
        <w:tab/>
        <w:t>金融资产和金融负债的确认依据、计量方法和终止确认条件</w:t>
      </w:r>
    </w:p>
    <w:p>
      <w:pPr>
        <w:pStyle w:val="Style5"/>
        <w:keepNext w:val="0"/>
        <w:keepLines w:val="0"/>
        <w:widowControl w:val="0"/>
        <w:shd w:val="clear" w:color="auto" w:fill="auto"/>
        <w:tabs>
          <w:tab w:pos="784" w:val="left"/>
        </w:tabs>
        <w:bidi w:val="0"/>
        <w:spacing w:before="0" w:after="0" w:line="270" w:lineRule="exact"/>
        <w:ind w:left="0" w:right="0" w:firstLine="440"/>
        <w:jc w:val="left"/>
      </w:pPr>
      <w:bookmarkStart w:id="801" w:name="bookmark801"/>
      <w:r>
        <w:rPr>
          <w:b/>
          <w:bCs/>
          <w:color w:val="000000"/>
          <w:spacing w:val="0"/>
          <w:w w:val="100"/>
          <w:position w:val="0"/>
          <w:sz w:val="18"/>
          <w:szCs w:val="18"/>
        </w:rPr>
        <w:t>1</w:t>
      </w:r>
      <w:bookmarkEnd w:id="801"/>
      <w:r>
        <w:rPr>
          <w:b/>
          <w:bCs/>
          <w:color w:val="000000"/>
          <w:spacing w:val="0"/>
          <w:w w:val="100"/>
          <w:position w:val="0"/>
          <w:sz w:val="18"/>
          <w:szCs w:val="18"/>
        </w:rPr>
        <w:t>）</w:t>
        <w:tab/>
      </w:r>
      <w:r>
        <w:rPr>
          <w:color w:val="000000"/>
          <w:spacing w:val="0"/>
          <w:w w:val="100"/>
          <w:position w:val="0"/>
        </w:rPr>
        <w:t>金融资产和金融负债的确认依据和初始计量方法</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公司成为金融工具合同的一方时，确认一项金融资产或金融负债。初始确认金融资产或金融 负债时，按照公允价值计量;对于以公允价值计量且其变动计入当期损益的金融资产和金融负债， 相关交易费用直接计入当期损益；对于其他类别的金融资产或金融负债，相关交易费用计入初始 确认金额。但是，公司初始确认的应收账款未包含重大融资成分或公司不考虑未超过一年的合同 中的融资成分的，按照《企业会计准则第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收入》所定义的交易价格进行初始计量。</w:t>
      </w:r>
    </w:p>
    <w:p>
      <w:pPr>
        <w:pStyle w:val="Style5"/>
        <w:keepNext w:val="0"/>
        <w:keepLines w:val="0"/>
        <w:widowControl w:val="0"/>
        <w:shd w:val="clear" w:color="auto" w:fill="auto"/>
        <w:tabs>
          <w:tab w:pos="803" w:val="left"/>
        </w:tabs>
        <w:bidi w:val="0"/>
        <w:spacing w:before="0" w:after="0" w:line="270" w:lineRule="exact"/>
        <w:ind w:left="0" w:right="0" w:firstLine="440"/>
        <w:jc w:val="both"/>
      </w:pPr>
      <w:bookmarkStart w:id="802" w:name="bookmark802"/>
      <w:r>
        <w:rPr>
          <w:b/>
          <w:bCs/>
          <w:color w:val="000000"/>
          <w:spacing w:val="0"/>
          <w:w w:val="100"/>
          <w:position w:val="0"/>
          <w:sz w:val="18"/>
          <w:szCs w:val="18"/>
        </w:rPr>
        <w:t>2</w:t>
      </w:r>
      <w:bookmarkEnd w:id="802"/>
      <w:r>
        <w:rPr>
          <w:b/>
          <w:bCs/>
          <w:color w:val="000000"/>
          <w:spacing w:val="0"/>
          <w:w w:val="100"/>
          <w:position w:val="0"/>
          <w:sz w:val="18"/>
          <w:szCs w:val="18"/>
        </w:rPr>
        <w:t>）</w:t>
        <w:tab/>
      </w:r>
      <w:r>
        <w:rPr>
          <w:color w:val="000000"/>
          <w:spacing w:val="0"/>
          <w:w w:val="100"/>
          <w:position w:val="0"/>
        </w:rPr>
        <w:t>金融资产的后续计量方法</w:t>
      </w:r>
    </w:p>
    <w:p>
      <w:pPr>
        <w:pStyle w:val="Style5"/>
        <w:keepNext w:val="0"/>
        <w:keepLines w:val="0"/>
        <w:widowControl w:val="0"/>
        <w:numPr>
          <w:ilvl w:val="0"/>
          <w:numId w:val="91"/>
        </w:numPr>
        <w:shd w:val="clear" w:color="auto" w:fill="auto"/>
        <w:tabs>
          <w:tab w:pos="832" w:val="left"/>
        </w:tabs>
        <w:bidi w:val="0"/>
        <w:spacing w:before="0" w:after="0" w:line="270" w:lineRule="exact"/>
        <w:ind w:left="0" w:right="0" w:firstLine="440"/>
        <w:jc w:val="both"/>
      </w:pPr>
      <w:bookmarkStart w:id="803" w:name="bookmark803"/>
      <w:bookmarkEnd w:id="803"/>
      <w:r>
        <w:rPr>
          <w:color w:val="000000"/>
          <w:spacing w:val="0"/>
          <w:w w:val="100"/>
          <w:position w:val="0"/>
        </w:rPr>
        <w:t>以摊余成本计量的金融资产</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采用实际利率法，按照摊余成本进行后续计量。以摊余成本计量且不属于任何套期关系的一 部分的金融资产所产生的利得或损失，在终止确认、重分类、按照实际利率法摊销或确认减值时， 计入当期损益。</w:t>
      </w:r>
    </w:p>
    <w:p>
      <w:pPr>
        <w:pStyle w:val="Style5"/>
        <w:keepNext w:val="0"/>
        <w:keepLines w:val="0"/>
        <w:widowControl w:val="0"/>
        <w:numPr>
          <w:ilvl w:val="0"/>
          <w:numId w:val="91"/>
        </w:numPr>
        <w:shd w:val="clear" w:color="auto" w:fill="auto"/>
        <w:tabs>
          <w:tab w:pos="837" w:val="left"/>
        </w:tabs>
        <w:bidi w:val="0"/>
        <w:spacing w:before="0" w:after="0" w:line="270" w:lineRule="exact"/>
        <w:ind w:left="0" w:right="0" w:firstLine="440"/>
        <w:jc w:val="left"/>
      </w:pPr>
      <w:bookmarkStart w:id="804" w:name="bookmark804"/>
      <w:bookmarkEnd w:id="804"/>
      <w:r>
        <w:rPr>
          <w:color w:val="000000"/>
          <w:spacing w:val="0"/>
          <w:w w:val="100"/>
          <w:position w:val="0"/>
        </w:rPr>
        <w:t>以公允价值计量且其变动计入其他综合收益的债务工具投资</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采用公允价值进行后续计量。采用实际利率法计算的利息、减值损失或利得及汇兑损益计入 当期损益，其他利得或损失计入其他综合收益。终止确认时，将之前计入其他综合收益的累计利 得或损失从其他综合收益中转出，计入当期损益。</w:t>
      </w:r>
    </w:p>
    <w:p>
      <w:pPr>
        <w:pStyle w:val="Style5"/>
        <w:keepNext w:val="0"/>
        <w:keepLines w:val="0"/>
        <w:widowControl w:val="0"/>
        <w:numPr>
          <w:ilvl w:val="0"/>
          <w:numId w:val="91"/>
        </w:numPr>
        <w:shd w:val="clear" w:color="auto" w:fill="auto"/>
        <w:tabs>
          <w:tab w:pos="811" w:val="left"/>
        </w:tabs>
        <w:bidi w:val="0"/>
        <w:spacing w:before="0" w:after="0" w:line="273" w:lineRule="exact"/>
        <w:ind w:left="0" w:right="0" w:firstLine="440"/>
        <w:jc w:val="left"/>
      </w:pPr>
      <w:bookmarkStart w:id="805" w:name="bookmark805"/>
      <w:bookmarkEnd w:id="805"/>
      <w:r>
        <w:rPr>
          <w:color w:val="000000"/>
          <w:spacing w:val="0"/>
          <w:w w:val="100"/>
          <w:position w:val="0"/>
        </w:rPr>
        <w:t>以公允价值计量且其变动计入其他综合收益的权益工具投资</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采用公允价值进行后续计量。获得的股利（属于投资成本收回部分的除外）计入当期损益， 其他利得或损失计入其他综合收益。终止确认时，将之前计入其他综合收益的累计利得或损失从 其他综合收益中转出，计入留存收益。</w:t>
      </w:r>
    </w:p>
    <w:p>
      <w:pPr>
        <w:pStyle w:val="Style5"/>
        <w:keepNext w:val="0"/>
        <w:keepLines w:val="0"/>
        <w:widowControl w:val="0"/>
        <w:numPr>
          <w:ilvl w:val="0"/>
          <w:numId w:val="91"/>
        </w:numPr>
        <w:shd w:val="clear" w:color="auto" w:fill="auto"/>
        <w:tabs>
          <w:tab w:pos="811" w:val="left"/>
        </w:tabs>
        <w:bidi w:val="0"/>
        <w:spacing w:before="0" w:after="0" w:line="273" w:lineRule="exact"/>
        <w:ind w:left="0" w:right="0" w:firstLine="440"/>
        <w:jc w:val="left"/>
      </w:pPr>
      <w:bookmarkStart w:id="806" w:name="bookmark806"/>
      <w:bookmarkEnd w:id="806"/>
      <w:r>
        <w:rPr>
          <w:color w:val="000000"/>
          <w:spacing w:val="0"/>
          <w:w w:val="100"/>
          <w:position w:val="0"/>
        </w:rPr>
        <w:t>以公允价值计量且其变动计入当期损益的金融资产</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采用公允价值进行后续计量，产生的利得或损失（包括利息和股利收入）计入当期损益，除 非该金融资产属于套期关系的一部分。</w:t>
      </w:r>
    </w:p>
    <w:p>
      <w:pPr>
        <w:pStyle w:val="Style5"/>
        <w:keepNext w:val="0"/>
        <w:keepLines w:val="0"/>
        <w:widowControl w:val="0"/>
        <w:shd w:val="clear" w:color="auto" w:fill="auto"/>
        <w:tabs>
          <w:tab w:pos="778" w:val="left"/>
        </w:tabs>
        <w:bidi w:val="0"/>
        <w:spacing w:before="0" w:after="0" w:line="273" w:lineRule="exact"/>
        <w:ind w:left="0" w:right="0" w:firstLine="440"/>
        <w:jc w:val="both"/>
      </w:pPr>
      <w:bookmarkStart w:id="807" w:name="bookmark807"/>
      <w:r>
        <w:rPr>
          <w:b/>
          <w:bCs/>
          <w:color w:val="000000"/>
          <w:spacing w:val="0"/>
          <w:w w:val="100"/>
          <w:position w:val="0"/>
          <w:sz w:val="18"/>
          <w:szCs w:val="18"/>
        </w:rPr>
        <w:t>3</w:t>
      </w:r>
      <w:bookmarkEnd w:id="807"/>
      <w:r>
        <w:rPr>
          <w:b/>
          <w:bCs/>
          <w:color w:val="000000"/>
          <w:spacing w:val="0"/>
          <w:w w:val="100"/>
          <w:position w:val="0"/>
          <w:sz w:val="18"/>
          <w:szCs w:val="18"/>
        </w:rPr>
        <w:t>）</w:t>
        <w:tab/>
      </w:r>
      <w:r>
        <w:rPr>
          <w:color w:val="000000"/>
          <w:spacing w:val="0"/>
          <w:w w:val="100"/>
          <w:position w:val="0"/>
        </w:rPr>
        <w:t>金融负债的后续计量方法</w:t>
      </w:r>
    </w:p>
    <w:p>
      <w:pPr>
        <w:pStyle w:val="Style5"/>
        <w:keepNext w:val="0"/>
        <w:keepLines w:val="0"/>
        <w:widowControl w:val="0"/>
        <w:numPr>
          <w:ilvl w:val="0"/>
          <w:numId w:val="93"/>
        </w:numPr>
        <w:shd w:val="clear" w:color="auto" w:fill="auto"/>
        <w:tabs>
          <w:tab w:pos="806" w:val="left"/>
        </w:tabs>
        <w:bidi w:val="0"/>
        <w:spacing w:before="0" w:after="0" w:line="273" w:lineRule="exact"/>
        <w:ind w:left="0" w:right="0" w:firstLine="440"/>
        <w:jc w:val="left"/>
      </w:pPr>
      <w:bookmarkStart w:id="808" w:name="bookmark808"/>
      <w:bookmarkEnd w:id="808"/>
      <w:r>
        <w:rPr>
          <w:color w:val="000000"/>
          <w:spacing w:val="0"/>
          <w:w w:val="100"/>
          <w:position w:val="0"/>
        </w:rPr>
        <w:t>以公允价值计量且其变动计入当期损益的金融负债</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此类金融负债包括交易性金融负债（含属于金融负债的衍生工具）和指定为以公允价值计量 且其变动计入当期损益的金融负债。对于此类金融负债以公允价值进行后续计量。因公司自身信 用风险变动引起的指定为以公允价值计量且其变动计入当期损益的金融负债的公允价值变动金额 计入其他综合收益，除非该处理会造成或扩大损益中的会计错配。此类金融负债产生的其他利得 或损失（包括利息费用、除因公司自身信用风险变动引起的公允价值变动）计入当期损益，除非 该金融负债属于套期关系的一部分。终止确认时，将之前计入其他综合收益的累计利得或损失从 其他综合收益中转出，计入留存收益。</w:t>
      </w:r>
    </w:p>
    <w:p>
      <w:pPr>
        <w:pStyle w:val="Style5"/>
        <w:keepNext w:val="0"/>
        <w:keepLines w:val="0"/>
        <w:widowControl w:val="0"/>
        <w:numPr>
          <w:ilvl w:val="0"/>
          <w:numId w:val="93"/>
        </w:numPr>
        <w:shd w:val="clear" w:color="auto" w:fill="auto"/>
        <w:tabs>
          <w:tab w:pos="811" w:val="left"/>
        </w:tabs>
        <w:bidi w:val="0"/>
        <w:spacing w:before="0" w:after="0" w:line="273" w:lineRule="exact"/>
        <w:ind w:left="0" w:right="0" w:firstLine="440"/>
        <w:jc w:val="left"/>
      </w:pPr>
      <w:bookmarkStart w:id="809" w:name="bookmark809"/>
      <w:bookmarkEnd w:id="809"/>
      <w:r>
        <w:rPr>
          <w:color w:val="000000"/>
          <w:spacing w:val="0"/>
          <w:w w:val="100"/>
          <w:position w:val="0"/>
        </w:rPr>
        <w:t>金融资产转移不符合终止确认条件或继续涉入被转移金融资产所形成的金融负债</w:t>
      </w:r>
    </w:p>
    <w:p>
      <w:pPr>
        <w:pStyle w:val="Style5"/>
        <w:keepNext w:val="0"/>
        <w:keepLines w:val="0"/>
        <w:widowControl w:val="0"/>
        <w:shd w:val="clear" w:color="auto" w:fill="auto"/>
        <w:bidi w:val="0"/>
        <w:spacing w:before="0" w:after="0" w:line="273" w:lineRule="exact"/>
        <w:ind w:left="0" w:right="0" w:firstLine="440"/>
        <w:jc w:val="left"/>
      </w:pPr>
      <w:r>
        <w:rPr>
          <w:color w:val="000000"/>
          <w:spacing w:val="0"/>
          <w:w w:val="100"/>
          <w:position w:val="0"/>
        </w:rPr>
        <w:t>按照《企业会计准则第</w:t>
      </w:r>
      <w:r>
        <w:rPr>
          <w:b/>
          <w:bCs/>
          <w:color w:val="000000"/>
          <w:spacing w:val="0"/>
          <w:w w:val="100"/>
          <w:position w:val="0"/>
          <w:sz w:val="18"/>
          <w:szCs w:val="18"/>
        </w:rPr>
        <w:t>23</w:t>
      </w:r>
      <w:r>
        <w:rPr>
          <w:color w:val="000000"/>
          <w:spacing w:val="0"/>
          <w:w w:val="100"/>
          <w:position w:val="0"/>
        </w:rPr>
        <w:t>号</w:t>
      </w:r>
      <w:r>
        <w:rPr>
          <w:color w:val="000000"/>
          <w:spacing w:val="0"/>
          <w:w w:val="100"/>
          <w:position w:val="0"/>
        </w:rPr>
        <w:t>一一</w:t>
      </w:r>
      <w:r>
        <w:rPr>
          <w:color w:val="000000"/>
          <w:spacing w:val="0"/>
          <w:w w:val="100"/>
          <w:position w:val="0"/>
        </w:rPr>
        <w:t>金融资产转移》相关规定进行计量。</w:t>
      </w:r>
    </w:p>
    <w:p>
      <w:pPr>
        <w:pStyle w:val="Style5"/>
        <w:keepNext w:val="0"/>
        <w:keepLines w:val="0"/>
        <w:widowControl w:val="0"/>
        <w:numPr>
          <w:ilvl w:val="0"/>
          <w:numId w:val="93"/>
        </w:numPr>
        <w:shd w:val="clear" w:color="auto" w:fill="auto"/>
        <w:tabs>
          <w:tab w:pos="811" w:val="left"/>
        </w:tabs>
        <w:bidi w:val="0"/>
        <w:spacing w:before="0" w:after="0" w:line="273" w:lineRule="exact"/>
        <w:ind w:left="440" w:right="0" w:firstLine="0"/>
        <w:jc w:val="both"/>
      </w:pPr>
      <w:bookmarkStart w:id="810" w:name="bookmark810"/>
      <w:bookmarkEnd w:id="810"/>
      <w:r>
        <w:rPr>
          <w:color w:val="000000"/>
          <w:spacing w:val="0"/>
          <w:w w:val="100"/>
          <w:position w:val="0"/>
        </w:rPr>
        <w:t>不属于上述①或②的财务担保合同，以及不属于上述①并以低于市场利率贷款的贷款承诺 在初始确认后按照下列两项金额之中的较高者进行后续计量</w:t>
      </w:r>
      <w:r>
        <w:rPr>
          <w:color w:val="000000"/>
          <w:spacing w:val="0"/>
          <w:w w:val="100"/>
          <w:position w:val="0"/>
          <w:sz w:val="18"/>
          <w:szCs w:val="18"/>
        </w:rPr>
        <w:t>：1）</w:t>
      </w:r>
      <w:r>
        <w:rPr>
          <w:color w:val="000000"/>
          <w:spacing w:val="0"/>
          <w:w w:val="100"/>
          <w:position w:val="0"/>
        </w:rPr>
        <w:t>按照金融工具的减值规定</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确定的损失准备金额；</w:t>
      </w:r>
      <w:r>
        <w:rPr>
          <w:color w:val="000000"/>
          <w:spacing w:val="0"/>
          <w:w w:val="100"/>
          <w:position w:val="0"/>
          <w:sz w:val="18"/>
          <w:szCs w:val="18"/>
        </w:rPr>
        <w:t>II）</w:t>
      </w:r>
      <w:r>
        <w:rPr>
          <w:color w:val="000000"/>
          <w:spacing w:val="0"/>
          <w:w w:val="100"/>
          <w:position w:val="0"/>
        </w:rPr>
        <w:t>初始确认金额扣除按照《企业会计准则第</w:t>
      </w:r>
      <w:r>
        <w:rPr>
          <w:b/>
          <w:bCs/>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收入》相关规定所 确定的累计摊销额后的余额。</w:t>
      </w:r>
    </w:p>
    <w:p>
      <w:pPr>
        <w:pStyle w:val="Style5"/>
        <w:keepNext w:val="0"/>
        <w:keepLines w:val="0"/>
        <w:widowControl w:val="0"/>
        <w:numPr>
          <w:ilvl w:val="0"/>
          <w:numId w:val="93"/>
        </w:numPr>
        <w:shd w:val="clear" w:color="auto" w:fill="auto"/>
        <w:tabs>
          <w:tab w:pos="811" w:val="left"/>
        </w:tabs>
        <w:bidi w:val="0"/>
        <w:spacing w:before="0" w:after="0" w:line="273" w:lineRule="exact"/>
        <w:ind w:left="0" w:right="0" w:firstLine="440"/>
        <w:jc w:val="left"/>
      </w:pPr>
      <w:bookmarkStart w:id="811" w:name="bookmark811"/>
      <w:bookmarkEnd w:id="811"/>
      <w:r>
        <w:rPr>
          <w:color w:val="000000"/>
          <w:spacing w:val="0"/>
          <w:w w:val="100"/>
          <w:position w:val="0"/>
        </w:rPr>
        <w:t>以摊余成本计量的金融负债</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采用实际利率法以摊余成本计量。以摊余成本计量且不属于任何套期关系的一部分的金融负 债所产生的利得或损失，在终止确认、按照实际利率法摊销时计入当期损益。</w:t>
      </w:r>
    </w:p>
    <w:p>
      <w:pPr>
        <w:pStyle w:val="Style5"/>
        <w:keepNext w:val="0"/>
        <w:keepLines w:val="0"/>
        <w:widowControl w:val="0"/>
        <w:shd w:val="clear" w:color="auto" w:fill="auto"/>
        <w:tabs>
          <w:tab w:pos="778" w:val="left"/>
        </w:tabs>
        <w:bidi w:val="0"/>
        <w:spacing w:before="0" w:after="0" w:line="273" w:lineRule="exact"/>
        <w:ind w:left="0" w:right="0" w:firstLine="440"/>
        <w:jc w:val="both"/>
      </w:pPr>
      <w:bookmarkStart w:id="812" w:name="bookmark812"/>
      <w:r>
        <w:rPr>
          <w:b/>
          <w:bCs/>
          <w:color w:val="000000"/>
          <w:spacing w:val="0"/>
          <w:w w:val="100"/>
          <w:position w:val="0"/>
          <w:sz w:val="18"/>
          <w:szCs w:val="18"/>
        </w:rPr>
        <w:t>4</w:t>
      </w:r>
      <w:bookmarkEnd w:id="812"/>
      <w:r>
        <w:rPr>
          <w:b/>
          <w:bCs/>
          <w:color w:val="000000"/>
          <w:spacing w:val="0"/>
          <w:w w:val="100"/>
          <w:position w:val="0"/>
          <w:sz w:val="18"/>
          <w:szCs w:val="18"/>
        </w:rPr>
        <w:t>）</w:t>
        <w:tab/>
      </w:r>
      <w:r>
        <w:rPr>
          <w:color w:val="000000"/>
          <w:spacing w:val="0"/>
          <w:w w:val="100"/>
          <w:position w:val="0"/>
        </w:rPr>
        <w:t>金融资产和金融负债的终止确认</w:t>
      </w:r>
    </w:p>
    <w:p>
      <w:pPr>
        <w:pStyle w:val="Style5"/>
        <w:keepNext w:val="0"/>
        <w:keepLines w:val="0"/>
        <w:widowControl w:val="0"/>
        <w:numPr>
          <w:ilvl w:val="0"/>
          <w:numId w:val="95"/>
        </w:numPr>
        <w:shd w:val="clear" w:color="auto" w:fill="auto"/>
        <w:tabs>
          <w:tab w:pos="806" w:val="left"/>
        </w:tabs>
        <w:bidi w:val="0"/>
        <w:spacing w:before="0" w:after="0" w:line="273" w:lineRule="exact"/>
        <w:ind w:left="0" w:right="0" w:firstLine="440"/>
        <w:jc w:val="left"/>
      </w:pPr>
      <w:bookmarkStart w:id="813" w:name="bookmark813"/>
      <w:bookmarkEnd w:id="813"/>
      <w:r>
        <w:rPr>
          <w:color w:val="000000"/>
          <w:spacing w:val="0"/>
          <w:w w:val="100"/>
          <w:position w:val="0"/>
        </w:rPr>
        <w:t>当满足下列条件之一时，终止确认金融资产：</w:t>
      </w:r>
    </w:p>
    <w:p>
      <w:pPr>
        <w:pStyle w:val="Style5"/>
        <w:keepNext w:val="0"/>
        <w:keepLines w:val="0"/>
        <w:widowControl w:val="0"/>
        <w:shd w:val="clear" w:color="auto" w:fill="auto"/>
        <w:tabs>
          <w:tab w:pos="840" w:val="left"/>
        </w:tabs>
        <w:bidi w:val="0"/>
        <w:spacing w:before="0" w:after="0" w:line="273" w:lineRule="exact"/>
        <w:ind w:left="0" w:right="0" w:firstLine="440"/>
        <w:jc w:val="left"/>
      </w:pPr>
      <w:bookmarkStart w:id="814" w:name="bookmark814"/>
      <w:r>
        <w:rPr>
          <w:color w:val="000000"/>
          <w:spacing w:val="0"/>
          <w:w w:val="100"/>
          <w:position w:val="0"/>
          <w:sz w:val="18"/>
          <w:szCs w:val="18"/>
        </w:rPr>
        <w:t>I</w:t>
      </w:r>
      <w:bookmarkEnd w:id="814"/>
      <w:r>
        <w:rPr>
          <w:color w:val="000000"/>
          <w:spacing w:val="0"/>
          <w:w w:val="100"/>
          <w:position w:val="0"/>
          <w:sz w:val="18"/>
          <w:szCs w:val="18"/>
        </w:rPr>
        <w:t>）</w:t>
        <w:tab/>
      </w:r>
      <w:r>
        <w:rPr>
          <w:color w:val="000000"/>
          <w:spacing w:val="0"/>
          <w:w w:val="100"/>
          <w:position w:val="0"/>
        </w:rPr>
        <w:t>收取金融资产现金流量的合同权利已终止；</w:t>
      </w:r>
    </w:p>
    <w:p>
      <w:pPr>
        <w:pStyle w:val="Style5"/>
        <w:keepNext w:val="0"/>
        <w:keepLines w:val="0"/>
        <w:widowControl w:val="0"/>
        <w:shd w:val="clear" w:color="auto" w:fill="auto"/>
        <w:tabs>
          <w:tab w:pos="890" w:val="left"/>
        </w:tabs>
        <w:bidi w:val="0"/>
        <w:spacing w:before="0" w:after="0" w:line="273" w:lineRule="exact"/>
        <w:ind w:left="0" w:right="0" w:firstLine="440"/>
        <w:jc w:val="both"/>
      </w:pPr>
      <w:bookmarkStart w:id="815" w:name="bookmark815"/>
      <w:r>
        <w:rPr>
          <w:color w:val="000000"/>
          <w:spacing w:val="0"/>
          <w:w w:val="100"/>
          <w:position w:val="0"/>
          <w:sz w:val="18"/>
          <w:szCs w:val="18"/>
        </w:rPr>
        <w:t>I</w:t>
      </w:r>
      <w:bookmarkEnd w:id="815"/>
      <w:r>
        <w:rPr>
          <w:color w:val="000000"/>
          <w:spacing w:val="0"/>
          <w:w w:val="100"/>
          <w:position w:val="0"/>
          <w:sz w:val="18"/>
          <w:szCs w:val="18"/>
        </w:rPr>
        <w:t>I）</w:t>
        <w:tab/>
      </w:r>
      <w:r>
        <w:rPr>
          <w:color w:val="000000"/>
          <w:spacing w:val="0"/>
          <w:w w:val="100"/>
          <w:position w:val="0"/>
        </w:rPr>
        <w:t>金融资产已转移，且该转移满足《企业会计准则第</w:t>
      </w:r>
      <w:r>
        <w:rPr>
          <w:color w:val="000000"/>
          <w:spacing w:val="0"/>
          <w:w w:val="100"/>
          <w:position w:val="0"/>
          <w:sz w:val="18"/>
          <w:szCs w:val="18"/>
        </w:rPr>
        <w:t>23</w:t>
      </w:r>
      <w:r>
        <w:rPr>
          <w:color w:val="000000"/>
          <w:spacing w:val="0"/>
          <w:w w:val="100"/>
          <w:position w:val="0"/>
        </w:rPr>
        <w:t>号</w:t>
      </w:r>
      <w:r>
        <w:rPr>
          <w:color w:val="000000"/>
          <w:spacing w:val="0"/>
          <w:w w:val="100"/>
          <w:position w:val="0"/>
        </w:rPr>
        <w:t>一一</w:t>
      </w:r>
      <w:r>
        <w:rPr>
          <w:color w:val="000000"/>
          <w:spacing w:val="0"/>
          <w:w w:val="100"/>
          <w:position w:val="0"/>
        </w:rPr>
        <w:t>金融资产转移》关于金融资 产终止确认的规定。</w:t>
      </w:r>
    </w:p>
    <w:p>
      <w:pPr>
        <w:pStyle w:val="Style5"/>
        <w:keepNext w:val="0"/>
        <w:keepLines w:val="0"/>
        <w:widowControl w:val="0"/>
        <w:numPr>
          <w:ilvl w:val="0"/>
          <w:numId w:val="95"/>
        </w:numPr>
        <w:shd w:val="clear" w:color="auto" w:fill="auto"/>
        <w:tabs>
          <w:tab w:pos="789" w:val="left"/>
        </w:tabs>
        <w:bidi w:val="0"/>
        <w:spacing w:before="0" w:after="0" w:line="273" w:lineRule="exact"/>
        <w:ind w:left="0" w:right="0" w:firstLine="440"/>
        <w:jc w:val="both"/>
      </w:pPr>
      <w:bookmarkStart w:id="816" w:name="bookmark816"/>
      <w:bookmarkEnd w:id="816"/>
      <w:r>
        <w:rPr>
          <w:color w:val="000000"/>
          <w:spacing w:val="0"/>
          <w:w w:val="100"/>
          <w:position w:val="0"/>
        </w:rPr>
        <w:t>当金融负债（或其一部分）的现时义务已经解除时，相应终止确认该金融负债（或该部分 金融负债）。</w:t>
      </w:r>
    </w:p>
    <w:p>
      <w:pPr>
        <w:pStyle w:val="Style5"/>
        <w:keepNext w:val="0"/>
        <w:keepLines w:val="0"/>
        <w:widowControl w:val="0"/>
        <w:shd w:val="clear" w:color="auto" w:fill="auto"/>
        <w:tabs>
          <w:tab w:pos="458" w:val="left"/>
        </w:tabs>
        <w:bidi w:val="0"/>
        <w:spacing w:before="0" w:after="0" w:line="273" w:lineRule="exact"/>
        <w:ind w:left="0" w:right="0" w:firstLine="0"/>
        <w:jc w:val="left"/>
      </w:pPr>
      <w:bookmarkStart w:id="817" w:name="bookmark817"/>
      <w:r>
        <w:rPr>
          <w:color w:val="000000"/>
          <w:spacing w:val="0"/>
          <w:w w:val="100"/>
          <w:position w:val="0"/>
        </w:rPr>
        <w:t>（</w:t>
      </w:r>
      <w:bookmarkEnd w:id="817"/>
      <w:r>
        <w:rPr>
          <w:b/>
          <w:bCs/>
          <w:color w:val="000000"/>
          <w:spacing w:val="0"/>
          <w:w w:val="100"/>
          <w:position w:val="0"/>
          <w:sz w:val="18"/>
          <w:szCs w:val="18"/>
        </w:rPr>
        <w:t>3</w:t>
      </w:r>
      <w:r>
        <w:rPr>
          <w:color w:val="000000"/>
          <w:spacing w:val="0"/>
          <w:w w:val="100"/>
          <w:position w:val="0"/>
        </w:rPr>
        <w:t>）</w:t>
        <w:tab/>
        <w:t>金融资产转移的确认依据和计量方法</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公司转移了金融资产所有权上几乎所有的风险和报酬的，终止确认该金融资产，并将转移中 产生或保留的权利和义务单独确认为资产或负债；保留了金融资产所有权上几乎所有的风险和报 酬的，继续确认所转移的金融资产。公司既没有转移也没有保留金融资产所有权上几乎所有的风 险和报酬的，分别下列情况处理：</w:t>
      </w:r>
      <w:r>
        <w:rPr>
          <w:b/>
          <w:bCs/>
          <w:color w:val="000000"/>
          <w:spacing w:val="0"/>
          <w:w w:val="100"/>
          <w:position w:val="0"/>
          <w:sz w:val="18"/>
          <w:szCs w:val="18"/>
        </w:rPr>
        <w:t>1）</w:t>
      </w:r>
      <w:r>
        <w:rPr>
          <w:color w:val="000000"/>
          <w:spacing w:val="0"/>
          <w:w w:val="100"/>
          <w:position w:val="0"/>
        </w:rPr>
        <w:t>未保留对该金融资产控制的，终止确认该金融资产，并将转 移中产生或保留的权利和义务单独确认为资产或负债；</w:t>
      </w:r>
      <w:r>
        <w:rPr>
          <w:b/>
          <w:bCs/>
          <w:color w:val="000000"/>
          <w:spacing w:val="0"/>
          <w:w w:val="100"/>
          <w:position w:val="0"/>
          <w:sz w:val="18"/>
          <w:szCs w:val="18"/>
        </w:rPr>
        <w:t>2）</w:t>
      </w:r>
      <w:r>
        <w:rPr>
          <w:color w:val="000000"/>
          <w:spacing w:val="0"/>
          <w:w w:val="100"/>
          <w:position w:val="0"/>
        </w:rPr>
        <w:t>保留了对该金融资产控制的，按照继续 涉入所转移金融资产的程度确认有关金融资产，并相应确认有关负债。</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金融资产整体转移满足终止确认条件的，将下列两项金额的差额计入当期损益：</w:t>
      </w:r>
      <w:r>
        <w:rPr>
          <w:b/>
          <w:bCs/>
          <w:color w:val="000000"/>
          <w:spacing w:val="0"/>
          <w:w w:val="100"/>
          <w:position w:val="0"/>
          <w:sz w:val="18"/>
          <w:szCs w:val="18"/>
        </w:rPr>
        <w:t>1）</w:t>
      </w:r>
      <w:r>
        <w:rPr>
          <w:color w:val="000000"/>
          <w:spacing w:val="0"/>
          <w:w w:val="100"/>
          <w:position w:val="0"/>
        </w:rPr>
        <w:t>所转移金 融资产在终止确认日的账面价值；</w:t>
      </w:r>
      <w:r>
        <w:rPr>
          <w:b/>
          <w:bCs/>
          <w:color w:val="000000"/>
          <w:spacing w:val="0"/>
          <w:w w:val="100"/>
          <w:position w:val="0"/>
          <w:sz w:val="18"/>
          <w:szCs w:val="18"/>
        </w:rPr>
        <w:t>2）</w:t>
      </w:r>
      <w:r>
        <w:rPr>
          <w:color w:val="000000"/>
          <w:spacing w:val="0"/>
          <w:w w:val="100"/>
          <w:position w:val="0"/>
        </w:rPr>
        <w:t>因转移金融资产而收到的对价，与原直接计入其他综合收益 的公允价值变动累计额中对应终止确认部分的金额（涉及转移的金融资产为以公允价值计量且其 变动计入其他综合收益的债务工具投资）之和。转移了金融资产的一部分，且该被转移部分整体 满足终止确认条件的，将转移前金融资产整体的账面价值，在终止确认部分和继续确认部分之间， 按照转移日各自的相对公允价值进行分摊，并将下列两项金额的差额计入当期损益：</w:t>
      </w:r>
      <w:r>
        <w:rPr>
          <w:b/>
          <w:bCs/>
          <w:color w:val="000000"/>
          <w:spacing w:val="0"/>
          <w:w w:val="100"/>
          <w:position w:val="0"/>
          <w:sz w:val="18"/>
          <w:szCs w:val="18"/>
        </w:rPr>
        <w:t>1）</w:t>
      </w:r>
      <w:r>
        <w:rPr>
          <w:color w:val="000000"/>
          <w:spacing w:val="0"/>
          <w:w w:val="100"/>
          <w:position w:val="0"/>
        </w:rPr>
        <w:t>终止确认 部分的账面价值；</w:t>
      </w:r>
      <w:r>
        <w:rPr>
          <w:b/>
          <w:bCs/>
          <w:color w:val="000000"/>
          <w:spacing w:val="0"/>
          <w:w w:val="100"/>
          <w:position w:val="0"/>
          <w:sz w:val="18"/>
          <w:szCs w:val="18"/>
        </w:rPr>
        <w:t xml:space="preserve">2） </w:t>
      </w:r>
      <w:r>
        <w:rPr>
          <w:color w:val="000000"/>
          <w:spacing w:val="0"/>
          <w:w w:val="100"/>
          <w:position w:val="0"/>
        </w:rPr>
        <w:t>终止确认部分的对价，与原直接计入其他综合收益的公允价值变动累计额中 对应终止确认部分的金额（涉及转移的金融资产为以公允价值计量且其变动计入其他综合收益的 债务工具投资）之和。</w:t>
      </w:r>
    </w:p>
    <w:p>
      <w:pPr>
        <w:pStyle w:val="Style5"/>
        <w:keepNext w:val="0"/>
        <w:keepLines w:val="0"/>
        <w:widowControl w:val="0"/>
        <w:shd w:val="clear" w:color="auto" w:fill="auto"/>
        <w:tabs>
          <w:tab w:pos="458" w:val="left"/>
        </w:tabs>
        <w:bidi w:val="0"/>
        <w:spacing w:before="0" w:after="0" w:line="273" w:lineRule="exact"/>
        <w:ind w:left="0" w:right="0" w:firstLine="0"/>
        <w:jc w:val="left"/>
      </w:pPr>
      <w:bookmarkStart w:id="818" w:name="bookmark818"/>
      <w:r>
        <w:rPr>
          <w:color w:val="000000"/>
          <w:spacing w:val="0"/>
          <w:w w:val="100"/>
          <w:position w:val="0"/>
        </w:rPr>
        <w:t>（</w:t>
      </w:r>
      <w:bookmarkEnd w:id="818"/>
      <w:r>
        <w:rPr>
          <w:b/>
          <w:bCs/>
          <w:color w:val="000000"/>
          <w:spacing w:val="0"/>
          <w:w w:val="100"/>
          <w:position w:val="0"/>
          <w:sz w:val="18"/>
          <w:szCs w:val="18"/>
        </w:rPr>
        <w:t>4</w:t>
      </w:r>
      <w:r>
        <w:rPr>
          <w:color w:val="000000"/>
          <w:spacing w:val="0"/>
          <w:w w:val="100"/>
          <w:position w:val="0"/>
        </w:rPr>
        <w:t>）</w:t>
        <w:tab/>
        <w:t>金融资产和金融负债的公允价值确定方法</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公司采用在当前情况下适用并且有足够可利用数据和其他信息支持的估值技术确定相关金融 资产和金融负债的公允价值。公司将估值技术使用的输入值分以下层级，并依次使用：</w:t>
      </w:r>
    </w:p>
    <w:p>
      <w:pPr>
        <w:pStyle w:val="Style5"/>
        <w:keepNext w:val="0"/>
        <w:keepLines w:val="0"/>
        <w:widowControl w:val="0"/>
        <w:shd w:val="clear" w:color="auto" w:fill="auto"/>
        <w:tabs>
          <w:tab w:pos="753" w:val="left"/>
        </w:tabs>
        <w:bidi w:val="0"/>
        <w:spacing w:before="0" w:after="0" w:line="272" w:lineRule="exact"/>
        <w:ind w:left="0" w:right="0" w:firstLine="440"/>
        <w:jc w:val="left"/>
      </w:pPr>
      <w:bookmarkStart w:id="819" w:name="bookmark819"/>
      <w:r>
        <w:rPr>
          <w:color w:val="000000"/>
          <w:spacing w:val="0"/>
          <w:w w:val="100"/>
          <w:position w:val="0"/>
          <w:sz w:val="18"/>
          <w:szCs w:val="18"/>
        </w:rPr>
        <w:t>1</w:t>
      </w:r>
      <w:bookmarkEnd w:id="819"/>
      <w:r>
        <w:rPr>
          <w:color w:val="000000"/>
          <w:spacing w:val="0"/>
          <w:w w:val="100"/>
          <w:position w:val="0"/>
          <w:sz w:val="18"/>
          <w:szCs w:val="18"/>
        </w:rPr>
        <w:t>）</w:t>
        <w:tab/>
      </w:r>
      <w:r>
        <w:rPr>
          <w:color w:val="000000"/>
          <w:spacing w:val="0"/>
          <w:w w:val="100"/>
          <w:position w:val="0"/>
        </w:rPr>
        <w:t>第一层次输入值是在计量日能够取得的相同资产或负债在活跃市场上未经调整的报价；</w:t>
      </w:r>
    </w:p>
    <w:p>
      <w:pPr>
        <w:pStyle w:val="Style5"/>
        <w:keepNext w:val="0"/>
        <w:keepLines w:val="0"/>
        <w:widowControl w:val="0"/>
        <w:shd w:val="clear" w:color="auto" w:fill="auto"/>
        <w:tabs>
          <w:tab w:pos="750" w:val="left"/>
        </w:tabs>
        <w:bidi w:val="0"/>
        <w:spacing w:before="0" w:after="0" w:line="272" w:lineRule="exact"/>
        <w:ind w:left="0" w:right="0" w:firstLine="440"/>
        <w:jc w:val="left"/>
      </w:pPr>
      <w:bookmarkStart w:id="820" w:name="bookmark820"/>
      <w:r>
        <w:rPr>
          <w:color w:val="000000"/>
          <w:spacing w:val="0"/>
          <w:w w:val="100"/>
          <w:position w:val="0"/>
          <w:sz w:val="18"/>
          <w:szCs w:val="18"/>
        </w:rPr>
        <w:t>2</w:t>
      </w:r>
      <w:bookmarkEnd w:id="820"/>
      <w:r>
        <w:rPr>
          <w:color w:val="000000"/>
          <w:spacing w:val="0"/>
          <w:w w:val="100"/>
          <w:position w:val="0"/>
          <w:sz w:val="18"/>
          <w:szCs w:val="18"/>
        </w:rPr>
        <w:t>）</w:t>
        <w:tab/>
      </w:r>
      <w:r>
        <w:rPr>
          <w:color w:val="000000"/>
          <w:spacing w:val="0"/>
          <w:w w:val="100"/>
          <w:position w:val="0"/>
        </w:rPr>
        <w:t>第二层次输入值是除第一层次输入值外相关资产或负债直接或间接可观察的输入值，包括: 活跃市场中类似资产或负债的报价；非活跃市场中相同或类似资产或负债的报价；除报价以外的 其他可观察输入值，如在正常报价间隔期间可观察的利率和收益率曲线等;市场验证的输入值等；</w:t>
      </w:r>
    </w:p>
    <w:p>
      <w:pPr>
        <w:pStyle w:val="Style5"/>
        <w:keepNext w:val="0"/>
        <w:keepLines w:val="0"/>
        <w:widowControl w:val="0"/>
        <w:shd w:val="clear" w:color="auto" w:fill="auto"/>
        <w:tabs>
          <w:tab w:pos="754" w:val="left"/>
        </w:tabs>
        <w:bidi w:val="0"/>
        <w:spacing w:before="0" w:after="0" w:line="272" w:lineRule="exact"/>
        <w:ind w:left="0" w:right="0" w:firstLine="440"/>
        <w:jc w:val="left"/>
      </w:pPr>
      <w:bookmarkStart w:id="821" w:name="bookmark821"/>
      <w:r>
        <w:rPr>
          <w:color w:val="000000"/>
          <w:spacing w:val="0"/>
          <w:w w:val="100"/>
          <w:position w:val="0"/>
          <w:sz w:val="18"/>
          <w:szCs w:val="18"/>
        </w:rPr>
        <w:t>3</w:t>
      </w:r>
      <w:bookmarkEnd w:id="821"/>
      <w:r>
        <w:rPr>
          <w:color w:val="000000"/>
          <w:spacing w:val="0"/>
          <w:w w:val="100"/>
          <w:position w:val="0"/>
          <w:sz w:val="18"/>
          <w:szCs w:val="18"/>
        </w:rPr>
        <w:t>）</w:t>
        <w:tab/>
      </w:r>
      <w:r>
        <w:rPr>
          <w:color w:val="000000"/>
          <w:spacing w:val="0"/>
          <w:w w:val="100"/>
          <w:position w:val="0"/>
        </w:rPr>
        <w:t>第三层次输入值是相关资产或负债的不可观察输入值，包括不能直接观察或无法由可观察 市场数据验证的利率、股票波动率、企业合并中承担的弃置义务的未来现金流量、使用自身数据 作出的财务预测等。</w:t>
      </w:r>
    </w:p>
    <w:p>
      <w:pPr>
        <w:pStyle w:val="Style5"/>
        <w:keepNext w:val="0"/>
        <w:keepLines w:val="0"/>
        <w:widowControl w:val="0"/>
        <w:shd w:val="clear" w:color="auto" w:fill="auto"/>
        <w:tabs>
          <w:tab w:pos="457" w:val="left"/>
        </w:tabs>
        <w:bidi w:val="0"/>
        <w:spacing w:before="0" w:after="0" w:line="272" w:lineRule="exact"/>
        <w:ind w:left="0" w:right="0" w:firstLine="0"/>
        <w:jc w:val="left"/>
      </w:pPr>
      <w:bookmarkStart w:id="822" w:name="bookmark822"/>
      <w:r>
        <w:rPr>
          <w:color w:val="000000"/>
          <w:spacing w:val="0"/>
          <w:w w:val="100"/>
          <w:position w:val="0"/>
        </w:rPr>
        <w:t>（</w:t>
      </w:r>
      <w:bookmarkEnd w:id="822"/>
      <w:r>
        <w:rPr>
          <w:b/>
          <w:bCs/>
          <w:color w:val="000000"/>
          <w:spacing w:val="0"/>
          <w:w w:val="100"/>
          <w:position w:val="0"/>
          <w:sz w:val="18"/>
          <w:szCs w:val="18"/>
        </w:rPr>
        <w:t>5</w:t>
      </w:r>
      <w:r>
        <w:rPr>
          <w:color w:val="000000"/>
          <w:spacing w:val="0"/>
          <w:w w:val="100"/>
          <w:position w:val="0"/>
        </w:rPr>
        <w:t>）</w:t>
        <w:tab/>
        <w:t>金融工具减值</w:t>
      </w:r>
    </w:p>
    <w:p>
      <w:pPr>
        <w:pStyle w:val="Style5"/>
        <w:keepNext w:val="0"/>
        <w:keepLines w:val="0"/>
        <w:widowControl w:val="0"/>
        <w:shd w:val="clear" w:color="auto" w:fill="auto"/>
        <w:bidi w:val="0"/>
        <w:spacing w:before="0" w:after="0" w:line="272" w:lineRule="exact"/>
        <w:ind w:left="0" w:right="0" w:firstLine="440"/>
        <w:jc w:val="left"/>
      </w:pPr>
      <w:r>
        <w:rPr>
          <w:color w:val="000000"/>
          <w:spacing w:val="0"/>
          <w:w w:val="100"/>
          <w:position w:val="0"/>
        </w:rPr>
        <w:t>金融工具减值计量和会计处理</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公司以预期信用损失为基础，对以摊余成本计量的金融资产、以公允价值计量且其变动计入 其他综合收益的债务工具投资、合同资产、租赁应收款、分类为以公允价值计量且其变动计入当 期损益的金融负债以外的贷款承诺、不属于以公允价值计量且其变动计入当期损益的金融负债或 不属于金融资产转移不符合终止确认条件或继续涉入被转移金融资产所形成的金融负债的财务担 保合同进行减值处理并确认损失准备。</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预期信用损失，是指以发生违约的风险为权重的金融工具信用损失的加权平均值。信用损失， 是指公司按照原实际利率折现的、根据合同应收的所有合同现金流量与预期收取的所有现金流量 之间的差额，即全部现金短缺的现值。其中，对于公司购买或源生的已发生信用减值的金融资产， 按照该金融资产经信用调整的实际利率折现。</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对于购买或源生的已发生信用减值的金融资产，公司在资产负债表日仅将自初始确认后整个 存续期内预期信用损失的累计变动确认为损失准备。</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对于租赁应收款、由《企业会计准则第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收入》规范的交易形成的应收款项及合同资 产，公司运用简化计量方法，按照相当于整个存续期内的预期信用损失金额计量损失准备。</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除上述计量方法以外的金融资产，公司在每个资产负债表日评估其信用风险自初始确认后是 否已经显著增加。如果信用风险自初始确认后已显著增加，公司按照整个存续期内预期信用损失 的金额计量损失准备；如果信用风险自初始确认后未显著增加，公司按照该金融工具未来</w:t>
      </w:r>
      <w:r>
        <w:rPr>
          <w:color w:val="000000"/>
          <w:spacing w:val="0"/>
          <w:w w:val="100"/>
          <w:position w:val="0"/>
          <w:sz w:val="18"/>
          <w:szCs w:val="18"/>
        </w:rPr>
        <w:t>12</w:t>
      </w:r>
      <w:r>
        <w:rPr>
          <w:color w:val="000000"/>
          <w:spacing w:val="0"/>
          <w:w w:val="100"/>
          <w:position w:val="0"/>
        </w:rPr>
        <w:t>个月 内预期信用损失的金额计量损失准备。</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公司利用可获得的合理且有依据的信息，包括前瞻性信息，通过比较金融工具在资产负债表 日发生违约的风险与在初始确认日发生违约的风险，以确定金融工具的信用风险自初始确认后是 否已显著增加。</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于资产负债表日，若公司判断金融工具只具有较低的信用风险，则假定该金融工具的信用风 险自初始确认后并未显著增加。</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公司以单项金融工具或金融工具组合为基础评估预期信用风险和计量预期信用损失。当以金 融工具组合为基础时，公司以共同风险特征为依据，将金融工具划分为不同组合。</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公司在每个资产负债表日重新计量预期信用损失，由此形成的损失准备的增加或转回金额， 作为减值损失或利得计入当期损益。对于以摊余成本计量的金融资产，损失准备抵减该金融资产 在资产负债表中列示的账面价值；对于以公允价值计量且其变动计入其他综合收益的债权投资， 公司在其他综合收益中确认其损失准备，不抵减该金融资产的账面价值。</w:t>
      </w:r>
    </w:p>
    <w:p>
      <w:pPr>
        <w:pStyle w:val="Style5"/>
        <w:keepNext w:val="0"/>
        <w:keepLines w:val="0"/>
        <w:widowControl w:val="0"/>
        <w:shd w:val="clear" w:color="auto" w:fill="auto"/>
        <w:tabs>
          <w:tab w:pos="457" w:val="left"/>
        </w:tabs>
        <w:bidi w:val="0"/>
        <w:spacing w:before="0" w:after="0" w:line="272" w:lineRule="exact"/>
        <w:ind w:left="0" w:right="0" w:firstLine="0"/>
        <w:jc w:val="left"/>
      </w:pPr>
      <w:bookmarkStart w:id="823" w:name="bookmark823"/>
      <w:r>
        <w:rPr>
          <w:color w:val="000000"/>
          <w:spacing w:val="0"/>
          <w:w w:val="100"/>
          <w:position w:val="0"/>
        </w:rPr>
        <w:t>（</w:t>
      </w:r>
      <w:bookmarkEnd w:id="823"/>
      <w:r>
        <w:rPr>
          <w:b/>
          <w:bCs/>
          <w:color w:val="000000"/>
          <w:spacing w:val="0"/>
          <w:w w:val="100"/>
          <w:position w:val="0"/>
          <w:sz w:val="18"/>
          <w:szCs w:val="18"/>
        </w:rPr>
        <w:t>6</w:t>
      </w:r>
      <w:r>
        <w:rPr>
          <w:color w:val="000000"/>
          <w:spacing w:val="0"/>
          <w:w w:val="100"/>
          <w:position w:val="0"/>
        </w:rPr>
        <w:t>）</w:t>
        <w:tab/>
        <w:t>金融资产和金融负债的抵销</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金融资产和金融负债在资产负债表内分别列示，不相互抵销。但同时满足下列条件的，公司 以相互抵销后的净额在资产负债表内列示：</w:t>
      </w:r>
      <w:r>
        <w:rPr>
          <w:color w:val="000000"/>
          <w:spacing w:val="0"/>
          <w:w w:val="100"/>
          <w:position w:val="0"/>
          <w:sz w:val="18"/>
          <w:szCs w:val="18"/>
        </w:rPr>
        <w:t>1）</w:t>
      </w:r>
      <w:r>
        <w:rPr>
          <w:color w:val="000000"/>
          <w:spacing w:val="0"/>
          <w:w w:val="100"/>
          <w:position w:val="0"/>
        </w:rPr>
        <w:t>公司具有抵销已确认金额的法定权利，且该种法定 权利是当前可执行的；</w:t>
      </w:r>
      <w:r>
        <w:rPr>
          <w:color w:val="000000"/>
          <w:spacing w:val="0"/>
          <w:w w:val="100"/>
          <w:position w:val="0"/>
          <w:sz w:val="18"/>
          <w:szCs w:val="18"/>
        </w:rPr>
        <w:t>2）</w:t>
      </w:r>
      <w:r>
        <w:rPr>
          <w:color w:val="000000"/>
          <w:spacing w:val="0"/>
          <w:w w:val="100"/>
          <w:position w:val="0"/>
        </w:rPr>
        <w:t>公司计划以净额结算，或同时变现该金融资产和清偿该金融负债。</w:t>
      </w:r>
    </w:p>
    <w:p>
      <w:pPr>
        <w:pStyle w:val="Style5"/>
        <w:keepNext w:val="0"/>
        <w:keepLines w:val="0"/>
        <w:widowControl w:val="0"/>
        <w:shd w:val="clear" w:color="auto" w:fill="auto"/>
        <w:bidi w:val="0"/>
        <w:spacing w:before="0" w:after="320" w:line="272" w:lineRule="exact"/>
        <w:ind w:left="0" w:right="0" w:firstLine="440"/>
        <w:jc w:val="left"/>
      </w:pPr>
      <w:r>
        <w:rPr>
          <w:color w:val="000000"/>
          <w:spacing w:val="0"/>
          <w:w w:val="100"/>
          <w:position w:val="0"/>
        </w:rPr>
        <w:t>不满足终止确认条件的金融资产转移，公司不对已转移的金融资产和相关负债进行抵销。</w:t>
      </w:r>
    </w:p>
    <w:p>
      <w:pPr>
        <w:pStyle w:val="Style13"/>
        <w:keepNext/>
        <w:keepLines/>
        <w:widowControl w:val="0"/>
        <w:numPr>
          <w:ilvl w:val="0"/>
          <w:numId w:val="85"/>
        </w:numPr>
        <w:shd w:val="clear" w:color="auto" w:fill="auto"/>
        <w:bidi w:val="0"/>
        <w:spacing w:before="0" w:after="40" w:line="272" w:lineRule="exact"/>
        <w:ind w:left="0" w:right="0" w:firstLine="0"/>
        <w:jc w:val="left"/>
      </w:pPr>
      <w:bookmarkStart w:id="824" w:name="bookmark824"/>
      <w:bookmarkStart w:id="825" w:name="bookmark825"/>
      <w:bookmarkStart w:id="826" w:name="bookmark826"/>
      <w:bookmarkStart w:id="827" w:name="bookmark827"/>
      <w:bookmarkEnd w:id="826"/>
      <w:r>
        <w:rPr>
          <w:color w:val="000000"/>
          <w:spacing w:val="0"/>
          <w:w w:val="100"/>
          <w:position w:val="0"/>
        </w:rPr>
        <w:t>应收票据</w:t>
      </w:r>
      <w:bookmarkEnd w:id="824"/>
      <w:bookmarkEnd w:id="825"/>
      <w:bookmarkEnd w:id="827"/>
    </w:p>
    <w:p>
      <w:pPr>
        <w:pStyle w:val="Style13"/>
        <w:keepNext/>
        <w:keepLines/>
        <w:widowControl w:val="0"/>
        <w:shd w:val="clear" w:color="auto" w:fill="auto"/>
        <w:bidi w:val="0"/>
        <w:spacing w:before="0" w:after="40" w:line="272" w:lineRule="exact"/>
        <w:ind w:left="0" w:right="0" w:firstLine="0"/>
        <w:jc w:val="left"/>
      </w:pPr>
      <w:bookmarkStart w:id="824" w:name="bookmark824"/>
      <w:bookmarkStart w:id="825" w:name="bookmark825"/>
      <w:bookmarkStart w:id="828" w:name="bookmark828"/>
      <w:r>
        <w:rPr>
          <w:color w:val="000000"/>
          <w:spacing w:val="0"/>
          <w:w w:val="100"/>
          <w:position w:val="0"/>
        </w:rPr>
        <w:t>应收票据的预期信用损失的确定方法及会计处理方法</w:t>
      </w:r>
      <w:bookmarkEnd w:id="824"/>
      <w:bookmarkEnd w:id="825"/>
      <w:bookmarkEnd w:id="828"/>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2870"/>
        <w:gridCol w:w="2064"/>
        <w:gridCol w:w="3605"/>
      </w:tblGrid>
      <w:tr>
        <w:trPr>
          <w:trHeight w:val="4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确定组合的依据</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59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应收银行承兑汇票</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票据类型</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59" w:lineRule="exact"/>
              <w:ind w:left="0" w:right="0" w:firstLine="0"/>
              <w:jc w:val="both"/>
            </w:pPr>
            <w:r>
              <w:rPr>
                <w:color w:val="000000"/>
                <w:spacing w:val="0"/>
                <w:w w:val="100"/>
                <w:position w:val="0"/>
              </w:rPr>
              <w:t>参考历史信用损失经验，结合当前状 况以及对未来经济状况的预测，通过 违约风险敞口和整个存续期预期信用 损失率，计算预期信用损失</w:t>
            </w:r>
          </w:p>
        </w:tc>
      </w:tr>
      <w:tr>
        <w:trPr>
          <w:trHeight w:val="51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应收商业承兑汇票</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top"/>
          </w:tcPr>
          <w:p>
            <w:pPr/>
          </w:p>
        </w:tc>
      </w:tr>
    </w:tbl>
    <w:p>
      <w:pPr>
        <w:widowControl w:val="0"/>
        <w:spacing w:after="599" w:line="1" w:lineRule="exact"/>
      </w:pPr>
    </w:p>
    <w:p>
      <w:pPr>
        <w:pStyle w:val="Style13"/>
        <w:keepNext/>
        <w:keepLines/>
        <w:widowControl w:val="0"/>
        <w:numPr>
          <w:ilvl w:val="0"/>
          <w:numId w:val="85"/>
        </w:numPr>
        <w:shd w:val="clear" w:color="auto" w:fill="auto"/>
        <w:bidi w:val="0"/>
        <w:spacing w:before="0" w:line="240" w:lineRule="auto"/>
        <w:ind w:left="0" w:right="0" w:firstLine="0"/>
        <w:jc w:val="left"/>
      </w:pPr>
      <w:bookmarkStart w:id="829" w:name="bookmark829"/>
      <w:bookmarkStart w:id="830" w:name="bookmark830"/>
      <w:bookmarkStart w:id="831" w:name="bookmark831"/>
      <w:bookmarkStart w:id="832" w:name="bookmark832"/>
      <w:bookmarkEnd w:id="831"/>
      <w:r>
        <w:rPr>
          <w:color w:val="000000"/>
          <w:spacing w:val="0"/>
          <w:w w:val="100"/>
          <w:position w:val="0"/>
        </w:rPr>
        <w:t>应收账款</w:t>
      </w:r>
      <w:bookmarkEnd w:id="829"/>
      <w:bookmarkEnd w:id="830"/>
      <w:bookmarkEnd w:id="832"/>
    </w:p>
    <w:p>
      <w:pPr>
        <w:pStyle w:val="Style13"/>
        <w:keepNext/>
        <w:keepLines/>
        <w:widowControl w:val="0"/>
        <w:shd w:val="clear" w:color="auto" w:fill="auto"/>
        <w:bidi w:val="0"/>
        <w:spacing w:before="0" w:line="240" w:lineRule="auto"/>
        <w:ind w:left="0" w:right="0" w:firstLine="0"/>
        <w:jc w:val="left"/>
      </w:pPr>
      <w:bookmarkStart w:id="829" w:name="bookmark829"/>
      <w:bookmarkStart w:id="830" w:name="bookmark830"/>
      <w:bookmarkStart w:id="833" w:name="bookmark833"/>
      <w:r>
        <w:rPr>
          <w:color w:val="000000"/>
          <w:spacing w:val="0"/>
          <w:w w:val="100"/>
          <w:position w:val="0"/>
        </w:rPr>
        <w:t>应收账款的预期信用损失的确定方法及会计处理方法</w:t>
      </w:r>
      <w:bookmarkEnd w:id="829"/>
      <w:bookmarkEnd w:id="830"/>
      <w:bookmarkEnd w:id="833"/>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70"/>
        <w:gridCol w:w="2064"/>
        <w:gridCol w:w="3605"/>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确定组合的依据</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10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r>
              <w:rPr>
                <w:color w:val="000000"/>
                <w:spacing w:val="0"/>
                <w:w w:val="100"/>
                <w:position w:val="0"/>
              </w:rPr>
              <w:t>一一</w:t>
            </w:r>
            <w:r>
              <w:rPr>
                <w:color w:val="000000"/>
                <w:spacing w:val="0"/>
                <w:w w:val="100"/>
                <w:position w:val="0"/>
              </w:rPr>
              <w:t>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参考历史信用损失经验，结合当前状 况以及对未来经济状况的预测，编制 应收账款账龄与整个存续期预期信用 损失率对照表，计算预期信用损失</w:t>
            </w:r>
          </w:p>
        </w:tc>
      </w:tr>
      <w:tr>
        <w:trPr>
          <w:trHeight w:val="110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应收账款</w:t>
            </w:r>
            <w:r>
              <w:rPr>
                <w:color w:val="000000"/>
                <w:spacing w:val="0"/>
                <w:w w:val="100"/>
                <w:position w:val="0"/>
              </w:rPr>
              <w:t>一一</w:t>
            </w:r>
            <w:r>
              <w:rPr>
                <w:color w:val="000000"/>
                <w:spacing w:val="0"/>
                <w:w w:val="100"/>
                <w:position w:val="0"/>
              </w:rPr>
              <w:t>合并范围内关 联往来组合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61" w:lineRule="exact"/>
              <w:ind w:left="0" w:right="0" w:firstLine="0"/>
              <w:jc w:val="center"/>
            </w:pPr>
            <w:r>
              <w:rPr>
                <w:color w:val="000000"/>
                <w:spacing w:val="0"/>
                <w:w w:val="100"/>
                <w:position w:val="0"/>
              </w:rPr>
              <w:t>参考历史信用损失经验，结合当前状 况以及对未来经济状况的预测，通过 违约风险敞口和整个存续期预期信用 损失率，计算预期信用损失</w:t>
            </w:r>
          </w:p>
        </w:tc>
      </w:tr>
    </w:tbl>
    <w:p>
      <w:pPr>
        <w:widowControl w:val="0"/>
        <w:spacing w:after="2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应收账款</w:t>
      </w:r>
      <w:r>
        <w:rPr>
          <w:color w:val="000000"/>
          <w:spacing w:val="0"/>
          <w:w w:val="100"/>
          <w:position w:val="0"/>
        </w:rPr>
        <w:t>一一</w:t>
      </w:r>
      <w:r>
        <w:rPr>
          <w:color w:val="000000"/>
          <w:spacing w:val="0"/>
          <w:w w:val="100"/>
          <w:position w:val="0"/>
        </w:rPr>
        <w:t>账龄组合的账龄与整个存续期预期信用损失率对照表</w:t>
      </w:r>
    </w:p>
    <w:tbl>
      <w:tblPr>
        <w:tblOverlap w:val="never"/>
        <w:jc w:val="left"/>
        <w:tblLayout w:type="fixed"/>
      </w:tblPr>
      <w:tblGrid>
        <w:gridCol w:w="4987"/>
        <w:gridCol w:w="2218"/>
      </w:tblGrid>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应收账款</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预期信用损失率(%)</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年以内(含，下同)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bl>
    <w:p>
      <w:pPr>
        <w:widowControl w:val="0"/>
        <w:spacing w:after="319" w:line="1" w:lineRule="exact"/>
      </w:pPr>
    </w:p>
    <w:p>
      <w:pPr>
        <w:pStyle w:val="Style13"/>
        <w:keepNext/>
        <w:keepLines/>
        <w:widowControl w:val="0"/>
        <w:numPr>
          <w:ilvl w:val="0"/>
          <w:numId w:val="85"/>
        </w:numPr>
        <w:shd w:val="clear" w:color="auto" w:fill="auto"/>
        <w:bidi w:val="0"/>
        <w:spacing w:before="0" w:line="240" w:lineRule="auto"/>
        <w:ind w:left="0" w:right="0" w:firstLine="0"/>
        <w:jc w:val="left"/>
      </w:pPr>
      <w:bookmarkStart w:id="834" w:name="bookmark834"/>
      <w:bookmarkStart w:id="835" w:name="bookmark835"/>
      <w:bookmarkStart w:id="836" w:name="bookmark836"/>
      <w:bookmarkStart w:id="837" w:name="bookmark837"/>
      <w:bookmarkEnd w:id="836"/>
      <w:r>
        <w:rPr>
          <w:color w:val="000000"/>
          <w:spacing w:val="0"/>
          <w:w w:val="100"/>
          <w:position w:val="0"/>
        </w:rPr>
        <w:t>应收款项融资</w:t>
      </w:r>
      <w:bookmarkEnd w:id="834"/>
      <w:bookmarkEnd w:id="835"/>
      <w:bookmarkEnd w:id="837"/>
    </w:p>
    <w:p>
      <w:pPr>
        <w:pStyle w:val="Style5"/>
        <w:keepNext w:val="0"/>
        <w:keepLines w:val="0"/>
        <w:widowControl w:val="0"/>
        <w:shd w:val="clear" w:color="auto" w:fill="auto"/>
        <w:bidi w:val="0"/>
        <w:spacing w:before="0" w:after="320" w:line="240" w:lineRule="auto"/>
        <w:ind w:left="0" w:right="0" w:firstLine="0"/>
        <w:jc w:val="left"/>
      </w:pPr>
      <w:bookmarkStart w:id="838" w:name="bookmark838"/>
      <w:r>
        <w:rPr>
          <w:color w:val="000000"/>
          <w:spacing w:val="0"/>
          <w:w w:val="100"/>
          <w:position w:val="0"/>
        </w:rPr>
        <w:t>口</w:t>
      </w:r>
      <w:bookmarkEnd w:id="838"/>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14.</w:t>
      </w:r>
      <w:r>
        <w:rPr>
          <w:b/>
          <w:bCs/>
          <w:color w:val="000000"/>
          <w:spacing w:val="0"/>
          <w:w w:val="100"/>
          <w:position w:val="0"/>
        </w:rPr>
        <w:t>其他应收款</w:t>
      </w: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其他应收款预期信用损失的确定方法及会计处理方法</w:t>
      </w:r>
    </w:p>
    <w:p>
      <w:pPr>
        <w:pStyle w:val="Style24"/>
        <w:keepNext w:val="0"/>
        <w:keepLines w:val="0"/>
        <w:widowControl w:val="0"/>
        <w:shd w:val="clear" w:color="auto" w:fill="auto"/>
        <w:bidi w:val="0"/>
        <w:spacing w:before="0" w:after="10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70"/>
        <w:gridCol w:w="2064"/>
        <w:gridCol w:w="3605"/>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确定组合的依据</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其他应收款</w:t>
            </w:r>
            <w:r>
              <w:rPr>
                <w:color w:val="000000"/>
                <w:spacing w:val="0"/>
                <w:w w:val="100"/>
                <w:position w:val="0"/>
              </w:rPr>
              <w:t>一一</w:t>
            </w:r>
            <w:r>
              <w:rPr>
                <w:color w:val="000000"/>
                <w:spacing w:val="0"/>
                <w:w w:val="100"/>
                <w:position w:val="0"/>
              </w:rPr>
              <w:t>合并范围内 关联往来组合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2" w:lineRule="exact"/>
              <w:ind w:left="0" w:right="0" w:firstLine="0"/>
              <w:jc w:val="both"/>
            </w:pPr>
            <w:r>
              <w:rPr>
                <w:color w:val="000000"/>
                <w:spacing w:val="0"/>
                <w:w w:val="100"/>
                <w:position w:val="0"/>
              </w:rPr>
              <w:t>参考历史信用损失经验，结合当前状 况以及对未来经济状况的预测，通过 违约风险敞口和未来</w:t>
            </w:r>
            <w:r>
              <w:rPr>
                <w:color w:val="000000"/>
                <w:spacing w:val="0"/>
                <w:w w:val="100"/>
                <w:position w:val="0"/>
                <w:sz w:val="18"/>
                <w:szCs w:val="18"/>
              </w:rPr>
              <w:t>12</w:t>
            </w:r>
            <w:r>
              <w:rPr>
                <w:color w:val="000000"/>
                <w:spacing w:val="0"/>
                <w:w w:val="100"/>
                <w:position w:val="0"/>
              </w:rPr>
              <w:t>个月内或整个 存续期预期信用损失率，计算预期信 用损失</w:t>
            </w:r>
          </w:p>
        </w:tc>
      </w:tr>
      <w:tr>
        <w:trPr>
          <w:trHeight w:val="83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color w:val="000000"/>
                <w:spacing w:val="0"/>
                <w:w w:val="100"/>
                <w:position w:val="0"/>
              </w:rPr>
              <w:t>一一</w:t>
            </w: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vMerge/>
            <w:tcBorders>
              <w:left w:val="single" w:sz="4"/>
              <w:bottom w:val="single" w:sz="4"/>
              <w:right w:val="single" w:sz="4"/>
            </w:tcBorders>
            <w:shd w:val="clear" w:color="auto" w:fill="FFFFFF"/>
            <w:vAlign w:val="top"/>
          </w:tcPr>
          <w:p>
            <w:pPr/>
          </w:p>
        </w:tc>
      </w:tr>
    </w:tbl>
    <w:p>
      <w:pPr>
        <w:widowControl w:val="0"/>
        <w:spacing w:after="599" w:line="1" w:lineRule="exact"/>
      </w:pPr>
    </w:p>
    <w:p>
      <w:pPr>
        <w:pStyle w:val="Style13"/>
        <w:keepNext/>
        <w:keepLines/>
        <w:widowControl w:val="0"/>
        <w:numPr>
          <w:ilvl w:val="0"/>
          <w:numId w:val="97"/>
        </w:numPr>
        <w:shd w:val="clear" w:color="auto" w:fill="auto"/>
        <w:bidi w:val="0"/>
        <w:spacing w:before="0" w:line="240" w:lineRule="auto"/>
        <w:ind w:left="0" w:right="0" w:firstLine="0"/>
        <w:jc w:val="left"/>
      </w:pPr>
      <w:bookmarkStart w:id="839" w:name="bookmark839"/>
      <w:bookmarkStart w:id="840" w:name="bookmark840"/>
      <w:bookmarkStart w:id="841" w:name="bookmark841"/>
      <w:bookmarkStart w:id="842" w:name="bookmark842"/>
      <w:bookmarkEnd w:id="841"/>
      <w:r>
        <w:rPr>
          <w:color w:val="000000"/>
          <w:spacing w:val="0"/>
          <w:w w:val="100"/>
          <w:position w:val="0"/>
        </w:rPr>
        <w:t>存货</w:t>
      </w:r>
      <w:bookmarkEnd w:id="839"/>
      <w:bookmarkEnd w:id="840"/>
      <w:bookmarkEnd w:id="84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99"/>
        </w:numPr>
        <w:shd w:val="clear" w:color="auto" w:fill="auto"/>
        <w:bidi w:val="0"/>
        <w:spacing w:before="0" w:after="40" w:line="240" w:lineRule="auto"/>
        <w:ind w:left="0" w:right="0" w:firstLine="0"/>
        <w:jc w:val="left"/>
      </w:pPr>
      <w:bookmarkStart w:id="843" w:name="bookmark843"/>
      <w:bookmarkEnd w:id="843"/>
      <w:r>
        <w:rPr>
          <w:color w:val="000000"/>
          <w:spacing w:val="0"/>
          <w:w w:val="100"/>
          <w:position w:val="0"/>
        </w:rPr>
        <w:t>存货的分类</w:t>
      </w:r>
    </w:p>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存货包括在日常活动中持有以备出售的产成品或商品、处在生产过程中的在产品、在生产过 </w:t>
      </w:r>
      <w:r>
        <w:rPr>
          <w:color w:val="000000"/>
          <w:spacing w:val="0"/>
          <w:w w:val="100"/>
          <w:position w:val="0"/>
        </w:rPr>
        <w:t>程或提供劳务过程中耗用的材料和物料等。</w:t>
      </w:r>
    </w:p>
    <w:p>
      <w:pPr>
        <w:pStyle w:val="Style5"/>
        <w:keepNext w:val="0"/>
        <w:keepLines w:val="0"/>
        <w:widowControl w:val="0"/>
        <w:shd w:val="clear" w:color="auto" w:fill="auto"/>
        <w:tabs>
          <w:tab w:pos="483" w:val="left"/>
        </w:tabs>
        <w:bidi w:val="0"/>
        <w:spacing w:before="0" w:after="0" w:line="272" w:lineRule="exact"/>
        <w:ind w:left="0" w:right="0" w:firstLine="0"/>
        <w:jc w:val="left"/>
      </w:pPr>
      <w:bookmarkStart w:id="844" w:name="bookmark844"/>
      <w:r>
        <w:rPr>
          <w:color w:val="000000"/>
          <w:spacing w:val="0"/>
          <w:w w:val="100"/>
          <w:position w:val="0"/>
        </w:rPr>
        <w:t>（</w:t>
      </w:r>
      <w:bookmarkEnd w:id="844"/>
      <w:r>
        <w:rPr>
          <w:b/>
          <w:bCs/>
          <w:color w:val="000000"/>
          <w:spacing w:val="0"/>
          <w:w w:val="100"/>
          <w:position w:val="0"/>
          <w:sz w:val="18"/>
          <w:szCs w:val="18"/>
        </w:rPr>
        <w:t>2</w:t>
      </w:r>
      <w:r>
        <w:rPr>
          <w:color w:val="000000"/>
          <w:spacing w:val="0"/>
          <w:w w:val="100"/>
          <w:position w:val="0"/>
        </w:rPr>
        <w:t>）</w:t>
        <w:tab/>
        <w:t>发出存货的计价方法</w:t>
      </w:r>
    </w:p>
    <w:p>
      <w:pPr>
        <w:pStyle w:val="Style5"/>
        <w:keepNext w:val="0"/>
        <w:keepLines w:val="0"/>
        <w:widowControl w:val="0"/>
        <w:shd w:val="clear" w:color="auto" w:fill="auto"/>
        <w:bidi w:val="0"/>
        <w:spacing w:before="0" w:after="0" w:line="272" w:lineRule="exact"/>
        <w:ind w:left="0" w:right="0" w:firstLine="520"/>
        <w:jc w:val="left"/>
      </w:pPr>
      <w:r>
        <w:rPr>
          <w:color w:val="000000"/>
          <w:spacing w:val="0"/>
          <w:w w:val="100"/>
          <w:position w:val="0"/>
        </w:rPr>
        <w:t>发出存货采用个别计价法。</w:t>
      </w:r>
    </w:p>
    <w:p>
      <w:pPr>
        <w:pStyle w:val="Style5"/>
        <w:keepNext w:val="0"/>
        <w:keepLines w:val="0"/>
        <w:widowControl w:val="0"/>
        <w:shd w:val="clear" w:color="auto" w:fill="auto"/>
        <w:tabs>
          <w:tab w:pos="483" w:val="left"/>
        </w:tabs>
        <w:bidi w:val="0"/>
        <w:spacing w:before="0" w:after="0" w:line="272" w:lineRule="exact"/>
        <w:ind w:left="0" w:right="0" w:firstLine="0"/>
        <w:jc w:val="left"/>
      </w:pPr>
      <w:bookmarkStart w:id="845" w:name="bookmark845"/>
      <w:r>
        <w:rPr>
          <w:color w:val="000000"/>
          <w:spacing w:val="0"/>
          <w:w w:val="100"/>
          <w:position w:val="0"/>
        </w:rPr>
        <w:t>（</w:t>
      </w:r>
      <w:bookmarkEnd w:id="845"/>
      <w:r>
        <w:rPr>
          <w:b/>
          <w:bCs/>
          <w:color w:val="000000"/>
          <w:spacing w:val="0"/>
          <w:w w:val="100"/>
          <w:position w:val="0"/>
          <w:sz w:val="18"/>
          <w:szCs w:val="18"/>
        </w:rPr>
        <w:t>3</w:t>
      </w:r>
      <w:r>
        <w:rPr>
          <w:color w:val="000000"/>
          <w:spacing w:val="0"/>
          <w:w w:val="100"/>
          <w:position w:val="0"/>
        </w:rPr>
        <w:t>）</w:t>
        <w:tab/>
        <w:t>存货可变现净值的确定依据</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资产负债表日，存货采用成本与可变现净值孰低计量，按照单个存货成本高于可变现净值的 差额计提存货跌价准备。直接用于出售的存货，在正常生产经营过程中以该存货的估计售价减去 估计的销售费用和相关税费后的金额确定其可变现净值；需要经过加工的存货，在正常生产经营 过程中以所生产的产成品的估计售价减去至完工时估计将要发生的成本、估计的销售费用和相关 税费后的金额确定其可变现净值；资产负债表日，同一项存货中一部分有合同价格约定、其他部 分不存在合同价格的，分别确定其可变现净值，并与其对应的成本进行比较，分别确定存货跌价 准备的计提或转回的金额。</w:t>
      </w:r>
    </w:p>
    <w:p>
      <w:pPr>
        <w:pStyle w:val="Style5"/>
        <w:keepNext w:val="0"/>
        <w:keepLines w:val="0"/>
        <w:widowControl w:val="0"/>
        <w:shd w:val="clear" w:color="auto" w:fill="auto"/>
        <w:tabs>
          <w:tab w:pos="483" w:val="left"/>
        </w:tabs>
        <w:bidi w:val="0"/>
        <w:spacing w:before="0" w:after="0" w:line="272" w:lineRule="exact"/>
        <w:ind w:left="0" w:right="0" w:firstLine="0"/>
        <w:jc w:val="left"/>
      </w:pPr>
      <w:bookmarkStart w:id="846" w:name="bookmark846"/>
      <w:r>
        <w:rPr>
          <w:color w:val="000000"/>
          <w:spacing w:val="0"/>
          <w:w w:val="100"/>
          <w:position w:val="0"/>
        </w:rPr>
        <w:t>（</w:t>
      </w:r>
      <w:bookmarkEnd w:id="846"/>
      <w:r>
        <w:rPr>
          <w:b/>
          <w:bCs/>
          <w:color w:val="000000"/>
          <w:spacing w:val="0"/>
          <w:w w:val="100"/>
          <w:position w:val="0"/>
          <w:sz w:val="18"/>
          <w:szCs w:val="18"/>
        </w:rPr>
        <w:t>4</w:t>
      </w:r>
      <w:r>
        <w:rPr>
          <w:color w:val="000000"/>
          <w:spacing w:val="0"/>
          <w:w w:val="100"/>
          <w:position w:val="0"/>
        </w:rPr>
        <w:t>）</w:t>
        <w:tab/>
        <w:t>存货的盘存制度</w:t>
      </w:r>
    </w:p>
    <w:p>
      <w:pPr>
        <w:pStyle w:val="Style5"/>
        <w:keepNext w:val="0"/>
        <w:keepLines w:val="0"/>
        <w:widowControl w:val="0"/>
        <w:shd w:val="clear" w:color="auto" w:fill="auto"/>
        <w:bidi w:val="0"/>
        <w:spacing w:before="0" w:after="0" w:line="272" w:lineRule="exact"/>
        <w:ind w:left="0" w:right="0" w:firstLine="520"/>
        <w:jc w:val="left"/>
      </w:pPr>
      <w:r>
        <w:rPr>
          <w:color w:val="000000"/>
          <w:spacing w:val="0"/>
          <w:w w:val="100"/>
          <w:position w:val="0"/>
        </w:rPr>
        <w:t>存货的盘存制度为永续盘存制。</w:t>
      </w:r>
    </w:p>
    <w:p>
      <w:pPr>
        <w:pStyle w:val="Style5"/>
        <w:keepNext w:val="0"/>
        <w:keepLines w:val="0"/>
        <w:widowControl w:val="0"/>
        <w:shd w:val="clear" w:color="auto" w:fill="auto"/>
        <w:tabs>
          <w:tab w:pos="483" w:val="left"/>
        </w:tabs>
        <w:bidi w:val="0"/>
        <w:spacing w:before="0" w:after="0" w:line="272" w:lineRule="exact"/>
        <w:ind w:left="0" w:right="0" w:firstLine="0"/>
        <w:jc w:val="left"/>
      </w:pPr>
      <w:bookmarkStart w:id="847" w:name="bookmark847"/>
      <w:r>
        <w:rPr>
          <w:color w:val="000000"/>
          <w:spacing w:val="0"/>
          <w:w w:val="100"/>
          <w:position w:val="0"/>
        </w:rPr>
        <w:t>（</w:t>
      </w:r>
      <w:bookmarkEnd w:id="847"/>
      <w:r>
        <w:rPr>
          <w:b/>
          <w:bCs/>
          <w:color w:val="000000"/>
          <w:spacing w:val="0"/>
          <w:w w:val="100"/>
          <w:position w:val="0"/>
          <w:sz w:val="18"/>
          <w:szCs w:val="18"/>
        </w:rPr>
        <w:t>5</w:t>
      </w:r>
      <w:r>
        <w:rPr>
          <w:color w:val="000000"/>
          <w:spacing w:val="0"/>
          <w:w w:val="100"/>
          <w:position w:val="0"/>
        </w:rPr>
        <w:t>）</w:t>
        <w:tab/>
        <w:t>低值易耗品和包装物的摊销方法</w:t>
      </w:r>
    </w:p>
    <w:p>
      <w:pPr>
        <w:pStyle w:val="Style5"/>
        <w:keepNext w:val="0"/>
        <w:keepLines w:val="0"/>
        <w:widowControl w:val="0"/>
        <w:shd w:val="clear" w:color="auto" w:fill="auto"/>
        <w:tabs>
          <w:tab w:pos="864" w:val="left"/>
        </w:tabs>
        <w:bidi w:val="0"/>
        <w:spacing w:before="0" w:after="0" w:line="272" w:lineRule="exact"/>
        <w:ind w:left="0" w:right="0" w:firstLine="520"/>
        <w:jc w:val="left"/>
      </w:pPr>
      <w:bookmarkStart w:id="848" w:name="bookmark848"/>
      <w:r>
        <w:rPr>
          <w:b/>
          <w:bCs/>
          <w:color w:val="000000"/>
          <w:spacing w:val="0"/>
          <w:w w:val="100"/>
          <w:position w:val="0"/>
          <w:sz w:val="18"/>
          <w:szCs w:val="18"/>
        </w:rPr>
        <w:t>1</w:t>
      </w:r>
      <w:bookmarkEnd w:id="848"/>
      <w:r>
        <w:rPr>
          <w:b/>
          <w:bCs/>
          <w:color w:val="000000"/>
          <w:spacing w:val="0"/>
          <w:w w:val="100"/>
          <w:position w:val="0"/>
          <w:sz w:val="18"/>
          <w:szCs w:val="18"/>
        </w:rPr>
        <w:t>）</w:t>
        <w:tab/>
      </w:r>
      <w:r>
        <w:rPr>
          <w:color w:val="000000"/>
          <w:spacing w:val="0"/>
          <w:w w:val="100"/>
          <w:position w:val="0"/>
        </w:rPr>
        <w:t>低值易耗品</w:t>
      </w:r>
    </w:p>
    <w:p>
      <w:pPr>
        <w:pStyle w:val="Style5"/>
        <w:keepNext w:val="0"/>
        <w:keepLines w:val="0"/>
        <w:widowControl w:val="0"/>
        <w:shd w:val="clear" w:color="auto" w:fill="auto"/>
        <w:bidi w:val="0"/>
        <w:spacing w:before="0" w:after="0" w:line="272" w:lineRule="exact"/>
        <w:ind w:left="0" w:right="0" w:firstLine="520"/>
        <w:jc w:val="left"/>
      </w:pPr>
      <w:r>
        <w:rPr>
          <w:color w:val="000000"/>
          <w:spacing w:val="0"/>
          <w:w w:val="100"/>
          <w:position w:val="0"/>
        </w:rPr>
        <w:t>按照使用一次转销法进行摊销。</w:t>
      </w:r>
    </w:p>
    <w:p>
      <w:pPr>
        <w:pStyle w:val="Style5"/>
        <w:keepNext w:val="0"/>
        <w:keepLines w:val="0"/>
        <w:widowControl w:val="0"/>
        <w:shd w:val="clear" w:color="auto" w:fill="auto"/>
        <w:tabs>
          <w:tab w:pos="883" w:val="left"/>
        </w:tabs>
        <w:bidi w:val="0"/>
        <w:spacing w:before="0" w:after="0" w:line="272" w:lineRule="exact"/>
        <w:ind w:left="0" w:right="0" w:firstLine="520"/>
        <w:jc w:val="left"/>
      </w:pPr>
      <w:bookmarkStart w:id="849" w:name="bookmark849"/>
      <w:r>
        <w:rPr>
          <w:b/>
          <w:bCs/>
          <w:color w:val="000000"/>
          <w:spacing w:val="0"/>
          <w:w w:val="100"/>
          <w:position w:val="0"/>
          <w:sz w:val="18"/>
          <w:szCs w:val="18"/>
        </w:rPr>
        <w:t>2</w:t>
      </w:r>
      <w:bookmarkEnd w:id="849"/>
      <w:r>
        <w:rPr>
          <w:b/>
          <w:bCs/>
          <w:color w:val="000000"/>
          <w:spacing w:val="0"/>
          <w:w w:val="100"/>
          <w:position w:val="0"/>
          <w:sz w:val="18"/>
          <w:szCs w:val="18"/>
        </w:rPr>
        <w:t>）</w:t>
        <w:tab/>
      </w:r>
      <w:r>
        <w:rPr>
          <w:color w:val="000000"/>
          <w:spacing w:val="0"/>
          <w:w w:val="100"/>
          <w:position w:val="0"/>
        </w:rPr>
        <w:t>包装物</w:t>
      </w:r>
    </w:p>
    <w:p>
      <w:pPr>
        <w:pStyle w:val="Style5"/>
        <w:keepNext w:val="0"/>
        <w:keepLines w:val="0"/>
        <w:widowControl w:val="0"/>
        <w:shd w:val="clear" w:color="auto" w:fill="auto"/>
        <w:bidi w:val="0"/>
        <w:spacing w:before="0" w:after="340" w:line="272" w:lineRule="exact"/>
        <w:ind w:left="0" w:right="0" w:firstLine="520"/>
        <w:jc w:val="left"/>
      </w:pPr>
      <w:r>
        <w:rPr>
          <w:color w:val="000000"/>
          <w:spacing w:val="0"/>
          <w:w w:val="100"/>
          <w:position w:val="0"/>
        </w:rPr>
        <w:t>按照使用一次转销法进行摊销。</w:t>
      </w:r>
    </w:p>
    <w:p>
      <w:pPr>
        <w:pStyle w:val="Style13"/>
        <w:keepNext/>
        <w:keepLines/>
        <w:widowControl w:val="0"/>
        <w:numPr>
          <w:ilvl w:val="0"/>
          <w:numId w:val="97"/>
        </w:numPr>
        <w:shd w:val="clear" w:color="auto" w:fill="auto"/>
        <w:bidi w:val="0"/>
        <w:spacing w:before="0" w:after="80" w:line="272" w:lineRule="exact"/>
        <w:ind w:left="0" w:right="0" w:firstLine="0"/>
        <w:jc w:val="left"/>
      </w:pPr>
      <w:bookmarkStart w:id="850" w:name="bookmark850"/>
      <w:bookmarkStart w:id="851" w:name="bookmark851"/>
      <w:bookmarkStart w:id="852" w:name="bookmark852"/>
      <w:bookmarkStart w:id="853" w:name="bookmark853"/>
      <w:bookmarkEnd w:id="852"/>
      <w:r>
        <w:rPr>
          <w:color w:val="000000"/>
          <w:spacing w:val="0"/>
          <w:w w:val="100"/>
          <w:position w:val="0"/>
        </w:rPr>
        <w:t>合同资产</w:t>
      </w:r>
      <w:bookmarkEnd w:id="850"/>
      <w:bookmarkEnd w:id="851"/>
      <w:bookmarkEnd w:id="853"/>
    </w:p>
    <w:p>
      <w:pPr>
        <w:pStyle w:val="Style13"/>
        <w:keepNext/>
        <w:keepLines/>
        <w:widowControl w:val="0"/>
        <w:shd w:val="clear" w:color="auto" w:fill="auto"/>
        <w:bidi w:val="0"/>
        <w:spacing w:before="0" w:after="0" w:line="272" w:lineRule="exact"/>
        <w:ind w:left="0" w:right="0" w:firstLine="0"/>
        <w:jc w:val="left"/>
      </w:pPr>
      <w:bookmarkStart w:id="850" w:name="bookmark850"/>
      <w:bookmarkStart w:id="851" w:name="bookmark851"/>
      <w:bookmarkStart w:id="854" w:name="bookmark854"/>
      <w:bookmarkStart w:id="855" w:name="bookmark855"/>
      <w:r>
        <w:rPr>
          <w:color w:val="000000"/>
          <w:spacing w:val="0"/>
          <w:w w:val="100"/>
          <w:position w:val="0"/>
        </w:rPr>
        <w:t>（</w:t>
      </w:r>
      <w:bookmarkEnd w:id="854"/>
      <w:r>
        <w:rPr>
          <w:color w:val="000000"/>
          <w:spacing w:val="0"/>
          <w:w w:val="100"/>
          <w:position w:val="0"/>
        </w:rPr>
        <w:t>1）.</w:t>
      </w:r>
      <w:r>
        <w:rPr>
          <w:color w:val="000000"/>
          <w:spacing w:val="0"/>
          <w:w w:val="100"/>
          <w:position w:val="0"/>
        </w:rPr>
        <w:t>合同资产的确认方法及标准</w:t>
      </w:r>
      <w:bookmarkEnd w:id="850"/>
      <w:bookmarkEnd w:id="851"/>
      <w:bookmarkEnd w:id="855"/>
    </w:p>
    <w:p>
      <w:pPr>
        <w:pStyle w:val="Style5"/>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5" w:lineRule="exact"/>
        <w:ind w:left="0" w:right="0" w:firstLine="520"/>
        <w:jc w:val="both"/>
      </w:pPr>
      <w:r>
        <w:rPr>
          <w:color w:val="000000"/>
          <w:spacing w:val="0"/>
          <w:w w:val="100"/>
          <w:position w:val="0"/>
        </w:rPr>
        <w:t>公司将拥有的、无条件</w:t>
      </w:r>
      <w:r>
        <w:rPr>
          <w:b/>
          <w:bCs/>
          <w:color w:val="000000"/>
          <w:spacing w:val="0"/>
          <w:w w:val="100"/>
          <w:position w:val="0"/>
          <w:sz w:val="18"/>
          <w:szCs w:val="18"/>
        </w:rPr>
        <w:t>（</w:t>
      </w:r>
      <w:r>
        <w:rPr>
          <w:color w:val="000000"/>
          <w:spacing w:val="0"/>
          <w:w w:val="100"/>
          <w:position w:val="0"/>
        </w:rPr>
        <w:t>即，仅取决于时间流逝</w:t>
      </w:r>
      <w:r>
        <w:rPr>
          <w:b/>
          <w:bCs/>
          <w:color w:val="000000"/>
          <w:spacing w:val="0"/>
          <w:w w:val="100"/>
          <w:position w:val="0"/>
          <w:sz w:val="18"/>
          <w:szCs w:val="18"/>
        </w:rPr>
        <w:t>）</w:t>
      </w:r>
      <w:r>
        <w:rPr>
          <w:color w:val="000000"/>
          <w:spacing w:val="0"/>
          <w:w w:val="100"/>
          <w:position w:val="0"/>
        </w:rPr>
        <w:t>向客户收取对价的权利作为应收款项列示， 将已向客户转让商品而有权收取对价的权利（该权利取决于时间流逝之外的其他因素）作为合同 资产列示。</w:t>
      </w:r>
    </w:p>
    <w:p>
      <w:pPr>
        <w:pStyle w:val="Style5"/>
        <w:keepNext w:val="0"/>
        <w:keepLines w:val="0"/>
        <w:widowControl w:val="0"/>
        <w:shd w:val="clear" w:color="auto" w:fill="auto"/>
        <w:bidi w:val="0"/>
        <w:spacing w:before="0" w:after="340" w:line="275" w:lineRule="exact"/>
        <w:ind w:left="0" w:right="0" w:firstLine="520"/>
        <w:jc w:val="both"/>
      </w:pPr>
      <w:r>
        <w:rPr>
          <w:color w:val="000000"/>
          <w:spacing w:val="0"/>
          <w:w w:val="100"/>
          <w:position w:val="0"/>
        </w:rPr>
        <w:t>公司根据履行履约义务与客户付款之间的关系在资产负债表中列示合同资产或合同负债。公 司将同一合同下的合同资产和合同负债相互抵销后以净额列示。</w:t>
      </w:r>
    </w:p>
    <w:p>
      <w:pPr>
        <w:pStyle w:val="Style2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合同资产预期信用损失的确定方法及会计处理方法</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70"/>
        <w:gridCol w:w="2064"/>
        <w:gridCol w:w="3605"/>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确定组合的依据</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10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r>
              <w:rPr>
                <w:color w:val="000000"/>
                <w:spacing w:val="0"/>
                <w:w w:val="100"/>
                <w:position w:val="0"/>
              </w:rPr>
              <w:t>一一</w:t>
            </w:r>
            <w:r>
              <w:rPr>
                <w:color w:val="000000"/>
                <w:spacing w:val="0"/>
                <w:w w:val="100"/>
                <w:position w:val="0"/>
              </w:rPr>
              <w:t>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59" w:lineRule="exact"/>
              <w:ind w:left="0" w:right="0" w:firstLine="0"/>
              <w:jc w:val="both"/>
            </w:pPr>
            <w:r>
              <w:rPr>
                <w:color w:val="000000"/>
                <w:spacing w:val="0"/>
                <w:w w:val="100"/>
                <w:position w:val="0"/>
              </w:rPr>
              <w:t>参考历史信用损失经验，结合当前状 况以及对未来经济状况的预测，通过 违约风险敞口和整个存续期预期信用 损失率，计算预期信用损失</w:t>
            </w:r>
          </w:p>
        </w:tc>
      </w:tr>
      <w:tr>
        <w:trPr>
          <w:trHeight w:val="110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64" w:lineRule="exact"/>
              <w:ind w:left="0" w:right="0" w:firstLine="0"/>
              <w:jc w:val="left"/>
            </w:pPr>
            <w:r>
              <w:rPr>
                <w:color w:val="000000"/>
                <w:spacing w:val="0"/>
                <w:w w:val="100"/>
                <w:position w:val="0"/>
              </w:rPr>
              <w:t>合同资产</w:t>
            </w:r>
            <w:r>
              <w:rPr>
                <w:color w:val="000000"/>
                <w:spacing w:val="0"/>
                <w:w w:val="100"/>
                <w:position w:val="0"/>
              </w:rPr>
              <w:t>一一</w:t>
            </w:r>
            <w:r>
              <w:rPr>
                <w:color w:val="000000"/>
                <w:spacing w:val="0"/>
                <w:w w:val="100"/>
                <w:position w:val="0"/>
              </w:rPr>
              <w:t>合并范围内关 联往来组合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59" w:lineRule="exact"/>
              <w:ind w:left="0" w:right="0" w:firstLine="0"/>
              <w:jc w:val="both"/>
            </w:pPr>
            <w:r>
              <w:rPr>
                <w:color w:val="000000"/>
                <w:spacing w:val="0"/>
                <w:w w:val="100"/>
                <w:position w:val="0"/>
              </w:rPr>
              <w:t>参考历史信用损失经验，结合当前状 况以及对未来经济状况的预测，通过 违约风险敞口和整个存续期预期信用 损失率，计算预期信用损失</w:t>
            </w:r>
          </w:p>
        </w:tc>
      </w:tr>
    </w:tbl>
    <w:p>
      <w:pPr>
        <w:widowControl w:val="0"/>
        <w:spacing w:after="599" w:line="1" w:lineRule="exact"/>
      </w:pPr>
    </w:p>
    <w:p>
      <w:pPr>
        <w:pStyle w:val="Style13"/>
        <w:keepNext/>
        <w:keepLines/>
        <w:widowControl w:val="0"/>
        <w:numPr>
          <w:ilvl w:val="0"/>
          <w:numId w:val="97"/>
        </w:numPr>
        <w:shd w:val="clear" w:color="auto" w:fill="auto"/>
        <w:tabs>
          <w:tab w:pos="430" w:val="left"/>
        </w:tabs>
        <w:bidi w:val="0"/>
        <w:spacing w:before="0" w:after="80" w:line="240" w:lineRule="auto"/>
        <w:ind w:left="0" w:right="0" w:firstLine="0"/>
        <w:jc w:val="left"/>
      </w:pPr>
      <w:bookmarkStart w:id="856" w:name="bookmark856"/>
      <w:bookmarkStart w:id="857" w:name="bookmark857"/>
      <w:bookmarkStart w:id="858" w:name="bookmark858"/>
      <w:bookmarkStart w:id="859" w:name="bookmark859"/>
      <w:bookmarkEnd w:id="858"/>
      <w:r>
        <w:rPr>
          <w:color w:val="000000"/>
          <w:spacing w:val="0"/>
          <w:w w:val="100"/>
          <w:position w:val="0"/>
        </w:rPr>
        <w:t>持有待售资产</w:t>
      </w:r>
      <w:bookmarkEnd w:id="856"/>
      <w:bookmarkEnd w:id="857"/>
      <w:bookmarkEnd w:id="859"/>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97"/>
        </w:numPr>
        <w:shd w:val="clear" w:color="auto" w:fill="auto"/>
        <w:tabs>
          <w:tab w:pos="430" w:val="left"/>
        </w:tabs>
        <w:bidi w:val="0"/>
        <w:spacing w:before="0" w:after="80" w:line="240" w:lineRule="auto"/>
        <w:ind w:left="0" w:right="0" w:firstLine="0"/>
        <w:jc w:val="left"/>
      </w:pPr>
      <w:bookmarkStart w:id="860" w:name="bookmark860"/>
      <w:bookmarkStart w:id="861" w:name="bookmark861"/>
      <w:bookmarkStart w:id="862" w:name="bookmark862"/>
      <w:bookmarkStart w:id="863" w:name="bookmark863"/>
      <w:bookmarkEnd w:id="862"/>
      <w:r>
        <w:rPr>
          <w:color w:val="000000"/>
          <w:spacing w:val="0"/>
          <w:w w:val="100"/>
          <w:position w:val="0"/>
        </w:rPr>
        <w:t>债权投资</w:t>
      </w:r>
      <w:bookmarkEnd w:id="860"/>
      <w:bookmarkEnd w:id="861"/>
      <w:bookmarkEnd w:id="863"/>
    </w:p>
    <w:p>
      <w:pPr>
        <w:pStyle w:val="Style13"/>
        <w:keepNext/>
        <w:keepLines/>
        <w:widowControl w:val="0"/>
        <w:shd w:val="clear" w:color="auto" w:fill="auto"/>
        <w:bidi w:val="0"/>
        <w:spacing w:before="0" w:after="80" w:line="240" w:lineRule="auto"/>
        <w:ind w:left="0" w:right="0" w:firstLine="0"/>
        <w:jc w:val="left"/>
      </w:pPr>
      <w:bookmarkStart w:id="860" w:name="bookmark860"/>
      <w:bookmarkStart w:id="861" w:name="bookmark861"/>
      <w:bookmarkStart w:id="864" w:name="bookmark864"/>
      <w:bookmarkStart w:id="865" w:name="bookmark865"/>
      <w:r>
        <w:rPr>
          <w:color w:val="000000"/>
          <w:spacing w:val="0"/>
          <w:w w:val="100"/>
          <w:position w:val="0"/>
        </w:rPr>
        <w:t>（</w:t>
      </w:r>
      <w:bookmarkEnd w:id="864"/>
      <w:r>
        <w:rPr>
          <w:color w:val="000000"/>
          <w:spacing w:val="0"/>
          <w:w w:val="100"/>
          <w:position w:val="0"/>
        </w:rPr>
        <w:t>1）.</w:t>
      </w:r>
      <w:r>
        <w:rPr>
          <w:color w:val="000000"/>
          <w:spacing w:val="0"/>
          <w:w w:val="100"/>
          <w:position w:val="0"/>
        </w:rPr>
        <w:t>债权投资预期信用损失的确定方法及会计处理方法</w:t>
      </w:r>
      <w:bookmarkEnd w:id="860"/>
      <w:bookmarkEnd w:id="861"/>
      <w:bookmarkEnd w:id="865"/>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19.</w:t>
      </w:r>
      <w:r>
        <w:rPr>
          <w:b/>
          <w:bCs/>
          <w:color w:val="000000"/>
          <w:spacing w:val="0"/>
          <w:w w:val="100"/>
          <w:position w:val="0"/>
        </w:rPr>
        <w:t>其他债权投资</w:t>
      </w:r>
    </w:p>
    <w:p>
      <w:pPr>
        <w:pStyle w:val="Style2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(1).</w:t>
      </w:r>
      <w:r>
        <w:rPr>
          <w:b/>
          <w:bCs/>
          <w:color w:val="000000"/>
          <w:spacing w:val="0"/>
          <w:w w:val="100"/>
          <w:position w:val="0"/>
        </w:rPr>
        <w:t>其他债权投资预期信用损失的确定方法及会计处理方法</w:t>
      </w:r>
    </w:p>
    <w:p>
      <w:pPr>
        <w:pStyle w:val="Style24"/>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398"/>
        <w:gridCol w:w="2064"/>
        <w:gridCol w:w="3782"/>
      </w:tblGrid>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37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r>
              <w:rPr>
                <w:color w:val="000000"/>
                <w:spacing w:val="0"/>
                <w:w w:val="100"/>
                <w:position w:val="0"/>
              </w:rPr>
              <w:t>一一</w:t>
            </w:r>
            <w:r>
              <w:rPr>
                <w:color w:val="000000"/>
                <w:spacing w:val="0"/>
                <w:w w:val="100"/>
                <w:position w:val="0"/>
              </w:rPr>
              <w:t>国债组合</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债权类型</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参考历史信用损失经验，结合当前状况 以及对未来经济状况的预测，通过违约 风险敞口和未来</w:t>
            </w:r>
            <w:r>
              <w:rPr>
                <w:color w:val="000000"/>
                <w:spacing w:val="0"/>
                <w:w w:val="100"/>
                <w:position w:val="0"/>
                <w:sz w:val="18"/>
                <w:szCs w:val="18"/>
              </w:rPr>
              <w:t>12</w:t>
            </w:r>
            <w:r>
              <w:rPr>
                <w:color w:val="000000"/>
                <w:spacing w:val="0"/>
                <w:w w:val="100"/>
                <w:position w:val="0"/>
              </w:rPr>
              <w:t>个月内或整个存续 期预期信用损失率，计算预期信用损失</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r>
              <w:rPr>
                <w:color w:val="000000"/>
                <w:spacing w:val="0"/>
                <w:w w:val="100"/>
                <w:position w:val="0"/>
              </w:rPr>
              <w:t>一一</w:t>
            </w:r>
            <w:r>
              <w:rPr>
                <w:color w:val="000000"/>
                <w:spacing w:val="0"/>
                <w:w w:val="100"/>
                <w:position w:val="0"/>
              </w:rPr>
              <w:t>金融债权组合</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r>
      <w:tr>
        <w:trPr>
          <w:trHeight w:val="36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r>
              <w:rPr>
                <w:color w:val="000000"/>
                <w:spacing w:val="0"/>
                <w:w w:val="100"/>
                <w:position w:val="0"/>
              </w:rPr>
              <w:t>一一</w:t>
            </w:r>
            <w:r>
              <w:rPr>
                <w:color w:val="000000"/>
                <w:spacing w:val="0"/>
                <w:w w:val="100"/>
                <w:position w:val="0"/>
              </w:rPr>
              <w:t>企业债权组合</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r>
    </w:tbl>
    <w:p>
      <w:pPr>
        <w:widowControl w:val="0"/>
        <w:spacing w:after="499" w:line="1" w:lineRule="exact"/>
      </w:pPr>
    </w:p>
    <w:p>
      <w:pPr>
        <w:pStyle w:val="Style13"/>
        <w:keepNext/>
        <w:keepLines/>
        <w:widowControl w:val="0"/>
        <w:numPr>
          <w:ilvl w:val="0"/>
          <w:numId w:val="101"/>
        </w:numPr>
        <w:shd w:val="clear" w:color="auto" w:fill="auto"/>
        <w:tabs>
          <w:tab w:pos="419" w:val="left"/>
        </w:tabs>
        <w:bidi w:val="0"/>
        <w:spacing w:before="0" w:after="60" w:line="274" w:lineRule="exact"/>
        <w:ind w:left="0" w:right="0" w:firstLine="0"/>
        <w:jc w:val="left"/>
      </w:pPr>
      <w:bookmarkStart w:id="866" w:name="bookmark866"/>
      <w:bookmarkStart w:id="867" w:name="bookmark867"/>
      <w:bookmarkStart w:id="868" w:name="bookmark868"/>
      <w:bookmarkStart w:id="869" w:name="bookmark869"/>
      <w:bookmarkEnd w:id="868"/>
      <w:r>
        <w:rPr>
          <w:color w:val="000000"/>
          <w:spacing w:val="0"/>
          <w:w w:val="100"/>
          <w:position w:val="0"/>
        </w:rPr>
        <w:t>长期应收款</w:t>
      </w:r>
      <w:bookmarkEnd w:id="866"/>
      <w:bookmarkEnd w:id="867"/>
      <w:bookmarkEnd w:id="869"/>
    </w:p>
    <w:p>
      <w:pPr>
        <w:pStyle w:val="Style13"/>
        <w:keepNext/>
        <w:keepLines/>
        <w:widowControl w:val="0"/>
        <w:numPr>
          <w:ilvl w:val="0"/>
          <w:numId w:val="103"/>
        </w:numPr>
        <w:shd w:val="clear" w:color="auto" w:fill="auto"/>
        <w:bidi w:val="0"/>
        <w:spacing w:before="0" w:after="60" w:line="274" w:lineRule="exact"/>
        <w:ind w:left="0" w:right="0" w:firstLine="0"/>
        <w:jc w:val="left"/>
      </w:pPr>
      <w:bookmarkStart w:id="866" w:name="bookmark866"/>
      <w:bookmarkStart w:id="867" w:name="bookmark867"/>
      <w:bookmarkStart w:id="870" w:name="bookmark870"/>
      <w:bookmarkStart w:id="871" w:name="bookmark871"/>
      <w:bookmarkEnd w:id="870"/>
      <w:r>
        <w:rPr>
          <w:color w:val="000000"/>
          <w:spacing w:val="0"/>
          <w:w w:val="100"/>
          <w:position w:val="0"/>
        </w:rPr>
        <w:t>.</w:t>
      </w:r>
      <w:r>
        <w:rPr>
          <w:color w:val="000000"/>
          <w:spacing w:val="0"/>
          <w:w w:val="100"/>
          <w:position w:val="0"/>
        </w:rPr>
        <w:t>长期应收款预期信用损失的确定方法及会计处理方法</w:t>
      </w:r>
      <w:bookmarkEnd w:id="866"/>
      <w:bookmarkEnd w:id="867"/>
      <w:bookmarkEnd w:id="871"/>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keepLines/>
        <w:widowControl w:val="0"/>
        <w:numPr>
          <w:ilvl w:val="0"/>
          <w:numId w:val="101"/>
        </w:numPr>
        <w:shd w:val="clear" w:color="auto" w:fill="auto"/>
        <w:tabs>
          <w:tab w:pos="419" w:val="left"/>
        </w:tabs>
        <w:bidi w:val="0"/>
        <w:spacing w:before="0" w:after="60" w:line="274" w:lineRule="exact"/>
        <w:ind w:left="0" w:right="0" w:firstLine="0"/>
        <w:jc w:val="left"/>
      </w:pPr>
      <w:bookmarkStart w:id="872" w:name="bookmark872"/>
      <w:bookmarkStart w:id="873" w:name="bookmark873"/>
      <w:bookmarkStart w:id="874" w:name="bookmark874"/>
      <w:bookmarkStart w:id="875" w:name="bookmark875"/>
      <w:bookmarkEnd w:id="874"/>
      <w:r>
        <w:rPr>
          <w:color w:val="000000"/>
          <w:spacing w:val="0"/>
          <w:w w:val="100"/>
          <w:position w:val="0"/>
        </w:rPr>
        <w:t>长期股权投资</w:t>
      </w:r>
      <w:bookmarkEnd w:id="872"/>
      <w:bookmarkEnd w:id="873"/>
      <w:bookmarkEnd w:id="875"/>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105"/>
        </w:numPr>
        <w:shd w:val="clear" w:color="auto" w:fill="auto"/>
        <w:tabs>
          <w:tab w:pos="457" w:val="left"/>
        </w:tabs>
        <w:bidi w:val="0"/>
        <w:spacing w:before="0" w:after="0" w:line="274" w:lineRule="exact"/>
        <w:ind w:left="0" w:right="0" w:firstLine="0"/>
        <w:jc w:val="left"/>
      </w:pPr>
      <w:bookmarkStart w:id="876" w:name="bookmark876"/>
      <w:bookmarkEnd w:id="876"/>
      <w:r>
        <w:rPr>
          <w:color w:val="000000"/>
          <w:spacing w:val="0"/>
          <w:w w:val="100"/>
          <w:position w:val="0"/>
        </w:rPr>
        <w:t>共同控制、重大影响的判断</w:t>
      </w:r>
    </w:p>
    <w:p>
      <w:pPr>
        <w:pStyle w:val="Style5"/>
        <w:keepNext w:val="0"/>
        <w:keepLines w:val="0"/>
        <w:widowControl w:val="0"/>
        <w:shd w:val="clear" w:color="auto" w:fill="auto"/>
        <w:bidi w:val="0"/>
        <w:spacing w:before="0" w:after="0" w:line="274" w:lineRule="exact"/>
        <w:ind w:left="0" w:right="0" w:firstLine="560"/>
        <w:jc w:val="both"/>
      </w:pPr>
      <w:r>
        <w:rPr>
          <w:color w:val="000000"/>
          <w:spacing w:val="0"/>
          <w:w w:val="100"/>
          <w:position w:val="0"/>
        </w:rPr>
        <w:t>按照相关约定对某项安排存在共有的控制，并且该安排的相关活动必须经过分享控制权的参 与方一致同意后才能决策，认定为共同控制。对被投资单位的财务和经营政策有参与决策的权力， 但并不能够控制或者与其他方一起共同控制这些政策的制定，认定为重大影响。</w:t>
      </w:r>
    </w:p>
    <w:p>
      <w:pPr>
        <w:pStyle w:val="Style5"/>
        <w:keepNext w:val="0"/>
        <w:keepLines w:val="0"/>
        <w:widowControl w:val="0"/>
        <w:numPr>
          <w:ilvl w:val="0"/>
          <w:numId w:val="105"/>
        </w:numPr>
        <w:shd w:val="clear" w:color="auto" w:fill="auto"/>
        <w:tabs>
          <w:tab w:pos="457" w:val="left"/>
        </w:tabs>
        <w:bidi w:val="0"/>
        <w:spacing w:before="0" w:after="0" w:line="274" w:lineRule="exact"/>
        <w:ind w:left="0" w:right="0" w:firstLine="0"/>
        <w:jc w:val="left"/>
      </w:pPr>
      <w:bookmarkStart w:id="877" w:name="bookmark877"/>
      <w:bookmarkEnd w:id="877"/>
      <w:r>
        <w:rPr>
          <w:color w:val="000000"/>
          <w:spacing w:val="0"/>
          <w:w w:val="100"/>
          <w:position w:val="0"/>
        </w:rPr>
        <w:t>投资成本的确定</w:t>
      </w:r>
    </w:p>
    <w:p>
      <w:pPr>
        <w:pStyle w:val="Style5"/>
        <w:keepNext w:val="0"/>
        <w:keepLines w:val="0"/>
        <w:widowControl w:val="0"/>
        <w:numPr>
          <w:ilvl w:val="0"/>
          <w:numId w:val="107"/>
        </w:numPr>
        <w:shd w:val="clear" w:color="auto" w:fill="auto"/>
        <w:tabs>
          <w:tab w:pos="755" w:val="left"/>
        </w:tabs>
        <w:bidi w:val="0"/>
        <w:spacing w:before="0" w:after="0" w:line="274" w:lineRule="exact"/>
        <w:ind w:left="0" w:right="0" w:firstLine="560"/>
        <w:jc w:val="both"/>
      </w:pPr>
      <w:bookmarkStart w:id="878" w:name="bookmark878"/>
      <w:bookmarkEnd w:id="878"/>
      <w:r>
        <w:rPr>
          <w:color w:val="000000"/>
          <w:spacing w:val="0"/>
          <w:w w:val="100"/>
          <w:position w:val="0"/>
        </w:rPr>
        <w:t>同一控制下的企业合并形成的，合并方以支付现金、转让非现金资产、承担债务或发行权 益性证券作为合并对价的，在合并日按照取得被合并方所有者权益在最终控制方合并财务报表中 的账面价值的份额作为其初始投资成本。长期股权投资初始投资成本与支付的合并对价的账面价 值或发行股份的面值总额之间的差额调整资本公积；资本公积不足冲减的，调整留存收益。</w:t>
      </w:r>
    </w:p>
    <w:p>
      <w:pPr>
        <w:pStyle w:val="Style5"/>
        <w:keepNext w:val="0"/>
        <w:keepLines w:val="0"/>
        <w:widowControl w:val="0"/>
        <w:shd w:val="clear" w:color="auto" w:fill="auto"/>
        <w:bidi w:val="0"/>
        <w:spacing w:before="0" w:after="0" w:line="274" w:lineRule="exact"/>
        <w:ind w:left="0" w:right="0" w:firstLine="560"/>
        <w:jc w:val="both"/>
      </w:pPr>
      <w:r>
        <w:rPr>
          <w:color w:val="000000"/>
          <w:spacing w:val="0"/>
          <w:w w:val="100"/>
          <w:position w:val="0"/>
        </w:rPr>
        <w:t>公司通过多次交易分步实现同一控制下企业合并形成的长期股权投资，判断是否属于“一揽 子交易”。属于“一揽子交易”的，把各项交易作为一项取得控制权的交易进行会计处理。不属于 “一揽子交易”的，在合并日，根据合并后应享有被合并方净资产在最终控制方合并财务报表中 的账面价值的份额确定初始投资成本。合并日长期股权投资的初始投资成本，与达到合并前的长 期股权投资账面价值加上合并日进一步取得股份新支付对价的账面价值之和的差额，调整资本公 积；资本公积不足冲减的，调整留存收益。</w:t>
      </w:r>
    </w:p>
    <w:p>
      <w:pPr>
        <w:pStyle w:val="Style5"/>
        <w:keepNext w:val="0"/>
        <w:keepLines w:val="0"/>
        <w:widowControl w:val="0"/>
        <w:numPr>
          <w:ilvl w:val="0"/>
          <w:numId w:val="107"/>
        </w:numPr>
        <w:shd w:val="clear" w:color="auto" w:fill="auto"/>
        <w:tabs>
          <w:tab w:pos="745" w:val="left"/>
        </w:tabs>
        <w:bidi w:val="0"/>
        <w:spacing w:before="0" w:after="0" w:line="274" w:lineRule="exact"/>
        <w:ind w:left="0" w:right="0" w:firstLine="560"/>
        <w:jc w:val="both"/>
      </w:pPr>
      <w:bookmarkStart w:id="879" w:name="bookmark879"/>
      <w:bookmarkEnd w:id="879"/>
      <w:r>
        <w:rPr>
          <w:color w:val="000000"/>
          <w:spacing w:val="0"/>
          <w:w w:val="100"/>
          <w:position w:val="0"/>
        </w:rPr>
        <w:t>非同一控制下的企业合并形成的，在购买日按照支付的合并对价的公允价值作为其初始投 资成本。</w:t>
      </w:r>
    </w:p>
    <w:p>
      <w:pPr>
        <w:pStyle w:val="Style5"/>
        <w:keepNext w:val="0"/>
        <w:keepLines w:val="0"/>
        <w:widowControl w:val="0"/>
        <w:shd w:val="clear" w:color="auto" w:fill="auto"/>
        <w:bidi w:val="0"/>
        <w:spacing w:before="0" w:after="0" w:line="274" w:lineRule="exact"/>
        <w:ind w:left="0" w:right="0" w:firstLine="560"/>
        <w:jc w:val="both"/>
      </w:pPr>
      <w:r>
        <w:rPr>
          <w:color w:val="000000"/>
          <w:spacing w:val="0"/>
          <w:w w:val="100"/>
          <w:position w:val="0"/>
        </w:rPr>
        <w:t>公司通过多次交易分步实现非同一控制下企业合并形成的长期股权投资，区分个别财务报表 和合并财务报表进行相关会计处理：</w:t>
      </w:r>
    </w:p>
    <w:p>
      <w:pPr>
        <w:pStyle w:val="Style5"/>
        <w:keepNext w:val="0"/>
        <w:keepLines w:val="0"/>
        <w:widowControl w:val="0"/>
        <w:numPr>
          <w:ilvl w:val="0"/>
          <w:numId w:val="109"/>
        </w:numPr>
        <w:shd w:val="clear" w:color="auto" w:fill="auto"/>
        <w:tabs>
          <w:tab w:pos="789" w:val="left"/>
        </w:tabs>
        <w:bidi w:val="0"/>
        <w:spacing w:before="0" w:after="0" w:line="240" w:lineRule="exact"/>
        <w:ind w:left="0" w:right="0" w:firstLine="560"/>
        <w:jc w:val="both"/>
      </w:pPr>
      <w:bookmarkStart w:id="880" w:name="bookmark880"/>
      <w:bookmarkEnd w:id="880"/>
      <w:r>
        <w:rPr>
          <w:color w:val="000000"/>
          <w:spacing w:val="0"/>
          <w:w w:val="100"/>
          <w:position w:val="0"/>
        </w:rPr>
        <w:t>在个别财务报表中，按照原持有的股权投资的账面价值加上新增投资成本之和，作为改按 成本法核算的初始投资成本。</w:t>
      </w:r>
    </w:p>
    <w:p>
      <w:pPr>
        <w:pStyle w:val="Style5"/>
        <w:keepNext w:val="0"/>
        <w:keepLines w:val="0"/>
        <w:widowControl w:val="0"/>
        <w:numPr>
          <w:ilvl w:val="0"/>
          <w:numId w:val="109"/>
        </w:numPr>
        <w:shd w:val="clear" w:color="auto" w:fill="auto"/>
        <w:tabs>
          <w:tab w:pos="789" w:val="left"/>
        </w:tabs>
        <w:bidi w:val="0"/>
        <w:spacing w:before="0" w:after="0" w:line="273" w:lineRule="exact"/>
        <w:ind w:left="0" w:right="0" w:firstLine="560"/>
        <w:jc w:val="both"/>
      </w:pPr>
      <w:bookmarkStart w:id="881" w:name="bookmark881"/>
      <w:bookmarkEnd w:id="881"/>
      <w:r>
        <w:rPr>
          <w:color w:val="000000"/>
          <w:spacing w:val="0"/>
          <w:w w:val="100"/>
          <w:position w:val="0"/>
        </w:rPr>
        <w:t>在合并财务报表中，判断是否属于“一揽子交易</w:t>
      </w:r>
      <w:r>
        <w:rPr>
          <w:b/>
          <w:bCs/>
          <w:color w:val="000000"/>
          <w:spacing w:val="0"/>
          <w:w w:val="100"/>
          <w:position w:val="0"/>
          <w:sz w:val="18"/>
          <w:szCs w:val="18"/>
        </w:rPr>
        <w:t>”</w:t>
      </w:r>
      <w:r>
        <w:rPr>
          <w:color w:val="000000"/>
          <w:spacing w:val="0"/>
          <w:w w:val="100"/>
          <w:position w:val="0"/>
        </w:rPr>
        <w:t>。属于“一揽子交易”的，把各项交易作 为一项取得控制权的交易进行会计处理。不属于“一揽子交易”的，对于购买日之前持有的被购 买方的股权，按照该股权在购买日的公允价值进行重新计量，公允价值与其账面价值的差额计入 当期投资收益；购买日之前持有的被购买方的股权涉及权益法核算下的其他综合收益等的，与其 相关的其他综合收益等转为购买日所属当期收益。但由于被投资方重新计量设定受益计划净负债 或净资产变动而产生的其他综合收益除外。</w:t>
      </w:r>
    </w:p>
    <w:p>
      <w:pPr>
        <w:pStyle w:val="Style5"/>
        <w:keepNext w:val="0"/>
        <w:keepLines w:val="0"/>
        <w:widowControl w:val="0"/>
        <w:numPr>
          <w:ilvl w:val="0"/>
          <w:numId w:val="107"/>
        </w:numPr>
        <w:shd w:val="clear" w:color="auto" w:fill="auto"/>
        <w:tabs>
          <w:tab w:pos="755" w:val="left"/>
        </w:tabs>
        <w:bidi w:val="0"/>
        <w:spacing w:before="0" w:after="0" w:line="273" w:lineRule="exact"/>
        <w:ind w:left="0" w:right="0" w:firstLine="560"/>
        <w:jc w:val="both"/>
      </w:pPr>
      <w:bookmarkStart w:id="882" w:name="bookmark882"/>
      <w:bookmarkEnd w:id="882"/>
      <w:r>
        <w:rPr>
          <w:color w:val="000000"/>
          <w:spacing w:val="0"/>
          <w:w w:val="100"/>
          <w:position w:val="0"/>
        </w:rPr>
        <w:t>除企业合并形成以外的：以支付现金取得的，按照实际支付的购买价款作为其初始投资成 本；以发行权益性证券取得的，按照发行权益性证券的公允价值作为其初始投资成本；以债务重 组方式取得的，按《企业会计准则第</w:t>
      </w:r>
      <w:r>
        <w:rPr>
          <w:b/>
          <w:bCs/>
          <w:color w:val="000000"/>
          <w:spacing w:val="0"/>
          <w:w w:val="100"/>
          <w:position w:val="0"/>
          <w:sz w:val="18"/>
          <w:szCs w:val="18"/>
        </w:rPr>
        <w:t>12</w:t>
      </w:r>
      <w:r>
        <w:rPr>
          <w:color w:val="000000"/>
          <w:spacing w:val="0"/>
          <w:w w:val="100"/>
          <w:position w:val="0"/>
        </w:rPr>
        <w:t>号</w:t>
      </w:r>
      <w:r>
        <w:rPr>
          <w:color w:val="000000"/>
          <w:spacing w:val="0"/>
          <w:w w:val="100"/>
          <w:position w:val="0"/>
        </w:rPr>
        <w:t>一一</w:t>
      </w:r>
      <w:r>
        <w:rPr>
          <w:color w:val="000000"/>
          <w:spacing w:val="0"/>
          <w:w w:val="100"/>
          <w:position w:val="0"/>
        </w:rPr>
        <w:t>债务重组》确定其初始投资成本；以非货币性资产 交换取得的，按《企业会计准则第</w:t>
      </w:r>
      <w:r>
        <w:rPr>
          <w:b/>
          <w:bCs/>
          <w:color w:val="000000"/>
          <w:spacing w:val="0"/>
          <w:w w:val="100"/>
          <w:position w:val="0"/>
          <w:sz w:val="18"/>
          <w:szCs w:val="18"/>
        </w:rPr>
        <w:t>7</w:t>
      </w:r>
      <w:r>
        <w:rPr>
          <w:color w:val="000000"/>
          <w:spacing w:val="0"/>
          <w:w w:val="100"/>
          <w:position w:val="0"/>
        </w:rPr>
        <w:t>号</w:t>
      </w:r>
      <w:r>
        <w:rPr>
          <w:color w:val="000000"/>
          <w:spacing w:val="0"/>
          <w:w w:val="100"/>
          <w:position w:val="0"/>
        </w:rPr>
        <w:t>一一</w:t>
      </w:r>
      <w:r>
        <w:rPr>
          <w:color w:val="000000"/>
          <w:spacing w:val="0"/>
          <w:w w:val="100"/>
          <w:position w:val="0"/>
        </w:rPr>
        <w:t>非货币性资产交换》确定其初始投资成本。</w:t>
      </w:r>
    </w:p>
    <w:p>
      <w:pPr>
        <w:pStyle w:val="Style5"/>
        <w:keepNext w:val="0"/>
        <w:keepLines w:val="0"/>
        <w:widowControl w:val="0"/>
        <w:numPr>
          <w:ilvl w:val="0"/>
          <w:numId w:val="105"/>
        </w:numPr>
        <w:shd w:val="clear" w:color="auto" w:fill="auto"/>
        <w:tabs>
          <w:tab w:pos="457" w:val="left"/>
        </w:tabs>
        <w:bidi w:val="0"/>
        <w:spacing w:before="0" w:after="0" w:line="273" w:lineRule="exact"/>
        <w:ind w:left="0" w:right="0" w:firstLine="0"/>
        <w:jc w:val="left"/>
      </w:pPr>
      <w:bookmarkStart w:id="883" w:name="bookmark883"/>
      <w:bookmarkEnd w:id="883"/>
      <w:r>
        <w:rPr>
          <w:color w:val="000000"/>
          <w:spacing w:val="0"/>
          <w:w w:val="100"/>
          <w:position w:val="0"/>
        </w:rPr>
        <w:t>后续计量及损益确认方法</w:t>
      </w:r>
    </w:p>
    <w:p>
      <w:pPr>
        <w:pStyle w:val="Style5"/>
        <w:keepNext w:val="0"/>
        <w:keepLines w:val="0"/>
        <w:widowControl w:val="0"/>
        <w:shd w:val="clear" w:color="auto" w:fill="auto"/>
        <w:bidi w:val="0"/>
        <w:spacing w:before="0" w:after="0" w:line="273" w:lineRule="exact"/>
        <w:ind w:left="0" w:right="0" w:firstLine="560"/>
        <w:jc w:val="both"/>
      </w:pPr>
      <w:r>
        <w:rPr>
          <w:color w:val="000000"/>
          <w:spacing w:val="0"/>
          <w:w w:val="100"/>
          <w:position w:val="0"/>
        </w:rPr>
        <w:t xml:space="preserve">对被投资单位实施控制的长期股权投资采用成本法核算；对联营企业和合营企业的长期股权 </w:t>
      </w:r>
      <w:r>
        <w:rPr>
          <w:color w:val="000000"/>
          <w:spacing w:val="0"/>
          <w:w w:val="100"/>
          <w:position w:val="0"/>
        </w:rPr>
        <w:t>投资，采用权益法核算。</w:t>
      </w:r>
    </w:p>
    <w:p>
      <w:pPr>
        <w:pStyle w:val="Style5"/>
        <w:keepNext w:val="0"/>
        <w:keepLines w:val="0"/>
        <w:widowControl w:val="0"/>
        <w:numPr>
          <w:ilvl w:val="0"/>
          <w:numId w:val="105"/>
        </w:numPr>
        <w:shd w:val="clear" w:color="auto" w:fill="auto"/>
        <w:bidi w:val="0"/>
        <w:spacing w:before="0" w:after="0" w:line="273" w:lineRule="exact"/>
        <w:ind w:left="0" w:right="0" w:firstLine="0"/>
        <w:jc w:val="left"/>
      </w:pPr>
      <w:bookmarkStart w:id="884" w:name="bookmark884"/>
      <w:bookmarkEnd w:id="884"/>
      <w:r>
        <w:rPr>
          <w:color w:val="000000"/>
          <w:spacing w:val="0"/>
          <w:w w:val="100"/>
          <w:position w:val="0"/>
        </w:rPr>
        <w:t>通过多次交易分步处置对子公司投资至丧失控制权的处理方法</w:t>
      </w:r>
    </w:p>
    <w:p>
      <w:pPr>
        <w:pStyle w:val="Style5"/>
        <w:keepNext w:val="0"/>
        <w:keepLines w:val="0"/>
        <w:widowControl w:val="0"/>
        <w:numPr>
          <w:ilvl w:val="0"/>
          <w:numId w:val="111"/>
        </w:numPr>
        <w:shd w:val="clear" w:color="auto" w:fill="auto"/>
        <w:tabs>
          <w:tab w:pos="864" w:val="left"/>
        </w:tabs>
        <w:bidi w:val="0"/>
        <w:spacing w:before="0" w:after="0" w:line="273" w:lineRule="exact"/>
        <w:ind w:left="0" w:right="0" w:firstLine="520"/>
        <w:jc w:val="both"/>
      </w:pPr>
      <w:bookmarkStart w:id="885" w:name="bookmark885"/>
      <w:bookmarkEnd w:id="885"/>
      <w:r>
        <w:rPr>
          <w:color w:val="000000"/>
          <w:spacing w:val="0"/>
          <w:w w:val="100"/>
          <w:position w:val="0"/>
        </w:rPr>
        <w:t>个别财务报表</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对处置的股权，其账面价值与实际取得价款之间的差额，计入当期损益。对于剩余股权，对 被投资单位仍具有重大影响或者与其他方一起实施共同控制的，转为权益法核算；不能再对被投 资单位实施控制、共同控制或重大影响的，按照《企业会计准则第</w:t>
      </w:r>
      <w:r>
        <w:rPr>
          <w:b/>
          <w:bCs/>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 的相关规定进行核算。</w:t>
      </w:r>
    </w:p>
    <w:p>
      <w:pPr>
        <w:pStyle w:val="Style5"/>
        <w:keepNext w:val="0"/>
        <w:keepLines w:val="0"/>
        <w:widowControl w:val="0"/>
        <w:numPr>
          <w:ilvl w:val="0"/>
          <w:numId w:val="111"/>
        </w:numPr>
        <w:shd w:val="clear" w:color="auto" w:fill="auto"/>
        <w:tabs>
          <w:tab w:pos="883" w:val="left"/>
        </w:tabs>
        <w:bidi w:val="0"/>
        <w:spacing w:before="0" w:after="0" w:line="273" w:lineRule="exact"/>
        <w:ind w:left="0" w:right="0" w:firstLine="520"/>
        <w:jc w:val="both"/>
      </w:pPr>
      <w:bookmarkStart w:id="886" w:name="bookmark886"/>
      <w:bookmarkEnd w:id="886"/>
      <w:r>
        <w:rPr>
          <w:color w:val="000000"/>
          <w:spacing w:val="0"/>
          <w:w w:val="100"/>
          <w:position w:val="0"/>
        </w:rPr>
        <w:t>合并财务报表</w:t>
      </w:r>
    </w:p>
    <w:p>
      <w:pPr>
        <w:pStyle w:val="Style5"/>
        <w:keepNext w:val="0"/>
        <w:keepLines w:val="0"/>
        <w:widowControl w:val="0"/>
        <w:numPr>
          <w:ilvl w:val="0"/>
          <w:numId w:val="113"/>
        </w:numPr>
        <w:shd w:val="clear" w:color="auto" w:fill="auto"/>
        <w:tabs>
          <w:tab w:pos="912" w:val="left"/>
        </w:tabs>
        <w:bidi w:val="0"/>
        <w:spacing w:before="0" w:after="0" w:line="273" w:lineRule="exact"/>
        <w:ind w:left="0" w:right="0" w:firstLine="520"/>
        <w:jc w:val="left"/>
      </w:pPr>
      <w:bookmarkStart w:id="887" w:name="bookmark887"/>
      <w:bookmarkEnd w:id="887"/>
      <w:r>
        <w:rPr>
          <w:color w:val="000000"/>
          <w:spacing w:val="0"/>
          <w:w w:val="100"/>
          <w:position w:val="0"/>
        </w:rPr>
        <w:t>通过多次交易分步处置对子公司投资至丧失控制权，且不属于“一揽子交易”的</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在丧失控制权之前，处置价款与处置长期股权投资相对应享有子公司自购买日或合并日开始 持续计算的净资产份额之间的差额，调整资本公积(资本溢价)，资本溢价不足冲减的，冲减留存 收益。</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丧失对原子公司控制权时，对于剩余股权，按照其在丧失控制权日的公允价值进行重新计量。 处置股权取得的对价与剩余股权公允价值之和，减去按原持股比例计算应享有原有子公司自购买 日或合并日开始持续计算的净资产的份额之间的差额，计入丧失控制权当期的投资收益，同时冲 减商誉。与原有子公司股权投资相关的其他综合收益等，应当在丧失控制权时转为当期投资收益。</w:t>
      </w:r>
    </w:p>
    <w:p>
      <w:pPr>
        <w:pStyle w:val="Style5"/>
        <w:keepNext w:val="0"/>
        <w:keepLines w:val="0"/>
        <w:widowControl w:val="0"/>
        <w:numPr>
          <w:ilvl w:val="0"/>
          <w:numId w:val="113"/>
        </w:numPr>
        <w:shd w:val="clear" w:color="auto" w:fill="auto"/>
        <w:tabs>
          <w:tab w:pos="917" w:val="left"/>
        </w:tabs>
        <w:bidi w:val="0"/>
        <w:spacing w:before="0" w:after="0" w:line="273" w:lineRule="exact"/>
        <w:ind w:left="0" w:right="0" w:firstLine="520"/>
        <w:jc w:val="both"/>
      </w:pPr>
      <w:bookmarkStart w:id="888" w:name="bookmark888"/>
      <w:bookmarkEnd w:id="888"/>
      <w:r>
        <w:rPr>
          <w:color w:val="000000"/>
          <w:spacing w:val="0"/>
          <w:w w:val="100"/>
          <w:position w:val="0"/>
        </w:rPr>
        <w:t>通过多次交易分步处置对子公司投资至丧失控制权，且属于“一揽子交易”的</w:t>
      </w:r>
    </w:p>
    <w:p>
      <w:pPr>
        <w:pStyle w:val="Style5"/>
        <w:keepNext w:val="0"/>
        <w:keepLines w:val="0"/>
        <w:widowControl w:val="0"/>
        <w:shd w:val="clear" w:color="auto" w:fill="auto"/>
        <w:bidi w:val="0"/>
        <w:spacing w:before="0" w:after="340" w:line="273" w:lineRule="exact"/>
        <w:ind w:left="0" w:right="0" w:firstLine="520"/>
        <w:jc w:val="both"/>
      </w:pPr>
      <w:r>
        <w:rPr>
          <w:color w:val="000000"/>
          <w:spacing w:val="0"/>
          <w:w w:val="100"/>
          <w:position w:val="0"/>
        </w:rPr>
        <w:t>将各项交易作为一项处置子公司并丧失控制权的交易进行会计处理。但是，在丧失控制权之 前每一次处置价款与处置投资对应的享有该子公司净资产份额的差额，在合并财务报表中确认为 其他综合收益，在丧失控制权时一并转入丧失控制权当期的损益。</w:t>
      </w:r>
    </w:p>
    <w:p>
      <w:pPr>
        <w:pStyle w:val="Style13"/>
        <w:keepNext/>
        <w:keepLines/>
        <w:widowControl w:val="0"/>
        <w:numPr>
          <w:ilvl w:val="0"/>
          <w:numId w:val="115"/>
        </w:numPr>
        <w:shd w:val="clear" w:color="auto" w:fill="auto"/>
        <w:bidi w:val="0"/>
        <w:spacing w:before="0" w:after="60" w:line="273" w:lineRule="exact"/>
        <w:ind w:left="0" w:right="0" w:firstLine="0"/>
        <w:jc w:val="left"/>
      </w:pPr>
      <w:bookmarkStart w:id="889" w:name="bookmark889"/>
      <w:bookmarkStart w:id="890" w:name="bookmark890"/>
      <w:bookmarkStart w:id="891" w:name="bookmark891"/>
      <w:bookmarkStart w:id="892" w:name="bookmark892"/>
      <w:bookmarkEnd w:id="891"/>
      <w:r>
        <w:rPr>
          <w:color w:val="000000"/>
          <w:spacing w:val="0"/>
          <w:w w:val="100"/>
          <w:position w:val="0"/>
        </w:rPr>
        <w:t>投资性房地产</w:t>
      </w:r>
      <w:bookmarkEnd w:id="889"/>
      <w:bookmarkEnd w:id="890"/>
      <w:bookmarkEnd w:id="892"/>
    </w:p>
    <w:p>
      <w:pPr>
        <w:pStyle w:val="Style13"/>
        <w:keepNext/>
        <w:keepLines/>
        <w:widowControl w:val="0"/>
        <w:numPr>
          <w:ilvl w:val="0"/>
          <w:numId w:val="117"/>
        </w:numPr>
        <w:shd w:val="clear" w:color="auto" w:fill="auto"/>
        <w:bidi w:val="0"/>
        <w:spacing w:before="0" w:after="60" w:line="273" w:lineRule="exact"/>
        <w:ind w:left="0" w:right="0" w:firstLine="0"/>
        <w:jc w:val="left"/>
      </w:pPr>
      <w:bookmarkStart w:id="889" w:name="bookmark889"/>
      <w:bookmarkStart w:id="890" w:name="bookmark890"/>
      <w:bookmarkStart w:id="893" w:name="bookmark893"/>
      <w:bookmarkStart w:id="894" w:name="bookmark894"/>
      <w:bookmarkEnd w:id="893"/>
      <w:r>
        <w:rPr>
          <w:color w:val="000000"/>
          <w:spacing w:val="0"/>
          <w:w w:val="100"/>
          <w:position w:val="0"/>
        </w:rPr>
        <w:t>.</w:t>
      </w:r>
      <w:r>
        <w:rPr>
          <w:color w:val="000000"/>
          <w:spacing w:val="0"/>
          <w:w w:val="100"/>
          <w:position w:val="0"/>
        </w:rPr>
        <w:t>如果采用成本计量模式的：</w:t>
      </w:r>
      <w:bookmarkEnd w:id="889"/>
      <w:bookmarkEnd w:id="890"/>
      <w:bookmarkEnd w:id="894"/>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折旧或摊销方法</w:t>
      </w:r>
    </w:p>
    <w:p>
      <w:pPr>
        <w:pStyle w:val="Style5"/>
        <w:keepNext w:val="0"/>
        <w:keepLines w:val="0"/>
        <w:widowControl w:val="0"/>
        <w:shd w:val="clear" w:color="auto" w:fill="auto"/>
        <w:bidi w:val="0"/>
        <w:spacing w:before="0" w:after="720" w:line="273" w:lineRule="exact"/>
        <w:ind w:left="0" w:right="0" w:firstLine="0"/>
        <w:jc w:val="left"/>
      </w:pPr>
      <w:r>
        <w:rPr>
          <w:color w:val="000000"/>
          <w:spacing w:val="0"/>
          <w:w w:val="100"/>
          <w:position w:val="0"/>
        </w:rPr>
        <w:t>采用与固定资产和无形资产相同的方法计提折旧或进行摊销。</w:t>
      </w:r>
    </w:p>
    <w:p>
      <w:pPr>
        <w:pStyle w:val="Style13"/>
        <w:keepNext/>
        <w:keepLines/>
        <w:widowControl w:val="0"/>
        <w:numPr>
          <w:ilvl w:val="0"/>
          <w:numId w:val="119"/>
        </w:numPr>
        <w:shd w:val="clear" w:color="auto" w:fill="auto"/>
        <w:bidi w:val="0"/>
        <w:spacing w:before="0" w:after="60" w:line="274" w:lineRule="exact"/>
        <w:ind w:left="0" w:right="0" w:firstLine="0"/>
        <w:jc w:val="left"/>
      </w:pPr>
      <w:bookmarkStart w:id="895" w:name="bookmark895"/>
      <w:bookmarkStart w:id="896" w:name="bookmark896"/>
      <w:bookmarkStart w:id="897" w:name="bookmark897"/>
      <w:bookmarkStart w:id="898" w:name="bookmark898"/>
      <w:bookmarkEnd w:id="897"/>
      <w:r>
        <w:rPr>
          <w:color w:val="000000"/>
          <w:spacing w:val="0"/>
          <w:w w:val="100"/>
          <w:position w:val="0"/>
        </w:rPr>
        <w:t>固定资产</w:t>
      </w:r>
      <w:bookmarkEnd w:id="895"/>
      <w:bookmarkEnd w:id="896"/>
      <w:bookmarkEnd w:id="898"/>
    </w:p>
    <w:p>
      <w:pPr>
        <w:pStyle w:val="Style13"/>
        <w:keepNext/>
        <w:keepLines/>
        <w:widowControl w:val="0"/>
        <w:numPr>
          <w:ilvl w:val="0"/>
          <w:numId w:val="121"/>
        </w:numPr>
        <w:shd w:val="clear" w:color="auto" w:fill="auto"/>
        <w:bidi w:val="0"/>
        <w:spacing w:before="0" w:after="60" w:line="274" w:lineRule="exact"/>
        <w:ind w:left="0" w:right="0" w:firstLine="0"/>
        <w:jc w:val="left"/>
      </w:pPr>
      <w:bookmarkStart w:id="895" w:name="bookmark895"/>
      <w:bookmarkStart w:id="896" w:name="bookmark896"/>
      <w:bookmarkStart w:id="899" w:name="bookmark899"/>
      <w:bookmarkStart w:id="900" w:name="bookmark900"/>
      <w:bookmarkEnd w:id="899"/>
      <w:r>
        <w:rPr>
          <w:color w:val="000000"/>
          <w:spacing w:val="0"/>
          <w:w w:val="100"/>
          <w:position w:val="0"/>
        </w:rPr>
        <w:t>.</w:t>
      </w:r>
      <w:r>
        <w:rPr>
          <w:color w:val="000000"/>
          <w:spacing w:val="0"/>
          <w:w w:val="100"/>
          <w:position w:val="0"/>
        </w:rPr>
        <w:t>确认条件</w:t>
      </w:r>
      <w:bookmarkEnd w:id="895"/>
      <w:bookmarkEnd w:id="896"/>
      <w:bookmarkEnd w:id="900"/>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40" w:line="274" w:lineRule="exact"/>
        <w:ind w:left="0" w:right="0" w:firstLine="520"/>
        <w:jc w:val="both"/>
      </w:pPr>
      <w:r>
        <w:rPr>
          <w:color w:val="000000"/>
          <w:spacing w:val="0"/>
          <w:w w:val="100"/>
          <w:position w:val="0"/>
        </w:rPr>
        <w:t>固定资产是指为生产商品、提供劳务、出租或经营管理而持有的，使用年限超过一个会计年 度的有形资产。固定资产在同时满足经济利益很可能流入、成本能够可靠计量时予以确认。</w:t>
      </w: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(2).</w:t>
      </w:r>
      <w:r>
        <w:rPr>
          <w:b/>
          <w:bCs/>
          <w:color w:val="000000"/>
          <w:spacing w:val="0"/>
          <w:w w:val="100"/>
          <w:position w:val="0"/>
        </w:rPr>
        <w:t>折旧方法</w:t>
      </w:r>
    </w:p>
    <w:p>
      <w:pPr>
        <w:pStyle w:val="Style24"/>
        <w:keepNext w:val="0"/>
        <w:keepLines w:val="0"/>
        <w:widowControl w:val="0"/>
        <w:shd w:val="clear" w:color="auto" w:fill="auto"/>
        <w:bidi w:val="0"/>
        <w:spacing w:before="0" w:after="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723"/>
        <w:gridCol w:w="1834"/>
        <w:gridCol w:w="1834"/>
        <w:gridCol w:w="1834"/>
        <w:gridCol w:w="1838"/>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折旧年限(年)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 </w:t>
            </w:r>
            <w:r>
              <w:rPr>
                <w:color w:val="000000"/>
                <w:spacing w:val="0"/>
                <w:w w:val="100"/>
                <w:position w:val="0"/>
                <w:sz w:val="18"/>
                <w:szCs w:val="18"/>
              </w:rPr>
              <w:t>90%-19.00%</w:t>
            </w:r>
          </w:p>
        </w:tc>
      </w:tr>
      <w:tr>
        <w:trPr>
          <w:trHeight w:val="27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19.00%-31.67%</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19.00%</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7.92%-31.67%</w:t>
            </w:r>
          </w:p>
        </w:tc>
      </w:tr>
    </w:tbl>
    <w:p>
      <w:pPr>
        <w:widowControl w:val="0"/>
        <w:spacing w:after="539" w:line="1" w:lineRule="exact"/>
      </w:pPr>
    </w:p>
    <w:p>
      <w:pPr>
        <w:pStyle w:val="Style13"/>
        <w:keepNext/>
        <w:keepLines/>
        <w:widowControl w:val="0"/>
        <w:numPr>
          <w:ilvl w:val="0"/>
          <w:numId w:val="89"/>
        </w:numPr>
        <w:shd w:val="clear" w:color="auto" w:fill="auto"/>
        <w:bidi w:val="0"/>
        <w:spacing w:before="0" w:line="240" w:lineRule="auto"/>
        <w:ind w:left="0" w:right="0" w:firstLine="0"/>
        <w:jc w:val="left"/>
      </w:pPr>
      <w:bookmarkStart w:id="901" w:name="bookmark901"/>
      <w:bookmarkStart w:id="902" w:name="bookmark902"/>
      <w:bookmarkStart w:id="903" w:name="bookmark903"/>
      <w:bookmarkStart w:id="904" w:name="bookmark904"/>
      <w:bookmarkEnd w:id="903"/>
      <w:r>
        <w:rPr>
          <w:color w:val="000000"/>
          <w:spacing w:val="0"/>
          <w:w w:val="100"/>
          <w:position w:val="0"/>
        </w:rPr>
        <w:t>.</w:t>
      </w:r>
      <w:r>
        <w:rPr>
          <w:color w:val="000000"/>
          <w:spacing w:val="0"/>
          <w:w w:val="100"/>
          <w:position w:val="0"/>
        </w:rPr>
        <w:t>融资租入固定资产的认定依据、计价和折旧方法</w:t>
      </w:r>
      <w:bookmarkEnd w:id="901"/>
      <w:bookmarkEnd w:id="902"/>
      <w:bookmarkEnd w:id="904"/>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19"/>
        </w:numPr>
        <w:shd w:val="clear" w:color="auto" w:fill="auto"/>
        <w:bidi w:val="0"/>
        <w:spacing w:before="0" w:line="240" w:lineRule="auto"/>
        <w:ind w:left="0" w:right="0" w:firstLine="0"/>
        <w:jc w:val="left"/>
      </w:pPr>
      <w:bookmarkStart w:id="905" w:name="bookmark905"/>
      <w:bookmarkStart w:id="906" w:name="bookmark906"/>
      <w:bookmarkStart w:id="907" w:name="bookmark907"/>
      <w:bookmarkStart w:id="908" w:name="bookmark908"/>
      <w:bookmarkEnd w:id="907"/>
      <w:r>
        <w:rPr>
          <w:color w:val="000000"/>
          <w:spacing w:val="0"/>
          <w:w w:val="100"/>
          <w:position w:val="0"/>
        </w:rPr>
        <w:t>在建工程</w:t>
      </w:r>
      <w:bookmarkEnd w:id="905"/>
      <w:bookmarkEnd w:id="906"/>
      <w:bookmarkEnd w:id="908"/>
    </w:p>
    <w:p>
      <w:pPr>
        <w:pStyle w:val="Style5"/>
        <w:keepNext w:val="0"/>
        <w:keepLines w:val="0"/>
        <w:widowControl w:val="0"/>
        <w:shd w:val="clear" w:color="auto" w:fill="auto"/>
        <w:tabs>
          <w:tab w:pos="766" w:val="left"/>
        </w:tabs>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tabs>
          <w:tab w:pos="483" w:val="left"/>
        </w:tabs>
        <w:bidi w:val="0"/>
        <w:spacing w:before="0" w:after="0" w:line="278" w:lineRule="exact"/>
        <w:ind w:left="0" w:right="0" w:firstLine="0"/>
        <w:jc w:val="left"/>
      </w:pPr>
      <w:bookmarkStart w:id="909" w:name="bookmark909"/>
      <w:r>
        <w:rPr>
          <w:color w:val="000000"/>
          <w:spacing w:val="0"/>
          <w:w w:val="100"/>
          <w:position w:val="0"/>
          <w:sz w:val="18"/>
          <w:szCs w:val="18"/>
        </w:rPr>
        <w:t>（</w:t>
      </w:r>
      <w:bookmarkEnd w:id="909"/>
      <w:r>
        <w:rPr>
          <w:color w:val="000000"/>
          <w:spacing w:val="0"/>
          <w:w w:val="100"/>
          <w:position w:val="0"/>
          <w:sz w:val="18"/>
          <w:szCs w:val="18"/>
        </w:rPr>
        <w:t>1）</w:t>
        <w:tab/>
      </w:r>
      <w:r>
        <w:rPr>
          <w:color w:val="000000"/>
          <w:spacing w:val="0"/>
          <w:w w:val="100"/>
          <w:position w:val="0"/>
        </w:rPr>
        <w:t>在建工程同时满足经济利益很可能流入、成本能够可靠计量则予以确认。在建工程</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按建造该项资产达到预定可使用状态前所发生的实际成本计量。</w:t>
      </w:r>
    </w:p>
    <w:p>
      <w:pPr>
        <w:pStyle w:val="Style5"/>
        <w:keepNext w:val="0"/>
        <w:keepLines w:val="0"/>
        <w:widowControl w:val="0"/>
        <w:shd w:val="clear" w:color="auto" w:fill="auto"/>
        <w:tabs>
          <w:tab w:pos="598" w:val="left"/>
        </w:tabs>
        <w:bidi w:val="0"/>
        <w:spacing w:before="0" w:after="320" w:line="278" w:lineRule="exact"/>
        <w:ind w:left="0" w:right="0" w:firstLine="0"/>
        <w:jc w:val="left"/>
      </w:pPr>
      <w:bookmarkStart w:id="910" w:name="bookmark910"/>
      <w:r>
        <w:rPr>
          <w:color w:val="000000"/>
          <w:spacing w:val="0"/>
          <w:w w:val="100"/>
          <w:position w:val="0"/>
          <w:sz w:val="18"/>
          <w:szCs w:val="18"/>
        </w:rPr>
        <w:t>（</w:t>
      </w:r>
      <w:bookmarkEnd w:id="910"/>
      <w:r>
        <w:rPr>
          <w:color w:val="000000"/>
          <w:spacing w:val="0"/>
          <w:w w:val="100"/>
          <w:position w:val="0"/>
          <w:sz w:val="18"/>
          <w:szCs w:val="18"/>
        </w:rPr>
        <w:t>2）</w:t>
        <w:tab/>
      </w:r>
      <w:r>
        <w:rPr>
          <w:color w:val="000000"/>
          <w:spacing w:val="0"/>
          <w:w w:val="100"/>
          <w:position w:val="0"/>
        </w:rPr>
        <w:t>在建工程达到预定可使用状态时，按工程实际成本转入固定资产。已达到预定可使 用状态但尚未办理竣工决算的，先按估计价值转入固定资产，待办理竣工决算后再按实 际成本调整原暂估价值，但不再调整原已计提的折旧。</w:t>
      </w:r>
    </w:p>
    <w:p>
      <w:pPr>
        <w:pStyle w:val="Style13"/>
        <w:keepNext/>
        <w:keepLines/>
        <w:widowControl w:val="0"/>
        <w:numPr>
          <w:ilvl w:val="0"/>
          <w:numId w:val="119"/>
        </w:numPr>
        <w:shd w:val="clear" w:color="auto" w:fill="auto"/>
        <w:tabs>
          <w:tab w:pos="445" w:val="left"/>
        </w:tabs>
        <w:bidi w:val="0"/>
        <w:spacing w:before="0" w:after="60" w:line="274" w:lineRule="exact"/>
        <w:ind w:left="0" w:right="0" w:firstLine="0"/>
        <w:jc w:val="left"/>
      </w:pPr>
      <w:bookmarkStart w:id="911" w:name="bookmark911"/>
      <w:bookmarkStart w:id="912" w:name="bookmark912"/>
      <w:bookmarkStart w:id="913" w:name="bookmark913"/>
      <w:bookmarkStart w:id="914" w:name="bookmark914"/>
      <w:bookmarkEnd w:id="913"/>
      <w:r>
        <w:rPr>
          <w:color w:val="000000"/>
          <w:spacing w:val="0"/>
          <w:w w:val="100"/>
          <w:position w:val="0"/>
        </w:rPr>
        <w:t>借款费用</w:t>
      </w:r>
      <w:bookmarkEnd w:id="911"/>
      <w:bookmarkEnd w:id="912"/>
      <w:bookmarkEnd w:id="914"/>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tabs>
          <w:tab w:pos="483" w:val="left"/>
        </w:tabs>
        <w:bidi w:val="0"/>
        <w:spacing w:before="0" w:after="0" w:line="274" w:lineRule="exact"/>
        <w:ind w:left="0" w:right="0" w:firstLine="0"/>
        <w:jc w:val="left"/>
      </w:pPr>
      <w:bookmarkStart w:id="915" w:name="bookmark915"/>
      <w:r>
        <w:rPr>
          <w:color w:val="000000"/>
          <w:spacing w:val="0"/>
          <w:w w:val="100"/>
          <w:position w:val="0"/>
        </w:rPr>
        <w:t>（</w:t>
      </w:r>
      <w:bookmarkEnd w:id="915"/>
      <w:r>
        <w:rPr>
          <w:b/>
          <w:bCs/>
          <w:color w:val="000000"/>
          <w:spacing w:val="0"/>
          <w:w w:val="100"/>
          <w:position w:val="0"/>
          <w:sz w:val="18"/>
          <w:szCs w:val="18"/>
        </w:rPr>
        <w:t>1</w:t>
      </w:r>
      <w:r>
        <w:rPr>
          <w:color w:val="000000"/>
          <w:spacing w:val="0"/>
          <w:w w:val="100"/>
          <w:position w:val="0"/>
        </w:rPr>
        <w:t>）</w:t>
        <w:tab/>
        <w:t>借款费用资本化的确认原则</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公司发生的借款费用，可直接归属于符合资本化条件的资产的购建或者生产的，予以资本化，计入相关 资产成本；其他借款费用，在发生时确认为费用，计入当期损益。</w:t>
      </w:r>
    </w:p>
    <w:p>
      <w:pPr>
        <w:pStyle w:val="Style5"/>
        <w:keepNext w:val="0"/>
        <w:keepLines w:val="0"/>
        <w:widowControl w:val="0"/>
        <w:shd w:val="clear" w:color="auto" w:fill="auto"/>
        <w:tabs>
          <w:tab w:pos="483" w:val="left"/>
        </w:tabs>
        <w:bidi w:val="0"/>
        <w:spacing w:before="0" w:after="0" w:line="274" w:lineRule="exact"/>
        <w:ind w:left="0" w:right="0" w:firstLine="0"/>
        <w:jc w:val="left"/>
      </w:pPr>
      <w:bookmarkStart w:id="916" w:name="bookmark916"/>
      <w:r>
        <w:rPr>
          <w:color w:val="000000"/>
          <w:spacing w:val="0"/>
          <w:w w:val="100"/>
          <w:position w:val="0"/>
        </w:rPr>
        <w:t>（</w:t>
      </w:r>
      <w:bookmarkEnd w:id="916"/>
      <w:r>
        <w:rPr>
          <w:b/>
          <w:bCs/>
          <w:color w:val="000000"/>
          <w:spacing w:val="0"/>
          <w:w w:val="100"/>
          <w:position w:val="0"/>
          <w:sz w:val="18"/>
          <w:szCs w:val="18"/>
        </w:rPr>
        <w:t>2</w:t>
      </w:r>
      <w:r>
        <w:rPr>
          <w:color w:val="000000"/>
          <w:spacing w:val="0"/>
          <w:w w:val="100"/>
          <w:position w:val="0"/>
        </w:rPr>
        <w:t>）</w:t>
        <w:tab/>
        <w:t>借款费用资本化期间</w:t>
      </w:r>
    </w:p>
    <w:p>
      <w:pPr>
        <w:pStyle w:val="Style5"/>
        <w:keepNext w:val="0"/>
        <w:keepLines w:val="0"/>
        <w:widowControl w:val="0"/>
        <w:shd w:val="clear" w:color="auto" w:fill="auto"/>
        <w:tabs>
          <w:tab w:pos="771" w:val="left"/>
        </w:tabs>
        <w:bidi w:val="0"/>
        <w:spacing w:before="0" w:after="0" w:line="274" w:lineRule="exact"/>
        <w:ind w:left="0" w:right="0" w:firstLine="440"/>
        <w:jc w:val="left"/>
      </w:pPr>
      <w:bookmarkStart w:id="917" w:name="bookmark917"/>
      <w:r>
        <w:rPr>
          <w:color w:val="000000"/>
          <w:spacing w:val="0"/>
          <w:w w:val="100"/>
          <w:position w:val="0"/>
          <w:sz w:val="18"/>
          <w:szCs w:val="18"/>
        </w:rPr>
        <w:t>1</w:t>
      </w:r>
      <w:bookmarkEnd w:id="917"/>
      <w:r>
        <w:rPr>
          <w:color w:val="000000"/>
          <w:spacing w:val="0"/>
          <w:w w:val="100"/>
          <w:position w:val="0"/>
          <w:sz w:val="18"/>
          <w:szCs w:val="18"/>
        </w:rPr>
        <w:t>）</w:t>
        <w:tab/>
      </w:r>
      <w:r>
        <w:rPr>
          <w:color w:val="000000"/>
          <w:spacing w:val="0"/>
          <w:w w:val="100"/>
          <w:position w:val="0"/>
        </w:rPr>
        <w:t>当借款费用同时满足下列条件时，开始资本化：①资产支出已经发生；②借款费用已经发 生；③为使资产达到预定可使用或可销售状态所必要的购建或者生产活动已经开始。</w:t>
      </w:r>
    </w:p>
    <w:p>
      <w:pPr>
        <w:pStyle w:val="Style5"/>
        <w:keepNext w:val="0"/>
        <w:keepLines w:val="0"/>
        <w:widowControl w:val="0"/>
        <w:shd w:val="clear" w:color="auto" w:fill="auto"/>
        <w:tabs>
          <w:tab w:pos="771" w:val="left"/>
        </w:tabs>
        <w:bidi w:val="0"/>
        <w:spacing w:before="0" w:after="0" w:line="274" w:lineRule="exact"/>
        <w:ind w:left="0" w:right="0" w:firstLine="440"/>
        <w:jc w:val="left"/>
      </w:pPr>
      <w:bookmarkStart w:id="918" w:name="bookmark918"/>
      <w:r>
        <w:rPr>
          <w:color w:val="000000"/>
          <w:spacing w:val="0"/>
          <w:w w:val="100"/>
          <w:position w:val="0"/>
          <w:sz w:val="18"/>
          <w:szCs w:val="18"/>
        </w:rPr>
        <w:t>2</w:t>
      </w:r>
      <w:bookmarkEnd w:id="918"/>
      <w:r>
        <w:rPr>
          <w:color w:val="000000"/>
          <w:spacing w:val="0"/>
          <w:w w:val="100"/>
          <w:position w:val="0"/>
          <w:sz w:val="18"/>
          <w:szCs w:val="18"/>
        </w:rPr>
        <w:t>）</w:t>
        <w:tab/>
      </w:r>
      <w:r>
        <w:rPr>
          <w:color w:val="000000"/>
          <w:spacing w:val="0"/>
          <w:w w:val="100"/>
          <w:position w:val="0"/>
        </w:rPr>
        <w:t xml:space="preserve">若符合资本化条件的资产在购建或者生产过程中发生非正常中断，并且中断时间连续超过 </w:t>
      </w:r>
      <w:r>
        <w:rPr>
          <w:color w:val="000000"/>
          <w:spacing w:val="0"/>
          <w:w w:val="100"/>
          <w:position w:val="0"/>
          <w:sz w:val="18"/>
          <w:szCs w:val="18"/>
        </w:rPr>
        <w:t>3</w:t>
      </w:r>
      <w:r>
        <w:rPr>
          <w:color w:val="000000"/>
          <w:spacing w:val="0"/>
          <w:w w:val="100"/>
          <w:position w:val="0"/>
        </w:rPr>
        <w:t>个月，暂停借款费用的资本化；中断期间发生的借款费用确认为当期费用，直至资产的购建或 者生产活动重新开始。</w:t>
      </w:r>
    </w:p>
    <w:p>
      <w:pPr>
        <w:pStyle w:val="Style5"/>
        <w:keepNext w:val="0"/>
        <w:keepLines w:val="0"/>
        <w:widowControl w:val="0"/>
        <w:shd w:val="clear" w:color="auto" w:fill="auto"/>
        <w:tabs>
          <w:tab w:pos="771" w:val="left"/>
        </w:tabs>
        <w:bidi w:val="0"/>
        <w:spacing w:before="0" w:after="0" w:line="274" w:lineRule="exact"/>
        <w:ind w:left="0" w:right="0" w:firstLine="440"/>
        <w:jc w:val="left"/>
      </w:pPr>
      <w:bookmarkStart w:id="919" w:name="bookmark919"/>
      <w:r>
        <w:rPr>
          <w:color w:val="000000"/>
          <w:spacing w:val="0"/>
          <w:w w:val="100"/>
          <w:position w:val="0"/>
          <w:sz w:val="18"/>
          <w:szCs w:val="18"/>
        </w:rPr>
        <w:t>3</w:t>
      </w:r>
      <w:bookmarkEnd w:id="919"/>
      <w:r>
        <w:rPr>
          <w:color w:val="000000"/>
          <w:spacing w:val="0"/>
          <w:w w:val="100"/>
          <w:position w:val="0"/>
          <w:sz w:val="18"/>
          <w:szCs w:val="18"/>
        </w:rPr>
        <w:t>）</w:t>
        <w:tab/>
      </w:r>
      <w:r>
        <w:rPr>
          <w:color w:val="000000"/>
          <w:spacing w:val="0"/>
          <w:w w:val="100"/>
          <w:position w:val="0"/>
        </w:rPr>
        <w:t>当所购建或者生产符合资本化条件的资产达到预定可使用或可销售状态时，借款费用停止 资本化。</w:t>
      </w:r>
    </w:p>
    <w:p>
      <w:pPr>
        <w:pStyle w:val="Style5"/>
        <w:keepNext w:val="0"/>
        <w:keepLines w:val="0"/>
        <w:widowControl w:val="0"/>
        <w:shd w:val="clear" w:color="auto" w:fill="auto"/>
        <w:tabs>
          <w:tab w:pos="483" w:val="left"/>
        </w:tabs>
        <w:bidi w:val="0"/>
        <w:spacing w:before="0" w:after="0" w:line="274" w:lineRule="exact"/>
        <w:ind w:left="0" w:right="0" w:firstLine="0"/>
        <w:jc w:val="left"/>
      </w:pPr>
      <w:bookmarkStart w:id="920" w:name="bookmark920"/>
      <w:r>
        <w:rPr>
          <w:color w:val="000000"/>
          <w:spacing w:val="0"/>
          <w:w w:val="100"/>
          <w:position w:val="0"/>
        </w:rPr>
        <w:t>（</w:t>
      </w:r>
      <w:bookmarkEnd w:id="920"/>
      <w:r>
        <w:rPr>
          <w:b/>
          <w:bCs/>
          <w:color w:val="000000"/>
          <w:spacing w:val="0"/>
          <w:w w:val="100"/>
          <w:position w:val="0"/>
          <w:sz w:val="18"/>
          <w:szCs w:val="18"/>
        </w:rPr>
        <w:t>3</w:t>
      </w:r>
      <w:r>
        <w:rPr>
          <w:color w:val="000000"/>
          <w:spacing w:val="0"/>
          <w:w w:val="100"/>
          <w:position w:val="0"/>
        </w:rPr>
        <w:t>）</w:t>
        <w:tab/>
        <w:t>借款费用资本化率以及资本化金额</w:t>
      </w:r>
    </w:p>
    <w:p>
      <w:pPr>
        <w:pStyle w:val="Style5"/>
        <w:keepNext w:val="0"/>
        <w:keepLines w:val="0"/>
        <w:widowControl w:val="0"/>
        <w:shd w:val="clear" w:color="auto" w:fill="auto"/>
        <w:bidi w:val="0"/>
        <w:spacing w:before="0" w:after="320" w:line="274" w:lineRule="exact"/>
        <w:ind w:left="0" w:right="0" w:firstLine="440"/>
        <w:jc w:val="left"/>
      </w:pPr>
      <w:r>
        <w:rPr>
          <w:color w:val="000000"/>
          <w:spacing w:val="0"/>
          <w:w w:val="100"/>
          <w:position w:val="0"/>
        </w:rPr>
        <w:t>为购建或者生产符合资本化条件的资产而借入专门借款的，以专门借款当期实际发生的利息 费用（包括按照实际利率法确定的折价或溢价的摊销），减去将尚未动用的借款资金存入银行取 得的利息收入或进行暂时性投资取得的投资收益后的金额，确定应予资本化的利息金额；为购建 或者生产符合资本化条件的资产占用了一般借款的，根据累计资产支出超过专门借款的资产支出 加权平均数乘以占用一般借款的资本化率，计算确定一般借款应予资本化的利息金额。</w:t>
      </w:r>
    </w:p>
    <w:p>
      <w:pPr>
        <w:pStyle w:val="Style13"/>
        <w:keepNext/>
        <w:keepLines/>
        <w:widowControl w:val="0"/>
        <w:numPr>
          <w:ilvl w:val="0"/>
          <w:numId w:val="119"/>
        </w:numPr>
        <w:shd w:val="clear" w:color="auto" w:fill="auto"/>
        <w:tabs>
          <w:tab w:pos="445" w:val="left"/>
        </w:tabs>
        <w:bidi w:val="0"/>
        <w:spacing w:before="0" w:after="60" w:line="274" w:lineRule="exact"/>
        <w:ind w:left="0" w:right="0" w:firstLine="0"/>
        <w:jc w:val="left"/>
      </w:pPr>
      <w:bookmarkStart w:id="921" w:name="bookmark921"/>
      <w:bookmarkStart w:id="922" w:name="bookmark922"/>
      <w:bookmarkStart w:id="923" w:name="bookmark923"/>
      <w:bookmarkStart w:id="924" w:name="bookmark924"/>
      <w:bookmarkEnd w:id="923"/>
      <w:r>
        <w:rPr>
          <w:color w:val="000000"/>
          <w:spacing w:val="0"/>
          <w:w w:val="100"/>
          <w:position w:val="0"/>
        </w:rPr>
        <w:t>生物资产</w:t>
      </w:r>
      <w:bookmarkEnd w:id="921"/>
      <w:bookmarkEnd w:id="922"/>
      <w:bookmarkEnd w:id="924"/>
    </w:p>
    <w:p>
      <w:pPr>
        <w:pStyle w:val="Style5"/>
        <w:keepNext w:val="0"/>
        <w:keepLines w:val="0"/>
        <w:widowControl w:val="0"/>
        <w:shd w:val="clear" w:color="auto" w:fill="auto"/>
        <w:tabs>
          <w:tab w:pos="854" w:val="left"/>
        </w:tabs>
        <w:bidi w:val="0"/>
        <w:spacing w:before="0" w:after="320" w:line="274"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19"/>
        </w:numPr>
        <w:shd w:val="clear" w:color="auto" w:fill="auto"/>
        <w:tabs>
          <w:tab w:pos="445" w:val="left"/>
        </w:tabs>
        <w:bidi w:val="0"/>
        <w:spacing w:before="0" w:after="60" w:line="274" w:lineRule="exact"/>
        <w:ind w:left="0" w:right="0" w:firstLine="0"/>
        <w:jc w:val="left"/>
      </w:pPr>
      <w:bookmarkStart w:id="925" w:name="bookmark925"/>
      <w:bookmarkStart w:id="926" w:name="bookmark926"/>
      <w:bookmarkStart w:id="927" w:name="bookmark927"/>
      <w:bookmarkStart w:id="928" w:name="bookmark928"/>
      <w:bookmarkEnd w:id="927"/>
      <w:r>
        <w:rPr>
          <w:color w:val="000000"/>
          <w:spacing w:val="0"/>
          <w:w w:val="100"/>
          <w:position w:val="0"/>
        </w:rPr>
        <w:t>油气资产</w:t>
      </w:r>
      <w:bookmarkEnd w:id="925"/>
      <w:bookmarkEnd w:id="926"/>
      <w:bookmarkEnd w:id="928"/>
    </w:p>
    <w:p>
      <w:pPr>
        <w:pStyle w:val="Style5"/>
        <w:keepNext w:val="0"/>
        <w:keepLines w:val="0"/>
        <w:widowControl w:val="0"/>
        <w:shd w:val="clear" w:color="auto" w:fill="auto"/>
        <w:tabs>
          <w:tab w:pos="854" w:val="left"/>
        </w:tabs>
        <w:bidi w:val="0"/>
        <w:spacing w:before="0" w:after="320" w:line="274"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19"/>
        </w:numPr>
        <w:shd w:val="clear" w:color="auto" w:fill="auto"/>
        <w:tabs>
          <w:tab w:pos="445" w:val="left"/>
        </w:tabs>
        <w:bidi w:val="0"/>
        <w:spacing w:before="0" w:after="60" w:line="274" w:lineRule="exact"/>
        <w:ind w:left="0" w:right="0" w:firstLine="0"/>
        <w:jc w:val="left"/>
      </w:pPr>
      <w:bookmarkStart w:id="929" w:name="bookmark929"/>
      <w:bookmarkStart w:id="930" w:name="bookmark930"/>
      <w:bookmarkStart w:id="931" w:name="bookmark931"/>
      <w:bookmarkStart w:id="932" w:name="bookmark932"/>
      <w:bookmarkEnd w:id="931"/>
      <w:r>
        <w:rPr>
          <w:color w:val="000000"/>
          <w:spacing w:val="0"/>
          <w:w w:val="100"/>
          <w:position w:val="0"/>
        </w:rPr>
        <w:t>使用权资产</w:t>
      </w:r>
      <w:bookmarkEnd w:id="929"/>
      <w:bookmarkEnd w:id="930"/>
      <w:bookmarkEnd w:id="932"/>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使用权资产按照成本进行初始计量，该成本包括：</w:t>
      </w:r>
      <w:r>
        <w:rPr>
          <w:b/>
          <w:bCs/>
          <w:color w:val="000000"/>
          <w:spacing w:val="0"/>
          <w:w w:val="100"/>
          <w:position w:val="0"/>
          <w:sz w:val="18"/>
          <w:szCs w:val="18"/>
        </w:rPr>
        <w:t>1）</w:t>
      </w:r>
      <w:r>
        <w:rPr>
          <w:color w:val="000000"/>
          <w:spacing w:val="0"/>
          <w:w w:val="100"/>
          <w:position w:val="0"/>
        </w:rPr>
        <w:t>租赁负债的初始计量金额；</w:t>
      </w:r>
      <w:r>
        <w:rPr>
          <w:b/>
          <w:bCs/>
          <w:color w:val="000000"/>
          <w:spacing w:val="0"/>
          <w:w w:val="100"/>
          <w:position w:val="0"/>
          <w:sz w:val="18"/>
          <w:szCs w:val="18"/>
        </w:rPr>
        <w:t>2）</w:t>
      </w:r>
      <w:r>
        <w:rPr>
          <w:color w:val="000000"/>
          <w:spacing w:val="0"/>
          <w:w w:val="100"/>
          <w:position w:val="0"/>
        </w:rPr>
        <w:t>在租赁 期开始日或之前支付的租赁付款额，存在租赁激励的，扣除已享受的租赁激励相关金额；</w:t>
      </w:r>
      <w:r>
        <w:rPr>
          <w:b/>
          <w:bCs/>
          <w:color w:val="000000"/>
          <w:spacing w:val="0"/>
          <w:w w:val="100"/>
          <w:position w:val="0"/>
          <w:sz w:val="18"/>
          <w:szCs w:val="18"/>
        </w:rPr>
        <w:t>3）</w:t>
      </w:r>
      <w:r>
        <w:rPr>
          <w:color w:val="000000"/>
          <w:spacing w:val="0"/>
          <w:w w:val="100"/>
          <w:position w:val="0"/>
        </w:rPr>
        <w:t>承租 人发生的初始直接费用；</w:t>
      </w:r>
      <w:r>
        <w:rPr>
          <w:b/>
          <w:bCs/>
          <w:color w:val="000000"/>
          <w:spacing w:val="0"/>
          <w:w w:val="100"/>
          <w:position w:val="0"/>
          <w:sz w:val="18"/>
          <w:szCs w:val="18"/>
        </w:rPr>
        <w:t>4）</w:t>
      </w:r>
      <w:r>
        <w:rPr>
          <w:color w:val="000000"/>
          <w:spacing w:val="0"/>
          <w:w w:val="100"/>
          <w:position w:val="0"/>
        </w:rPr>
        <w:t>承租人为拆卸及移除租赁资产、复原租赁资产所在场地或将租赁资产 恢复至租赁条款约定状态预计将发生的成本。</w:t>
      </w:r>
    </w:p>
    <w:p>
      <w:pPr>
        <w:pStyle w:val="Style5"/>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公司按照直线法对使用权资产计提折旧。能够合理确定租赁期届满时取得租赁资产所有权的， 公司在租赁资产剩余使用寿命内计提折旧。无法合理确定租赁期届满时能够取得租赁资产所有权 的，公司在租赁期与租赁资产剩余使用寿命两者孰短的期间内计提折旧。</w:t>
      </w:r>
    </w:p>
    <w:p>
      <w:pPr>
        <w:pStyle w:val="Style13"/>
        <w:keepNext/>
        <w:keepLines/>
        <w:widowControl w:val="0"/>
        <w:numPr>
          <w:ilvl w:val="0"/>
          <w:numId w:val="119"/>
        </w:numPr>
        <w:shd w:val="clear" w:color="auto" w:fill="auto"/>
        <w:tabs>
          <w:tab w:pos="445" w:val="left"/>
        </w:tabs>
        <w:bidi w:val="0"/>
        <w:spacing w:before="0" w:after="60" w:line="274" w:lineRule="exact"/>
        <w:ind w:left="0" w:right="0" w:firstLine="0"/>
        <w:jc w:val="left"/>
      </w:pPr>
      <w:bookmarkStart w:id="933" w:name="bookmark933"/>
      <w:bookmarkStart w:id="934" w:name="bookmark934"/>
      <w:bookmarkStart w:id="935" w:name="bookmark935"/>
      <w:bookmarkStart w:id="936" w:name="bookmark936"/>
      <w:bookmarkEnd w:id="935"/>
      <w:r>
        <w:rPr>
          <w:color w:val="000000"/>
          <w:spacing w:val="0"/>
          <w:w w:val="100"/>
          <w:position w:val="0"/>
        </w:rPr>
        <w:t>无形资产</w:t>
      </w:r>
      <w:bookmarkEnd w:id="933"/>
      <w:bookmarkEnd w:id="934"/>
      <w:bookmarkEnd w:id="936"/>
    </w:p>
    <w:p>
      <w:pPr>
        <w:pStyle w:val="Style13"/>
        <w:keepNext/>
        <w:keepLines/>
        <w:widowControl w:val="0"/>
        <w:shd w:val="clear" w:color="auto" w:fill="auto"/>
        <w:bidi w:val="0"/>
        <w:spacing w:before="0" w:after="60" w:line="274" w:lineRule="exact"/>
        <w:ind w:left="0" w:right="0" w:firstLine="0"/>
        <w:jc w:val="left"/>
      </w:pPr>
      <w:bookmarkStart w:id="933" w:name="bookmark933"/>
      <w:bookmarkStart w:id="934" w:name="bookmark934"/>
      <w:bookmarkStart w:id="937" w:name="bookmark937"/>
      <w:bookmarkStart w:id="938" w:name="bookmark938"/>
      <w:r>
        <w:rPr>
          <w:color w:val="000000"/>
          <w:spacing w:val="0"/>
          <w:w w:val="100"/>
          <w:position w:val="0"/>
        </w:rPr>
        <w:t>（</w:t>
      </w:r>
      <w:bookmarkEnd w:id="937"/>
      <w:r>
        <w:rPr>
          <w:color w:val="000000"/>
          <w:spacing w:val="0"/>
          <w:w w:val="100"/>
          <w:position w:val="0"/>
        </w:rPr>
        <w:t>1）.</w:t>
      </w:r>
      <w:r>
        <w:rPr>
          <w:color w:val="000000"/>
          <w:spacing w:val="0"/>
          <w:w w:val="100"/>
          <w:position w:val="0"/>
        </w:rPr>
        <w:t>计价方法、使用寿命、减值测试</w:t>
      </w:r>
      <w:bookmarkEnd w:id="933"/>
      <w:bookmarkEnd w:id="934"/>
      <w:bookmarkEnd w:id="938"/>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0" w:right="0" w:firstLine="380"/>
        <w:jc w:val="left"/>
      </w:pPr>
      <w:bookmarkStart w:id="939" w:name="bookmark939"/>
      <w:r>
        <w:rPr>
          <w:b/>
          <w:bCs/>
          <w:color w:val="000000"/>
          <w:spacing w:val="0"/>
          <w:w w:val="100"/>
          <w:position w:val="0"/>
          <w:sz w:val="18"/>
          <w:szCs w:val="18"/>
        </w:rPr>
        <w:t>1</w:t>
      </w:r>
      <w:bookmarkEnd w:id="939"/>
      <w:r>
        <w:rPr>
          <w:color w:val="000000"/>
          <w:spacing w:val="0"/>
          <w:w w:val="100"/>
          <w:position w:val="0"/>
        </w:rPr>
        <w:t>） 无形资产包括土地使用权、专利权及非专利技术等，按成本进行初始计量。</w:t>
      </w:r>
    </w:p>
    <w:p>
      <w:pPr>
        <w:pStyle w:val="Style5"/>
        <w:keepNext w:val="0"/>
        <w:keepLines w:val="0"/>
        <w:widowControl w:val="0"/>
        <w:shd w:val="clear" w:color="auto" w:fill="auto"/>
        <w:tabs>
          <w:tab w:pos="810" w:val="left"/>
        </w:tabs>
        <w:bidi w:val="0"/>
        <w:spacing w:before="0" w:after="60" w:line="278" w:lineRule="exact"/>
        <w:ind w:left="0" w:right="0" w:firstLine="440"/>
        <w:jc w:val="left"/>
      </w:pPr>
      <w:bookmarkStart w:id="940" w:name="bookmark940"/>
      <w:r>
        <w:rPr>
          <w:b/>
          <w:bCs/>
          <w:color w:val="000000"/>
          <w:spacing w:val="0"/>
          <w:w w:val="100"/>
          <w:position w:val="0"/>
          <w:sz w:val="18"/>
          <w:szCs w:val="18"/>
        </w:rPr>
        <w:t>2</w:t>
      </w:r>
      <w:bookmarkEnd w:id="940"/>
      <w:r>
        <w:rPr>
          <w:color w:val="000000"/>
          <w:spacing w:val="0"/>
          <w:w w:val="100"/>
          <w:position w:val="0"/>
        </w:rPr>
        <w:t>）</w:t>
        <w:tab/>
        <w:t>使用寿命有限的无形资产，在使用寿命内按照与该项无形资产有关的经济利益的预期实现 方式系统合理地摊销，无法可靠确定预期实现方式的，采用直线法摊销。具体年限如下：</w:t>
      </w:r>
    </w:p>
    <w:tbl>
      <w:tblPr>
        <w:tblOverlap w:val="never"/>
        <w:jc w:val="left"/>
        <w:tblLayout w:type="fixed"/>
      </w:tblPr>
      <w:tblGrid>
        <w:gridCol w:w="2203"/>
        <w:gridCol w:w="2194"/>
      </w:tblGrid>
      <w:tr>
        <w:trPr>
          <w:trHeight w:val="288" w:hRule="exact"/>
        </w:trPr>
        <w:tc>
          <w:tcPr>
            <w:tcBorders>
              <w:top w:val="single" w:sz="4"/>
            </w:tcBorders>
            <w:shd w:val="clear" w:color="auto" w:fill="FFFFFF"/>
            <w:vAlign w:val="bottom"/>
          </w:tcPr>
          <w:p>
            <w:pPr>
              <w:pStyle w:val="Style22"/>
              <w:keepNext w:val="0"/>
              <w:keepLines w:val="0"/>
              <w:widowControl w:val="0"/>
              <w:shd w:val="clear" w:color="auto" w:fill="auto"/>
              <w:tabs>
                <w:tab w:pos="811" w:val="left"/>
              </w:tabs>
              <w:bidi w:val="0"/>
              <w:spacing w:before="0" w:after="0" w:line="240" w:lineRule="auto"/>
              <w:ind w:left="0" w:right="0" w:firstLine="360"/>
              <w:jc w:val="left"/>
            </w:pPr>
            <w:r>
              <w:rPr>
                <w:color w:val="000000"/>
                <w:spacing w:val="0"/>
                <w:w w:val="100"/>
                <w:position w:val="0"/>
              </w:rPr>
              <w:t>项</w:t>
              <w:tab/>
              <w:t>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摊销年限</w:t>
            </w:r>
            <w:r>
              <w:rPr>
                <w:b/>
                <w:bCs/>
                <w:color w:val="000000"/>
                <w:spacing w:val="0"/>
                <w:w w:val="100"/>
                <w:position w:val="0"/>
                <w:sz w:val="18"/>
                <w:szCs w:val="18"/>
              </w:rPr>
              <w:t>（</w:t>
            </w:r>
            <w:r>
              <w:rPr>
                <w:color w:val="000000"/>
                <w:spacing w:val="0"/>
                <w:w w:val="100"/>
                <w:position w:val="0"/>
                <w:sz w:val="20"/>
                <w:szCs w:val="20"/>
              </w:rPr>
              <w:t>年</w:t>
            </w:r>
            <w:r>
              <w:rPr>
                <w:b/>
                <w:bCs/>
                <w:color w:val="000000"/>
                <w:spacing w:val="0"/>
                <w:w w:val="100"/>
                <w:position w:val="0"/>
                <w:sz w:val="18"/>
                <w:szCs w:val="18"/>
              </w:rPr>
              <w:t>）</w:t>
            </w:r>
          </w:p>
        </w:tc>
      </w:tr>
      <w:tr>
        <w:trPr>
          <w:trHeight w:val="278"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40-50</w:t>
            </w:r>
          </w:p>
        </w:tc>
      </w:tr>
      <w:tr>
        <w:trPr>
          <w:trHeight w:val="28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商标权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10</w:t>
            </w:r>
          </w:p>
        </w:tc>
      </w:tr>
      <w:tr>
        <w:trPr>
          <w:trHeight w:val="28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管理软件及著作权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5-10</w:t>
            </w:r>
          </w:p>
        </w:tc>
      </w:tr>
      <w:tr>
        <w:trPr>
          <w:trHeight w:val="28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10</w:t>
            </w:r>
          </w:p>
        </w:tc>
      </w:tr>
      <w:tr>
        <w:trPr>
          <w:trHeight w:val="293"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非专利技术</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5</w:t>
            </w:r>
          </w:p>
        </w:tc>
      </w:tr>
    </w:tbl>
    <w:p>
      <w:pPr>
        <w:widowControl w:val="0"/>
        <w:spacing w:after="299" w:line="1" w:lineRule="exact"/>
      </w:pPr>
    </w:p>
    <w:p>
      <w:pPr>
        <w:pStyle w:val="Style13"/>
        <w:keepNext/>
        <w:keepLines/>
        <w:widowControl w:val="0"/>
        <w:shd w:val="clear" w:color="auto" w:fill="auto"/>
        <w:bidi w:val="0"/>
        <w:spacing w:before="0" w:after="60" w:line="271" w:lineRule="exact"/>
        <w:ind w:left="0" w:right="0" w:firstLine="0"/>
        <w:jc w:val="left"/>
      </w:pPr>
      <w:bookmarkStart w:id="941" w:name="bookmark941"/>
      <w:bookmarkStart w:id="942" w:name="bookmark942"/>
      <w:bookmarkStart w:id="943" w:name="bookmark943"/>
      <w:bookmarkStart w:id="944" w:name="bookmark944"/>
      <w:r>
        <w:rPr>
          <w:color w:val="000000"/>
          <w:spacing w:val="0"/>
          <w:w w:val="100"/>
          <w:position w:val="0"/>
        </w:rPr>
        <w:t>（</w:t>
      </w:r>
      <w:bookmarkEnd w:id="943"/>
      <w:r>
        <w:rPr>
          <w:color w:val="000000"/>
          <w:spacing w:val="0"/>
          <w:w w:val="100"/>
          <w:position w:val="0"/>
        </w:rPr>
        <w:t>2）.</w:t>
      </w:r>
      <w:r>
        <w:rPr>
          <w:color w:val="000000"/>
          <w:spacing w:val="0"/>
          <w:w w:val="100"/>
          <w:position w:val="0"/>
        </w:rPr>
        <w:t>内部研究开发支出会计政策</w:t>
      </w:r>
      <w:bookmarkEnd w:id="941"/>
      <w:bookmarkEnd w:id="942"/>
      <w:bookmarkEnd w:id="944"/>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内部研究开发项目研究阶段的支出，于发生时计入当期损益。内部研究开发项目开发阶段的 支出，同时满足下列条件的，确认为无形资产：</w:t>
      </w:r>
      <w:r>
        <w:rPr>
          <w:color w:val="000000"/>
          <w:spacing w:val="0"/>
          <w:w w:val="100"/>
          <w:position w:val="0"/>
          <w:sz w:val="18"/>
          <w:szCs w:val="18"/>
        </w:rPr>
        <w:t>1）</w:t>
      </w:r>
      <w:r>
        <w:rPr>
          <w:color w:val="000000"/>
          <w:spacing w:val="0"/>
          <w:w w:val="100"/>
          <w:position w:val="0"/>
        </w:rPr>
        <w:t>完成该无形资产以使其能够使用或出售在技术 上具有可行性</w:t>
      </w:r>
      <w:r>
        <w:rPr>
          <w:color w:val="000000"/>
          <w:spacing w:val="0"/>
          <w:w w:val="100"/>
          <w:position w:val="0"/>
          <w:sz w:val="18"/>
          <w:szCs w:val="18"/>
        </w:rPr>
        <w:t>；2）</w:t>
      </w:r>
      <w:r>
        <w:rPr>
          <w:color w:val="000000"/>
          <w:spacing w:val="0"/>
          <w:w w:val="100"/>
          <w:position w:val="0"/>
        </w:rPr>
        <w:t>具有完成该无形资产并使用或出售的意图</w:t>
      </w:r>
      <w:r>
        <w:rPr>
          <w:color w:val="000000"/>
          <w:spacing w:val="0"/>
          <w:w w:val="100"/>
          <w:position w:val="0"/>
          <w:sz w:val="18"/>
          <w:szCs w:val="18"/>
        </w:rPr>
        <w:t>；3）</w:t>
      </w:r>
      <w:r>
        <w:rPr>
          <w:color w:val="000000"/>
          <w:spacing w:val="0"/>
          <w:w w:val="100"/>
          <w:position w:val="0"/>
        </w:rPr>
        <w:t>无形资产产生经济利益的方式， 包括能够证明运用该无形资产生产的产品存在市场或无形资产自身存在市场，无形资产将在内部 使用的，能证明其有用性；</w:t>
      </w:r>
      <w:r>
        <w:rPr>
          <w:color w:val="000000"/>
          <w:spacing w:val="0"/>
          <w:w w:val="100"/>
          <w:position w:val="0"/>
          <w:sz w:val="18"/>
          <w:szCs w:val="18"/>
        </w:rPr>
        <w:t>4）</w:t>
      </w:r>
      <w:r>
        <w:rPr>
          <w:color w:val="000000"/>
          <w:spacing w:val="0"/>
          <w:w w:val="100"/>
          <w:position w:val="0"/>
        </w:rPr>
        <w:t>有足够的技术、财务资源和其他资源支持，以完成该无形资产的开 发，并有能力使用或出售该无形资产；</w:t>
      </w:r>
      <w:r>
        <w:rPr>
          <w:color w:val="000000"/>
          <w:spacing w:val="0"/>
          <w:w w:val="100"/>
          <w:position w:val="0"/>
          <w:sz w:val="18"/>
          <w:szCs w:val="18"/>
        </w:rPr>
        <w:t>5）</w:t>
      </w:r>
      <w:r>
        <w:rPr>
          <w:color w:val="000000"/>
          <w:spacing w:val="0"/>
          <w:w w:val="100"/>
          <w:position w:val="0"/>
        </w:rPr>
        <w:t>归属于该无形资产开发阶段的支出能够可靠地计量。</w:t>
      </w:r>
    </w:p>
    <w:p>
      <w:pPr>
        <w:pStyle w:val="Style5"/>
        <w:keepNext w:val="0"/>
        <w:keepLines w:val="0"/>
        <w:widowControl w:val="0"/>
        <w:shd w:val="clear" w:color="auto" w:fill="auto"/>
        <w:bidi w:val="0"/>
        <w:spacing w:before="0" w:after="300" w:line="271" w:lineRule="exact"/>
        <w:ind w:left="0" w:right="0" w:firstLine="440"/>
        <w:jc w:val="both"/>
      </w:pPr>
      <w:r>
        <w:rPr>
          <w:color w:val="000000"/>
          <w:spacing w:val="0"/>
          <w:w w:val="100"/>
          <w:position w:val="0"/>
        </w:rPr>
        <w:t>公司划分内部研究开发项目研究阶段支出和开发阶段支出的具体标准：研究阶段，是指为获 取新的技术和知识等进行的有计划的调查，为进一步的开发活动进行资料及相关方面的准备，将 来是否会转入开发、开发后是否会形成无形资产等具有较大的不确定性；开发阶段相对研究阶段 而言，是指完成了研究阶段的工作，在很大程度上形成一项新产品或新技术的基本条件已经具备。</w:t>
      </w:r>
    </w:p>
    <w:p>
      <w:pPr>
        <w:pStyle w:val="Style13"/>
        <w:keepNext/>
        <w:keepLines/>
        <w:widowControl w:val="0"/>
        <w:numPr>
          <w:ilvl w:val="0"/>
          <w:numId w:val="119"/>
        </w:numPr>
        <w:shd w:val="clear" w:color="auto" w:fill="auto"/>
        <w:tabs>
          <w:tab w:pos="440" w:val="left"/>
        </w:tabs>
        <w:bidi w:val="0"/>
        <w:spacing w:before="0" w:after="60" w:line="271" w:lineRule="exact"/>
        <w:ind w:left="0" w:right="0" w:firstLine="0"/>
        <w:jc w:val="left"/>
      </w:pPr>
      <w:bookmarkStart w:id="945" w:name="bookmark945"/>
      <w:bookmarkStart w:id="946" w:name="bookmark946"/>
      <w:bookmarkStart w:id="947" w:name="bookmark947"/>
      <w:bookmarkStart w:id="948" w:name="bookmark948"/>
      <w:bookmarkEnd w:id="947"/>
      <w:r>
        <w:rPr>
          <w:color w:val="000000"/>
          <w:spacing w:val="0"/>
          <w:w w:val="100"/>
          <w:position w:val="0"/>
        </w:rPr>
        <w:t>长期资产减值</w:t>
      </w:r>
      <w:bookmarkEnd w:id="945"/>
      <w:bookmarkEnd w:id="946"/>
      <w:bookmarkEnd w:id="948"/>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对长期股权投资、采用成本模式计量的投资性房地产、固定资产、在建工程、使用权资产、 使用寿命有限的无形资产等长期资产，在资产负债表日有迹象表明发生减值的，估计其可收回金 额。对因企业合并所形成的商誉和使用寿命不确定的无形资产，无论是否存在减值迹象，每年都 进行减值测试。商誉结合与其相关的资产组或者资产组组合进行减值测试。</w:t>
      </w:r>
    </w:p>
    <w:p>
      <w:pPr>
        <w:pStyle w:val="Style5"/>
        <w:keepNext w:val="0"/>
        <w:keepLines w:val="0"/>
        <w:widowControl w:val="0"/>
        <w:shd w:val="clear" w:color="auto" w:fill="auto"/>
        <w:bidi w:val="0"/>
        <w:spacing w:before="0" w:after="300" w:line="270" w:lineRule="exact"/>
        <w:ind w:left="0" w:right="0" w:firstLine="440"/>
        <w:jc w:val="both"/>
      </w:pPr>
      <w:r>
        <w:rPr>
          <w:color w:val="000000"/>
          <w:spacing w:val="0"/>
          <w:w w:val="100"/>
          <w:position w:val="0"/>
        </w:rPr>
        <w:t>若上述长期资产的可收回金额低于其账面价值的，按其差额确认资产减值准备并计入当期损 益。</w:t>
      </w:r>
    </w:p>
    <w:p>
      <w:pPr>
        <w:pStyle w:val="Style13"/>
        <w:keepNext/>
        <w:keepLines/>
        <w:widowControl w:val="0"/>
        <w:numPr>
          <w:ilvl w:val="0"/>
          <w:numId w:val="119"/>
        </w:numPr>
        <w:shd w:val="clear" w:color="auto" w:fill="auto"/>
        <w:tabs>
          <w:tab w:pos="440" w:val="left"/>
        </w:tabs>
        <w:bidi w:val="0"/>
        <w:spacing w:before="0" w:after="60" w:line="271" w:lineRule="exact"/>
        <w:ind w:left="0" w:right="0" w:firstLine="0"/>
        <w:jc w:val="left"/>
      </w:pPr>
      <w:bookmarkStart w:id="949" w:name="bookmark949"/>
      <w:bookmarkStart w:id="950" w:name="bookmark950"/>
      <w:bookmarkStart w:id="951" w:name="bookmark951"/>
      <w:bookmarkStart w:id="952" w:name="bookmark952"/>
      <w:bookmarkEnd w:id="951"/>
      <w:r>
        <w:rPr>
          <w:color w:val="000000"/>
          <w:spacing w:val="0"/>
          <w:w w:val="100"/>
          <w:position w:val="0"/>
        </w:rPr>
        <w:t>长期待摊费用</w:t>
      </w:r>
      <w:bookmarkEnd w:id="949"/>
      <w:bookmarkEnd w:id="950"/>
      <w:bookmarkEnd w:id="952"/>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长期待摊费用核算已经支出，摊销期限在</w:t>
      </w:r>
      <w:r>
        <w:rPr>
          <w:b/>
          <w:bCs/>
          <w:color w:val="000000"/>
          <w:spacing w:val="0"/>
          <w:w w:val="100"/>
          <w:position w:val="0"/>
          <w:sz w:val="18"/>
          <w:szCs w:val="18"/>
        </w:rPr>
        <w:t>1</w:t>
      </w:r>
      <w:r>
        <w:rPr>
          <w:color w:val="000000"/>
          <w:spacing w:val="0"/>
          <w:w w:val="100"/>
          <w:position w:val="0"/>
        </w:rPr>
        <w:t>年以上（不含</w:t>
      </w:r>
      <w:r>
        <w:rPr>
          <w:b/>
          <w:bCs/>
          <w:color w:val="000000"/>
          <w:spacing w:val="0"/>
          <w:w w:val="100"/>
          <w:position w:val="0"/>
          <w:sz w:val="18"/>
          <w:szCs w:val="18"/>
        </w:rPr>
        <w:t>1</w:t>
      </w:r>
      <w:r>
        <w:rPr>
          <w:color w:val="000000"/>
          <w:spacing w:val="0"/>
          <w:w w:val="100"/>
          <w:position w:val="0"/>
        </w:rPr>
        <w:t>年）的各项费用。长期待摊费用 按实际发生额入账，在受益期或规定的期限内分期平均摊销。如果长期待摊的费用项目不能使以 后会计期间受益则将尚未摊销的该项目的摊余价值全部转入当期损益。</w:t>
      </w:r>
    </w:p>
    <w:p>
      <w:pPr>
        <w:pStyle w:val="Style13"/>
        <w:keepNext/>
        <w:keepLines/>
        <w:widowControl w:val="0"/>
        <w:numPr>
          <w:ilvl w:val="0"/>
          <w:numId w:val="119"/>
        </w:numPr>
        <w:shd w:val="clear" w:color="auto" w:fill="auto"/>
        <w:tabs>
          <w:tab w:pos="440" w:val="left"/>
        </w:tabs>
        <w:bidi w:val="0"/>
        <w:spacing w:before="0" w:after="60" w:line="271" w:lineRule="exact"/>
        <w:ind w:left="0" w:right="0" w:firstLine="0"/>
        <w:jc w:val="left"/>
      </w:pPr>
      <w:bookmarkStart w:id="953" w:name="bookmark953"/>
      <w:bookmarkStart w:id="954" w:name="bookmark954"/>
      <w:bookmarkStart w:id="955" w:name="bookmark955"/>
      <w:bookmarkStart w:id="956" w:name="bookmark956"/>
      <w:bookmarkEnd w:id="955"/>
      <w:r>
        <w:rPr>
          <w:color w:val="000000"/>
          <w:spacing w:val="0"/>
          <w:w w:val="100"/>
          <w:position w:val="0"/>
        </w:rPr>
        <w:t>合同负债</w:t>
      </w:r>
      <w:bookmarkEnd w:id="953"/>
      <w:bookmarkEnd w:id="954"/>
      <w:bookmarkEnd w:id="956"/>
    </w:p>
    <w:p>
      <w:pPr>
        <w:pStyle w:val="Style13"/>
        <w:keepNext/>
        <w:keepLines/>
        <w:widowControl w:val="0"/>
        <w:shd w:val="clear" w:color="auto" w:fill="auto"/>
        <w:bidi w:val="0"/>
        <w:spacing w:before="0" w:after="60" w:line="271" w:lineRule="exact"/>
        <w:ind w:left="0" w:right="0" w:firstLine="0"/>
        <w:jc w:val="left"/>
      </w:pPr>
      <w:bookmarkStart w:id="953" w:name="bookmark953"/>
      <w:bookmarkStart w:id="954" w:name="bookmark954"/>
      <w:bookmarkStart w:id="957" w:name="bookmark957"/>
      <w:bookmarkStart w:id="958" w:name="bookmark958"/>
      <w:r>
        <w:rPr>
          <w:color w:val="000000"/>
          <w:spacing w:val="0"/>
          <w:w w:val="100"/>
          <w:position w:val="0"/>
        </w:rPr>
        <w:t>（</w:t>
      </w:r>
      <w:bookmarkEnd w:id="957"/>
      <w:r>
        <w:rPr>
          <w:color w:val="000000"/>
          <w:spacing w:val="0"/>
          <w:w w:val="100"/>
          <w:position w:val="0"/>
        </w:rPr>
        <w:t>1）.</w:t>
      </w:r>
      <w:r>
        <w:rPr>
          <w:color w:val="000000"/>
          <w:spacing w:val="0"/>
          <w:w w:val="100"/>
          <w:position w:val="0"/>
        </w:rPr>
        <w:t>合同负债的确认方法</w:t>
      </w:r>
      <w:bookmarkEnd w:id="953"/>
      <w:bookmarkEnd w:id="954"/>
      <w:bookmarkEnd w:id="958"/>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公司将已收或应收客户对价而应向客户转让商品的义务作为合同负债列示。</w:t>
      </w:r>
    </w:p>
    <w:p>
      <w:pPr>
        <w:pStyle w:val="Style5"/>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公司根据履行履约义务与客户付款之间的关系在资产负债表中列示合同资产或合同负债。公 司将同一合同下的合同资产和合同负债相互抵销后以净额列示。</w:t>
      </w:r>
    </w:p>
    <w:p>
      <w:pPr>
        <w:pStyle w:val="Style13"/>
        <w:keepNext/>
        <w:keepLines/>
        <w:widowControl w:val="0"/>
        <w:numPr>
          <w:ilvl w:val="0"/>
          <w:numId w:val="119"/>
        </w:numPr>
        <w:shd w:val="clear" w:color="auto" w:fill="auto"/>
        <w:tabs>
          <w:tab w:pos="440" w:val="left"/>
        </w:tabs>
        <w:bidi w:val="0"/>
        <w:spacing w:before="0" w:after="60" w:line="271" w:lineRule="exact"/>
        <w:ind w:left="0" w:right="0" w:firstLine="0"/>
        <w:jc w:val="left"/>
      </w:pPr>
      <w:bookmarkStart w:id="959" w:name="bookmark959"/>
      <w:bookmarkStart w:id="960" w:name="bookmark960"/>
      <w:bookmarkStart w:id="961" w:name="bookmark961"/>
      <w:bookmarkStart w:id="962" w:name="bookmark962"/>
      <w:bookmarkEnd w:id="961"/>
      <w:r>
        <w:rPr>
          <w:color w:val="000000"/>
          <w:spacing w:val="0"/>
          <w:w w:val="100"/>
          <w:position w:val="0"/>
        </w:rPr>
        <w:t>职工薪酬</w:t>
      </w:r>
      <w:bookmarkEnd w:id="959"/>
      <w:bookmarkEnd w:id="960"/>
      <w:bookmarkEnd w:id="962"/>
    </w:p>
    <w:p>
      <w:pPr>
        <w:pStyle w:val="Style13"/>
        <w:keepNext/>
        <w:keepLines/>
        <w:widowControl w:val="0"/>
        <w:shd w:val="clear" w:color="auto" w:fill="auto"/>
        <w:bidi w:val="0"/>
        <w:spacing w:before="0" w:after="60" w:line="271" w:lineRule="exact"/>
        <w:ind w:left="0" w:right="0" w:firstLine="0"/>
        <w:jc w:val="left"/>
      </w:pPr>
      <w:bookmarkStart w:id="959" w:name="bookmark959"/>
      <w:bookmarkStart w:id="960" w:name="bookmark960"/>
      <w:bookmarkStart w:id="963" w:name="bookmark963"/>
      <w:bookmarkStart w:id="964" w:name="bookmark964"/>
      <w:r>
        <w:rPr>
          <w:color w:val="000000"/>
          <w:spacing w:val="0"/>
          <w:w w:val="100"/>
          <w:position w:val="0"/>
        </w:rPr>
        <w:t>（</w:t>
      </w:r>
      <w:bookmarkEnd w:id="963"/>
      <w:r>
        <w:rPr>
          <w:color w:val="000000"/>
          <w:spacing w:val="0"/>
          <w:w w:val="100"/>
          <w:position w:val="0"/>
        </w:rPr>
        <w:t>1）.</w:t>
      </w:r>
      <w:r>
        <w:rPr>
          <w:color w:val="000000"/>
          <w:spacing w:val="0"/>
          <w:w w:val="100"/>
          <w:position w:val="0"/>
        </w:rPr>
        <w:t>短期薪酬的会计处理方法</w:t>
      </w:r>
      <w:bookmarkEnd w:id="959"/>
      <w:bookmarkEnd w:id="960"/>
      <w:bookmarkEnd w:id="964"/>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60" w:line="278" w:lineRule="exact"/>
        <w:ind w:left="0" w:right="0" w:firstLine="440"/>
        <w:jc w:val="both"/>
      </w:pPr>
      <w:r>
        <w:rPr>
          <w:color w:val="000000"/>
          <w:spacing w:val="0"/>
          <w:w w:val="100"/>
          <w:position w:val="0"/>
        </w:rPr>
        <w:t>在职工为公司提供服务的会计期间，将实际发生的短期薪酬确认为负债，并计入当期损益或 相关资产成本。</w:t>
      </w:r>
    </w:p>
    <w:p>
      <w:pPr>
        <w:pStyle w:val="Style13"/>
        <w:keepNext/>
        <w:keepLines/>
        <w:widowControl w:val="0"/>
        <w:numPr>
          <w:ilvl w:val="0"/>
          <w:numId w:val="121"/>
        </w:numPr>
        <w:shd w:val="clear" w:color="auto" w:fill="auto"/>
        <w:bidi w:val="0"/>
        <w:spacing w:before="0" w:after="60" w:line="274" w:lineRule="exact"/>
        <w:ind w:left="0" w:right="0" w:firstLine="0"/>
        <w:jc w:val="both"/>
      </w:pPr>
      <w:bookmarkStart w:id="965" w:name="bookmark965"/>
      <w:bookmarkStart w:id="966" w:name="bookmark966"/>
      <w:bookmarkStart w:id="967" w:name="bookmark967"/>
      <w:bookmarkStart w:id="968" w:name="bookmark968"/>
      <w:bookmarkEnd w:id="967"/>
      <w:r>
        <w:rPr>
          <w:color w:val="000000"/>
          <w:spacing w:val="0"/>
          <w:w w:val="100"/>
          <w:position w:val="0"/>
        </w:rPr>
        <w:t>.</w:t>
      </w:r>
      <w:r>
        <w:rPr>
          <w:color w:val="000000"/>
          <w:spacing w:val="0"/>
          <w:w w:val="100"/>
          <w:position w:val="0"/>
        </w:rPr>
        <w:t>离职后福利的会计处理方法</w:t>
      </w:r>
      <w:bookmarkEnd w:id="965"/>
      <w:bookmarkEnd w:id="966"/>
      <w:bookmarkEnd w:id="968"/>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离职后福利分为设定提存计划和设定受益计划。</w:t>
      </w:r>
    </w:p>
    <w:p>
      <w:pPr>
        <w:pStyle w:val="Style5"/>
        <w:keepNext w:val="0"/>
        <w:keepLines w:val="0"/>
        <w:widowControl w:val="0"/>
        <w:numPr>
          <w:ilvl w:val="0"/>
          <w:numId w:val="123"/>
        </w:numPr>
        <w:shd w:val="clear" w:color="auto" w:fill="auto"/>
        <w:tabs>
          <w:tab w:pos="767" w:val="left"/>
        </w:tabs>
        <w:bidi w:val="0"/>
        <w:spacing w:before="0" w:after="0" w:line="274" w:lineRule="exact"/>
        <w:ind w:left="0" w:right="0" w:firstLine="440"/>
        <w:jc w:val="both"/>
      </w:pPr>
      <w:bookmarkStart w:id="969" w:name="bookmark969"/>
      <w:bookmarkEnd w:id="969"/>
      <w:r>
        <w:rPr>
          <w:color w:val="000000"/>
          <w:spacing w:val="0"/>
          <w:w w:val="100"/>
          <w:position w:val="0"/>
        </w:rPr>
        <w:t>在职工为公司提供服务的会计期间，根据设定提存计划计算的应缴存金额确认为负债，并 计入当期损益或相关资产成本。</w:t>
      </w:r>
    </w:p>
    <w:p>
      <w:pPr>
        <w:pStyle w:val="Style5"/>
        <w:keepNext w:val="0"/>
        <w:keepLines w:val="0"/>
        <w:widowControl w:val="0"/>
        <w:numPr>
          <w:ilvl w:val="0"/>
          <w:numId w:val="123"/>
        </w:numPr>
        <w:shd w:val="clear" w:color="auto" w:fill="auto"/>
        <w:tabs>
          <w:tab w:pos="789" w:val="left"/>
        </w:tabs>
        <w:bidi w:val="0"/>
        <w:spacing w:before="0" w:after="0" w:line="274" w:lineRule="exact"/>
        <w:ind w:left="0" w:right="0" w:firstLine="440"/>
        <w:jc w:val="both"/>
      </w:pPr>
      <w:bookmarkStart w:id="970" w:name="bookmark970"/>
      <w:bookmarkEnd w:id="970"/>
      <w:r>
        <w:rPr>
          <w:color w:val="000000"/>
          <w:spacing w:val="0"/>
          <w:w w:val="100"/>
          <w:position w:val="0"/>
        </w:rPr>
        <w:t>对设定受益计划的会计处理通常包括下列步骤：</w:t>
      </w:r>
    </w:p>
    <w:p>
      <w:pPr>
        <w:pStyle w:val="Style5"/>
        <w:keepNext w:val="0"/>
        <w:keepLines w:val="0"/>
        <w:widowControl w:val="0"/>
        <w:numPr>
          <w:ilvl w:val="0"/>
          <w:numId w:val="125"/>
        </w:numPr>
        <w:shd w:val="clear" w:color="auto" w:fill="auto"/>
        <w:tabs>
          <w:tab w:pos="800" w:val="left"/>
        </w:tabs>
        <w:bidi w:val="0"/>
        <w:spacing w:before="0" w:after="0" w:line="274" w:lineRule="exact"/>
        <w:ind w:left="0" w:right="0" w:firstLine="440"/>
        <w:jc w:val="both"/>
      </w:pPr>
      <w:bookmarkStart w:id="971" w:name="bookmark971"/>
      <w:bookmarkEnd w:id="971"/>
      <w:r>
        <w:rPr>
          <w:color w:val="000000"/>
          <w:spacing w:val="0"/>
          <w:w w:val="100"/>
          <w:position w:val="0"/>
        </w:rPr>
        <w:t>根据预期累计福利单位法，采用无偏且相互一致的精算假设对有关人口统计变量和财务变 量等作出估计，计量设定受益计划所产生的义务，并确定相关义务的所属期间。同时，对设定受 益计划所产生的义务予以折现，以确定设定受益计划义务的现值和当期服务成本；</w:t>
      </w:r>
    </w:p>
    <w:p>
      <w:pPr>
        <w:pStyle w:val="Style5"/>
        <w:keepNext w:val="0"/>
        <w:keepLines w:val="0"/>
        <w:widowControl w:val="0"/>
        <w:numPr>
          <w:ilvl w:val="0"/>
          <w:numId w:val="125"/>
        </w:numPr>
        <w:shd w:val="clear" w:color="auto" w:fill="auto"/>
        <w:tabs>
          <w:tab w:pos="800" w:val="left"/>
        </w:tabs>
        <w:bidi w:val="0"/>
        <w:spacing w:before="0" w:after="0" w:line="274" w:lineRule="exact"/>
        <w:ind w:left="0" w:right="0" w:firstLine="440"/>
        <w:jc w:val="both"/>
      </w:pPr>
      <w:bookmarkStart w:id="972" w:name="bookmark972"/>
      <w:bookmarkEnd w:id="972"/>
      <w:r>
        <w:rPr>
          <w:color w:val="000000"/>
          <w:spacing w:val="0"/>
          <w:w w:val="100"/>
          <w:position w:val="0"/>
        </w:rPr>
        <w:t>设定受益计划存在资产的，将设定受益计划义务现值减去设定受益计划资产公允价值所形 成的赤字或盈余确认为一项设定受益计划净负债或净资产。设定受益计划存在盈余的，以设定受 益计划的盈余和资产上限两项的孰低者计量设定受益计划净资产；</w:t>
      </w:r>
    </w:p>
    <w:p>
      <w:pPr>
        <w:pStyle w:val="Style5"/>
        <w:keepNext w:val="0"/>
        <w:keepLines w:val="0"/>
        <w:widowControl w:val="0"/>
        <w:numPr>
          <w:ilvl w:val="0"/>
          <w:numId w:val="125"/>
        </w:numPr>
        <w:shd w:val="clear" w:color="auto" w:fill="auto"/>
        <w:tabs>
          <w:tab w:pos="800" w:val="left"/>
        </w:tabs>
        <w:bidi w:val="0"/>
        <w:spacing w:before="0" w:after="580" w:line="274" w:lineRule="exact"/>
        <w:ind w:left="0" w:right="0" w:firstLine="440"/>
        <w:jc w:val="both"/>
      </w:pPr>
      <w:bookmarkStart w:id="973" w:name="bookmark973"/>
      <w:bookmarkEnd w:id="973"/>
      <w:r>
        <w:rPr>
          <w:color w:val="000000"/>
          <w:spacing w:val="0"/>
          <w:w w:val="100"/>
          <w:position w:val="0"/>
        </w:rPr>
        <w:t>期末，将设定受益计划产生的职工薪酬成本确认为服务成本、设定受益计划净负债或净资 产的利息净额以及重新计量设定受益计划净负债或净资产所产生的变动等三部分，其中服务成本 和设定受益计划净负债或净资产的利息净额计入当期损益或相关资产成本，重新计量设定受益计 划净负债或净资产所产生的变动计入其他综合收益，并且在后续会计期间不允许转回至损益，但 可以在权益范围内转移这些在其他综合收益确认的金额。</w:t>
      </w:r>
    </w:p>
    <w:p>
      <w:pPr>
        <w:pStyle w:val="Style13"/>
        <w:keepNext/>
        <w:keepLines/>
        <w:widowControl w:val="0"/>
        <w:numPr>
          <w:ilvl w:val="0"/>
          <w:numId w:val="121"/>
        </w:numPr>
        <w:shd w:val="clear" w:color="auto" w:fill="auto"/>
        <w:tabs>
          <w:tab w:pos="416" w:val="left"/>
        </w:tabs>
        <w:bidi w:val="0"/>
        <w:spacing w:before="0" w:after="60" w:line="272" w:lineRule="exact"/>
        <w:ind w:left="0" w:right="0" w:firstLine="0"/>
        <w:jc w:val="both"/>
      </w:pPr>
      <w:bookmarkStart w:id="974" w:name="bookmark974"/>
      <w:bookmarkStart w:id="975" w:name="bookmark975"/>
      <w:bookmarkStart w:id="976" w:name="bookmark976"/>
      <w:bookmarkStart w:id="977" w:name="bookmark977"/>
      <w:bookmarkEnd w:id="976"/>
      <w:r>
        <w:rPr>
          <w:color w:val="000000"/>
          <w:spacing w:val="0"/>
          <w:w w:val="100"/>
          <w:position w:val="0"/>
        </w:rPr>
        <w:t>.</w:t>
      </w:r>
      <w:r>
        <w:rPr>
          <w:color w:val="000000"/>
          <w:spacing w:val="0"/>
          <w:w w:val="100"/>
          <w:position w:val="0"/>
        </w:rPr>
        <w:t>辞退福利的会计处理方法</w:t>
      </w:r>
      <w:bookmarkEnd w:id="974"/>
      <w:bookmarkEnd w:id="975"/>
      <w:bookmarkEnd w:id="977"/>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向职工提供的辞退福利，在下列两者孰早日确认辞退福利产生的职工薪酬负债，并计入当期 损益：</w:t>
      </w:r>
      <w:r>
        <w:rPr>
          <w:color w:val="000000"/>
          <w:spacing w:val="0"/>
          <w:w w:val="100"/>
          <w:position w:val="0"/>
          <w:sz w:val="18"/>
          <w:szCs w:val="18"/>
        </w:rPr>
        <w:t>1)</w:t>
      </w:r>
      <w:r>
        <w:rPr>
          <w:color w:val="000000"/>
          <w:spacing w:val="0"/>
          <w:w w:val="100"/>
          <w:position w:val="0"/>
        </w:rPr>
        <w:t>公司不能单方面撤回因解除劳动关系计划或裁减建议所提供的辞退福利时；</w:t>
      </w:r>
      <w:r>
        <w:rPr>
          <w:color w:val="000000"/>
          <w:spacing w:val="0"/>
          <w:w w:val="100"/>
          <w:position w:val="0"/>
          <w:sz w:val="18"/>
          <w:szCs w:val="18"/>
        </w:rPr>
        <w:t>2)</w:t>
      </w:r>
      <w:r>
        <w:rPr>
          <w:color w:val="000000"/>
          <w:spacing w:val="0"/>
          <w:w w:val="100"/>
          <w:position w:val="0"/>
        </w:rPr>
        <w:t>公司确 认与涉及支付辞退福利的重组相关的成本或费用时。</w:t>
      </w:r>
    </w:p>
    <w:p>
      <w:pPr>
        <w:pStyle w:val="Style13"/>
        <w:keepNext/>
        <w:keepLines/>
        <w:widowControl w:val="0"/>
        <w:numPr>
          <w:ilvl w:val="0"/>
          <w:numId w:val="121"/>
        </w:numPr>
        <w:shd w:val="clear" w:color="auto" w:fill="auto"/>
        <w:tabs>
          <w:tab w:pos="416" w:val="left"/>
        </w:tabs>
        <w:bidi w:val="0"/>
        <w:spacing w:before="0" w:after="60" w:line="272" w:lineRule="exact"/>
        <w:ind w:left="0" w:right="0" w:firstLine="0"/>
        <w:jc w:val="both"/>
      </w:pPr>
      <w:bookmarkStart w:id="978" w:name="bookmark978"/>
      <w:bookmarkStart w:id="979" w:name="bookmark979"/>
      <w:bookmarkStart w:id="980" w:name="bookmark980"/>
      <w:bookmarkStart w:id="981" w:name="bookmark981"/>
      <w:bookmarkEnd w:id="980"/>
      <w:r>
        <w:rPr>
          <w:color w:val="000000"/>
          <w:spacing w:val="0"/>
          <w:w w:val="100"/>
          <w:position w:val="0"/>
        </w:rPr>
        <w:t>.</w:t>
      </w:r>
      <w:r>
        <w:rPr>
          <w:color w:val="000000"/>
          <w:spacing w:val="0"/>
          <w:w w:val="100"/>
          <w:position w:val="0"/>
        </w:rPr>
        <w:t>其他长期职工福利的会计处理方法</w:t>
      </w:r>
      <w:bookmarkEnd w:id="978"/>
      <w:bookmarkEnd w:id="979"/>
      <w:bookmarkEnd w:id="981"/>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00" w:line="272" w:lineRule="exact"/>
        <w:ind w:left="0" w:right="0" w:firstLine="440"/>
        <w:jc w:val="both"/>
      </w:pPr>
      <w:r>
        <w:rPr>
          <w:color w:val="000000"/>
          <w:spacing w:val="0"/>
          <w:w w:val="100"/>
          <w:position w:val="0"/>
        </w:rPr>
        <w:t>向职工提供的其他长期福利，符合设定提存计划条件的，按照设定提存计划的有关规定进行 会计处理；除此之外的其他长期福利，按照设定受益计划的有关规定进行会计处理，为简化相关 会计处理，将其产生的职工薪酬成本确认为服务成本、其他长期职工福利净负债或净资产的利息 净额以及重新计量其他长期职工福利净负债或净资产所产生的变动等组成项目的总净额计入当期 损益或相关资产成本。</w:t>
      </w:r>
    </w:p>
    <w:p>
      <w:pPr>
        <w:pStyle w:val="Style13"/>
        <w:keepNext/>
        <w:keepLines/>
        <w:widowControl w:val="0"/>
        <w:numPr>
          <w:ilvl w:val="0"/>
          <w:numId w:val="119"/>
        </w:numPr>
        <w:shd w:val="clear" w:color="auto" w:fill="auto"/>
        <w:tabs>
          <w:tab w:pos="426" w:val="left"/>
        </w:tabs>
        <w:bidi w:val="0"/>
        <w:spacing w:before="0" w:after="60" w:line="272" w:lineRule="exact"/>
        <w:ind w:left="0" w:right="0" w:firstLine="0"/>
        <w:jc w:val="both"/>
      </w:pPr>
      <w:bookmarkStart w:id="982" w:name="bookmark982"/>
      <w:bookmarkStart w:id="983" w:name="bookmark983"/>
      <w:bookmarkStart w:id="984" w:name="bookmark984"/>
      <w:bookmarkStart w:id="985" w:name="bookmark985"/>
      <w:bookmarkEnd w:id="984"/>
      <w:r>
        <w:rPr>
          <w:color w:val="000000"/>
          <w:spacing w:val="0"/>
          <w:w w:val="100"/>
          <w:position w:val="0"/>
        </w:rPr>
        <w:t>租赁负债</w:t>
      </w:r>
      <w:bookmarkEnd w:id="982"/>
      <w:bookmarkEnd w:id="983"/>
      <w:bookmarkEnd w:id="985"/>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在租赁开始日，公司将尚未支付的租赁付款额的现值确认为租赁负债。计算租赁付款额现值 时采用租赁内含利率作为折现率，无法确定租赁内含利率的，采用公司增量借款利率作为折现率。 租赁付款额与其现值之间的差额作为未确认融资费用，在租赁期各个期间内按照确认租赁付款额 现值的折现率确认利息费用，并计入当期损益。未纳入租赁负债计量的可变租赁付款额于实际发 生时计入当期损益。</w:t>
      </w:r>
    </w:p>
    <w:p>
      <w:pPr>
        <w:pStyle w:val="Style5"/>
        <w:keepNext w:val="0"/>
        <w:keepLines w:val="0"/>
        <w:widowControl w:val="0"/>
        <w:shd w:val="clear" w:color="auto" w:fill="auto"/>
        <w:bidi w:val="0"/>
        <w:spacing w:before="0" w:after="300" w:line="272" w:lineRule="exact"/>
        <w:ind w:left="0" w:right="0" w:firstLine="440"/>
        <w:jc w:val="both"/>
      </w:pPr>
      <w:r>
        <w:rPr>
          <w:color w:val="000000"/>
          <w:spacing w:val="0"/>
          <w:w w:val="100"/>
          <w:position w:val="0"/>
        </w:rPr>
        <w:t>租赁期开始日后，当实质固定付款额发生变动、担保余值预计的应付金额发生变化、用于确 定租赁付款额的指数或比率发生变动、购买选择权、续租选择权或终止选择权的评估结果或实际 行权情况发生变化时，公司按照变动后的租赁付款额的现值重新计量租赁负债，并相应调整使用 权资产的账面价值，如使用权资产账面价值已调减至零，但租赁负债仍需进一步调减的，将剩余 金额计入当期损益。</w:t>
      </w:r>
    </w:p>
    <w:p>
      <w:pPr>
        <w:pStyle w:val="Style13"/>
        <w:keepNext/>
        <w:keepLines/>
        <w:widowControl w:val="0"/>
        <w:numPr>
          <w:ilvl w:val="0"/>
          <w:numId w:val="119"/>
        </w:numPr>
        <w:shd w:val="clear" w:color="auto" w:fill="auto"/>
        <w:tabs>
          <w:tab w:pos="426" w:val="left"/>
        </w:tabs>
        <w:bidi w:val="0"/>
        <w:spacing w:before="0" w:after="60" w:line="272" w:lineRule="exact"/>
        <w:ind w:left="0" w:right="0" w:firstLine="0"/>
        <w:jc w:val="both"/>
      </w:pPr>
      <w:bookmarkStart w:id="986" w:name="bookmark986"/>
      <w:bookmarkStart w:id="987" w:name="bookmark987"/>
      <w:bookmarkStart w:id="988" w:name="bookmark988"/>
      <w:bookmarkStart w:id="989" w:name="bookmark989"/>
      <w:bookmarkEnd w:id="988"/>
      <w:r>
        <w:rPr>
          <w:color w:val="000000"/>
          <w:spacing w:val="0"/>
          <w:w w:val="100"/>
          <w:position w:val="0"/>
        </w:rPr>
        <w:t>预计负债</w:t>
      </w:r>
      <w:bookmarkEnd w:id="986"/>
      <w:bookmarkEnd w:id="987"/>
      <w:bookmarkEnd w:id="989"/>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w:t>
      </w:r>
      <w:r>
        <w:rPr>
          <w:b/>
          <w:bCs/>
          <w:color w:val="000000"/>
          <w:spacing w:val="0"/>
          <w:w w:val="100"/>
          <w:position w:val="0"/>
          <w:sz w:val="18"/>
          <w:szCs w:val="18"/>
        </w:rPr>
        <w:t>1</w:t>
      </w:r>
      <w:r>
        <w:rPr>
          <w:color w:val="000000"/>
          <w:spacing w:val="0"/>
          <w:w w:val="100"/>
          <w:position w:val="0"/>
        </w:rPr>
        <w:t xml:space="preserve">)因对外提供担保、诉讼事项、产品质量保证、亏损合同等或有事项形成的义务成为公司 </w:t>
      </w:r>
      <w:r>
        <w:rPr>
          <w:color w:val="000000"/>
          <w:spacing w:val="0"/>
          <w:w w:val="100"/>
          <w:position w:val="0"/>
        </w:rPr>
        <w:t>承担的现时义务，履行该义务很可能导致经济利益流出公司，且该义务的金额能够可靠的计量时， 公司将该项义务确认为预计负债。</w:t>
      </w:r>
    </w:p>
    <w:p>
      <w:pPr>
        <w:pStyle w:val="Style5"/>
        <w:keepNext w:val="0"/>
        <w:keepLines w:val="0"/>
        <w:widowControl w:val="0"/>
        <w:numPr>
          <w:ilvl w:val="0"/>
          <w:numId w:val="117"/>
        </w:numPr>
        <w:shd w:val="clear" w:color="auto" w:fill="auto"/>
        <w:bidi w:val="0"/>
        <w:spacing w:before="0" w:after="320" w:line="278" w:lineRule="exact"/>
        <w:ind w:left="0" w:right="0" w:firstLine="440"/>
        <w:jc w:val="both"/>
      </w:pPr>
      <w:bookmarkStart w:id="990" w:name="bookmark990"/>
      <w:bookmarkEnd w:id="990"/>
      <w:r>
        <w:rPr>
          <w:color w:val="000000"/>
          <w:spacing w:val="0"/>
          <w:w w:val="100"/>
          <w:position w:val="0"/>
        </w:rPr>
        <w:t>公司按照履行相关现时义务所需支出的最佳估计数对预计负债进行初始计量，并在资产 负债表日对预计负债的账面价值进行复核。</w:t>
      </w:r>
    </w:p>
    <w:p>
      <w:pPr>
        <w:pStyle w:val="Style13"/>
        <w:keepNext/>
        <w:keepLines/>
        <w:widowControl w:val="0"/>
        <w:numPr>
          <w:ilvl w:val="0"/>
          <w:numId w:val="119"/>
        </w:numPr>
        <w:shd w:val="clear" w:color="auto" w:fill="auto"/>
        <w:tabs>
          <w:tab w:pos="440" w:val="left"/>
        </w:tabs>
        <w:bidi w:val="0"/>
        <w:spacing w:before="0" w:after="60" w:line="273" w:lineRule="exact"/>
        <w:ind w:left="0" w:right="0" w:firstLine="0"/>
        <w:jc w:val="left"/>
      </w:pPr>
      <w:bookmarkStart w:id="991" w:name="bookmark991"/>
      <w:bookmarkStart w:id="992" w:name="bookmark992"/>
      <w:bookmarkStart w:id="993" w:name="bookmark993"/>
      <w:bookmarkStart w:id="994" w:name="bookmark994"/>
      <w:bookmarkEnd w:id="993"/>
      <w:r>
        <w:rPr>
          <w:color w:val="000000"/>
          <w:spacing w:val="0"/>
          <w:w w:val="100"/>
          <w:position w:val="0"/>
        </w:rPr>
        <w:t>股份支付</w:t>
      </w:r>
      <w:bookmarkEnd w:id="991"/>
      <w:bookmarkEnd w:id="992"/>
      <w:bookmarkEnd w:id="994"/>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127"/>
        </w:numPr>
        <w:shd w:val="clear" w:color="auto" w:fill="auto"/>
        <w:tabs>
          <w:tab w:pos="483" w:val="left"/>
        </w:tabs>
        <w:bidi w:val="0"/>
        <w:spacing w:before="0" w:after="0" w:line="273" w:lineRule="exact"/>
        <w:ind w:left="0" w:right="0" w:firstLine="0"/>
        <w:jc w:val="left"/>
      </w:pPr>
      <w:bookmarkStart w:id="995" w:name="bookmark995"/>
      <w:bookmarkEnd w:id="995"/>
      <w:r>
        <w:rPr>
          <w:color w:val="000000"/>
          <w:spacing w:val="0"/>
          <w:w w:val="100"/>
          <w:position w:val="0"/>
        </w:rPr>
        <w:t>股份支付的种类</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包括以权益结算的股份支付和以现金结算的股份支付。</w:t>
      </w:r>
    </w:p>
    <w:p>
      <w:pPr>
        <w:pStyle w:val="Style5"/>
        <w:keepNext w:val="0"/>
        <w:keepLines w:val="0"/>
        <w:widowControl w:val="0"/>
        <w:numPr>
          <w:ilvl w:val="0"/>
          <w:numId w:val="127"/>
        </w:numPr>
        <w:shd w:val="clear" w:color="auto" w:fill="auto"/>
        <w:bidi w:val="0"/>
        <w:spacing w:before="0" w:after="0" w:line="273" w:lineRule="exact"/>
        <w:ind w:left="0" w:right="0" w:firstLine="0"/>
        <w:jc w:val="left"/>
      </w:pPr>
      <w:bookmarkStart w:id="996" w:name="bookmark996"/>
      <w:bookmarkEnd w:id="996"/>
      <w:r>
        <w:rPr>
          <w:color w:val="000000"/>
          <w:spacing w:val="0"/>
          <w:w w:val="100"/>
          <w:position w:val="0"/>
        </w:rPr>
        <w:t xml:space="preserve"> 实施、修改、终止股份支付计划的相关会计处理</w:t>
      </w:r>
    </w:p>
    <w:p>
      <w:pPr>
        <w:pStyle w:val="Style5"/>
        <w:keepNext w:val="0"/>
        <w:keepLines w:val="0"/>
        <w:widowControl w:val="0"/>
        <w:numPr>
          <w:ilvl w:val="0"/>
          <w:numId w:val="129"/>
        </w:numPr>
        <w:shd w:val="clear" w:color="auto" w:fill="auto"/>
        <w:tabs>
          <w:tab w:pos="784" w:val="left"/>
        </w:tabs>
        <w:bidi w:val="0"/>
        <w:spacing w:before="0" w:after="0" w:line="273" w:lineRule="exact"/>
        <w:ind w:left="0" w:right="0" w:firstLine="440"/>
        <w:jc w:val="both"/>
      </w:pPr>
      <w:bookmarkStart w:id="997" w:name="bookmark997"/>
      <w:bookmarkEnd w:id="997"/>
      <w:r>
        <w:rPr>
          <w:color w:val="000000"/>
          <w:spacing w:val="0"/>
          <w:w w:val="100"/>
          <w:position w:val="0"/>
        </w:rPr>
        <w:t>以权益结算的股份支付</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授予后立即可行权的换取职工服务的以权益结算的股份支付，在授予日按照权益工具的公允 价值计入相关成本或费用，相应调整资本公积。完成等待期内的服务或达到规定业绩条件才可行 权的换取职工服务的以权益结算的股份支付，在等待期内的每个资产负债表日，以对可行权权益 工具数量的最佳估计为基础，按权益工具授予日的公允价值，将当期取得的服务计入相关成本或 费用，相应调整资本公积。</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换取其他方服务的权益结算的股份支付，如果其他方服务的公允价值能够可靠计量的，按照 其他方服务在取得日的公允价值计量；如果其他方服务的公允价值不能可靠计量，但权益工具的 公允价值能够可靠计量的，按照权益工具在服务取得日的公允价值计量，计入相关成本或费用， 相应增加所有者权益。</w:t>
      </w:r>
    </w:p>
    <w:p>
      <w:pPr>
        <w:pStyle w:val="Style5"/>
        <w:keepNext w:val="0"/>
        <w:keepLines w:val="0"/>
        <w:widowControl w:val="0"/>
        <w:numPr>
          <w:ilvl w:val="0"/>
          <w:numId w:val="129"/>
        </w:numPr>
        <w:shd w:val="clear" w:color="auto" w:fill="auto"/>
        <w:tabs>
          <w:tab w:pos="803" w:val="left"/>
        </w:tabs>
        <w:bidi w:val="0"/>
        <w:spacing w:before="0" w:after="0" w:line="273" w:lineRule="exact"/>
        <w:ind w:left="0" w:right="0" w:firstLine="440"/>
        <w:jc w:val="both"/>
      </w:pPr>
      <w:bookmarkStart w:id="998" w:name="bookmark998"/>
      <w:bookmarkEnd w:id="998"/>
      <w:r>
        <w:rPr>
          <w:color w:val="000000"/>
          <w:spacing w:val="0"/>
          <w:w w:val="100"/>
          <w:position w:val="0"/>
        </w:rPr>
        <w:t>以现金结算的股份支付</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授予后立即可行权的换取职工服务的以现金结算的股份支付，在授予日按公司承担负债的公 允价值计入相关成本或费用，相应增加负债。完成等待期内的服务或达到规定业绩条件才可行权 的换取职工服务的以现金结算的股份支付，在等待期内的每个资产负债表日，以对可行权情况的 最佳估计为基础，按公司承担负债的公允价值，将当期取得的服务计入相关成本或费用和相应的 负债。</w:t>
      </w:r>
    </w:p>
    <w:p>
      <w:pPr>
        <w:pStyle w:val="Style5"/>
        <w:keepNext w:val="0"/>
        <w:keepLines w:val="0"/>
        <w:widowControl w:val="0"/>
        <w:numPr>
          <w:ilvl w:val="0"/>
          <w:numId w:val="129"/>
        </w:numPr>
        <w:shd w:val="clear" w:color="auto" w:fill="auto"/>
        <w:tabs>
          <w:tab w:pos="803" w:val="left"/>
        </w:tabs>
        <w:bidi w:val="0"/>
        <w:spacing w:before="0" w:after="0" w:line="273" w:lineRule="exact"/>
        <w:ind w:left="0" w:right="0" w:firstLine="440"/>
        <w:jc w:val="both"/>
      </w:pPr>
      <w:bookmarkStart w:id="999" w:name="bookmark999"/>
      <w:bookmarkEnd w:id="999"/>
      <w:r>
        <w:rPr>
          <w:color w:val="000000"/>
          <w:spacing w:val="0"/>
          <w:w w:val="100"/>
          <w:position w:val="0"/>
        </w:rPr>
        <w:t>修改、终止股份支付计划</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如果修改增加了所授予的权益工具的公允价值，公司按照权益工具公允价值的增加相应地确 认取得服务的增加；如果修改增加了所授予的权益工具的数量，公司将增加的权益工具的公允价 值相应地确认为取得服务的增加；如果公司按照有利于职工的方式修改可行权条件，公司在处理 可行权条件时，考虑修改后的可行权条件。</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如果修改减少了授予的权益工具的公允价值，公司继续以权益工具在授予日的公允价值为基 础，确认取得服务的金额，而不考虑权益工具公允价值的减少；如果修改减少了授予的权益工具 的数量，公司将减少部分作为已授予的权益工具的取消来进行处理；如果以不利于职工的方式修 改了可行权条件，在处理可行权条件时，不考虑修改后的可行权条件。</w:t>
      </w:r>
    </w:p>
    <w:p>
      <w:pPr>
        <w:pStyle w:val="Style5"/>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如果公司在等待期内取消了所授予的权益工具或结算了所授予的权益工具(因未满足可行权 条件而被取消的除外)，则将取消或结算作为加速可行权处理，立即确认原本在剩余等待期内确 认的金额。</w:t>
      </w:r>
    </w:p>
    <w:p>
      <w:pPr>
        <w:pStyle w:val="Style13"/>
        <w:keepNext/>
        <w:keepLines/>
        <w:widowControl w:val="0"/>
        <w:numPr>
          <w:ilvl w:val="0"/>
          <w:numId w:val="119"/>
        </w:numPr>
        <w:shd w:val="clear" w:color="auto" w:fill="auto"/>
        <w:tabs>
          <w:tab w:pos="440" w:val="left"/>
        </w:tabs>
        <w:bidi w:val="0"/>
        <w:spacing w:before="0" w:after="60" w:line="273" w:lineRule="exact"/>
        <w:ind w:left="0" w:right="0" w:firstLine="0"/>
        <w:jc w:val="left"/>
      </w:pPr>
      <w:bookmarkStart w:id="1000" w:name="bookmark1000"/>
      <w:bookmarkStart w:id="1001" w:name="bookmark1001"/>
      <w:bookmarkStart w:id="1002" w:name="bookmark1002"/>
      <w:bookmarkStart w:id="1003" w:name="bookmark1003"/>
      <w:bookmarkEnd w:id="1002"/>
      <w:r>
        <w:rPr>
          <w:color w:val="000000"/>
          <w:spacing w:val="0"/>
          <w:w w:val="100"/>
          <w:position w:val="0"/>
        </w:rPr>
        <w:t>优先股、永续债等其他金融工具</w:t>
      </w:r>
      <w:bookmarkEnd w:id="1000"/>
      <w:bookmarkEnd w:id="1001"/>
      <w:bookmarkEnd w:id="1003"/>
    </w:p>
    <w:p>
      <w:pPr>
        <w:pStyle w:val="Style5"/>
        <w:keepNext w:val="0"/>
        <w:keepLines w:val="0"/>
        <w:widowControl w:val="0"/>
        <w:shd w:val="clear" w:color="auto" w:fill="auto"/>
        <w:bidi w:val="0"/>
        <w:spacing w:before="0" w:after="320" w:line="27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19"/>
        </w:numPr>
        <w:shd w:val="clear" w:color="auto" w:fill="auto"/>
        <w:tabs>
          <w:tab w:pos="440" w:val="left"/>
        </w:tabs>
        <w:bidi w:val="0"/>
        <w:spacing w:before="0" w:after="60" w:line="273" w:lineRule="exact"/>
        <w:ind w:left="0" w:right="0" w:firstLine="0"/>
        <w:jc w:val="left"/>
      </w:pPr>
      <w:bookmarkStart w:id="1004" w:name="bookmark1004"/>
      <w:bookmarkStart w:id="1005" w:name="bookmark1005"/>
      <w:bookmarkStart w:id="1006" w:name="bookmark1006"/>
      <w:bookmarkStart w:id="1007" w:name="bookmark1007"/>
      <w:bookmarkEnd w:id="1006"/>
      <w:r>
        <w:rPr>
          <w:color w:val="000000"/>
          <w:spacing w:val="0"/>
          <w:w w:val="100"/>
          <w:position w:val="0"/>
        </w:rPr>
        <w:t>收入</w:t>
      </w:r>
      <w:bookmarkEnd w:id="1004"/>
      <w:bookmarkEnd w:id="1005"/>
      <w:bookmarkEnd w:id="1007"/>
    </w:p>
    <w:p>
      <w:pPr>
        <w:pStyle w:val="Style13"/>
        <w:keepNext/>
        <w:keepLines/>
        <w:widowControl w:val="0"/>
        <w:numPr>
          <w:ilvl w:val="0"/>
          <w:numId w:val="131"/>
        </w:numPr>
        <w:shd w:val="clear" w:color="auto" w:fill="auto"/>
        <w:bidi w:val="0"/>
        <w:spacing w:before="0" w:after="60" w:line="273" w:lineRule="exact"/>
        <w:ind w:left="0" w:right="0" w:firstLine="0"/>
        <w:jc w:val="left"/>
      </w:pPr>
      <w:bookmarkStart w:id="1004" w:name="bookmark1004"/>
      <w:bookmarkStart w:id="1005" w:name="bookmark1005"/>
      <w:bookmarkStart w:id="1008" w:name="bookmark1008"/>
      <w:bookmarkStart w:id="1009" w:name="bookmark1009"/>
      <w:bookmarkEnd w:id="1008"/>
      <w:r>
        <w:rPr>
          <w:color w:val="000000"/>
          <w:spacing w:val="0"/>
          <w:w w:val="100"/>
          <w:position w:val="0"/>
        </w:rPr>
        <w:t>.</w:t>
      </w:r>
      <w:r>
        <w:rPr>
          <w:color w:val="000000"/>
          <w:spacing w:val="0"/>
          <w:w w:val="100"/>
          <w:position w:val="0"/>
        </w:rPr>
        <w:t>收入确认和计量所采用的会计政策</w:t>
      </w:r>
      <w:bookmarkEnd w:id="1004"/>
      <w:bookmarkEnd w:id="1005"/>
      <w:bookmarkEnd w:id="1009"/>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33"/>
        </w:numPr>
        <w:shd w:val="clear" w:color="auto" w:fill="auto"/>
        <w:bidi w:val="0"/>
        <w:spacing w:before="0" w:after="0" w:line="269" w:lineRule="exact"/>
        <w:ind w:left="0" w:right="0" w:firstLine="440"/>
        <w:jc w:val="both"/>
      </w:pPr>
      <w:bookmarkStart w:id="1010" w:name="bookmark1010"/>
      <w:bookmarkEnd w:id="1010"/>
      <w:r>
        <w:rPr>
          <w:color w:val="000000"/>
          <w:spacing w:val="0"/>
          <w:w w:val="100"/>
          <w:position w:val="0"/>
        </w:rPr>
        <w:t>收入确认原则</w:t>
      </w:r>
    </w:p>
    <w:p>
      <w:pPr>
        <w:pStyle w:val="Style5"/>
        <w:keepNext w:val="0"/>
        <w:keepLines w:val="0"/>
        <w:widowControl w:val="0"/>
        <w:shd w:val="clear" w:color="auto" w:fill="auto"/>
        <w:bidi w:val="0"/>
        <w:spacing w:before="0" w:after="0" w:line="269" w:lineRule="exact"/>
        <w:ind w:left="0" w:right="0" w:firstLine="440"/>
        <w:jc w:val="both"/>
      </w:pPr>
      <w:r>
        <w:rPr>
          <w:color w:val="000000"/>
          <w:spacing w:val="0"/>
          <w:w w:val="100"/>
          <w:position w:val="0"/>
        </w:rPr>
        <w:t>于合同开始日，公司对合同进行评估，识别合同所包含的各单项履约义务，并确定各单项履 约义务是在某一时段内履行，还是在某一时点履行。</w:t>
      </w:r>
    </w:p>
    <w:p>
      <w:pPr>
        <w:pStyle w:val="Style5"/>
        <w:keepNext w:val="0"/>
        <w:keepLines w:val="0"/>
        <w:widowControl w:val="0"/>
        <w:shd w:val="clear" w:color="auto" w:fill="auto"/>
        <w:bidi w:val="0"/>
        <w:spacing w:before="0" w:after="0" w:line="269" w:lineRule="exact"/>
        <w:ind w:left="0" w:right="0" w:firstLine="440"/>
        <w:jc w:val="both"/>
      </w:pPr>
      <w:r>
        <w:rPr>
          <w:color w:val="000000"/>
          <w:spacing w:val="0"/>
          <w:w w:val="100"/>
          <w:position w:val="0"/>
        </w:rPr>
        <w:t xml:space="preserve">满足下列条件之一时，属于在某一时段内履行履约义务，否则，属于在某一时点履行履约义 </w:t>
      </w:r>
      <w:r>
        <w:rPr>
          <w:color w:val="000000"/>
          <w:spacing w:val="0"/>
          <w:w w:val="100"/>
          <w:position w:val="0"/>
        </w:rPr>
        <w:t>务：①客户在公司履约的同时即取得并消耗公司履约所带来的经济利益；②客户能够控制公司履 约过程中在建商品；③公司履约过程中所产出的商品具有不可替代用途，且公司在整个合同期间 内有权就累计至今已完成的履约部分收取款项。</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对于在某一时段内履行的履约义务，公司在该段时间内按照履约进度确认收入。履约进度不 能合理确定时，已经发生的成本预计能够得到补偿的，按照已经发生的成本金额确认收入，直到 履约进度能够合理确定为止。对于在某一时点履行的履约义务，在客户取得相关商品或服务控制 权时点确认收入。在判断客户是否已取得商品控制权时，公司考虑下列迹象：①公司就该商品享 有现时收款权利，即客户就该商品负有现时付款义务；②公司已将该商品的法定所有权转移给客 户，即客户已拥有该商品的法定所有权；③公司已将该商品实物转移给客户，即客户已实物占有 该商品；④公司已将该商品所有权上的主要风险和报酬转移给客户，即客户已取得该商品所有权 上的主要风险和报酬；⑤客户已接受该商品；⑥其他表明客户已取得商品控制权的迹象。</w:t>
      </w:r>
    </w:p>
    <w:p>
      <w:pPr>
        <w:pStyle w:val="Style5"/>
        <w:keepNext w:val="0"/>
        <w:keepLines w:val="0"/>
        <w:widowControl w:val="0"/>
        <w:shd w:val="clear" w:color="auto" w:fill="auto"/>
        <w:tabs>
          <w:tab w:pos="753" w:val="left"/>
        </w:tabs>
        <w:bidi w:val="0"/>
        <w:spacing w:before="0" w:after="0" w:line="273" w:lineRule="exact"/>
        <w:ind w:left="0" w:right="0" w:firstLine="420"/>
        <w:jc w:val="both"/>
      </w:pPr>
      <w:bookmarkStart w:id="1011" w:name="bookmark1011"/>
      <w:r>
        <w:rPr>
          <w:b/>
          <w:bCs/>
          <w:color w:val="000000"/>
          <w:spacing w:val="0"/>
          <w:w w:val="100"/>
          <w:position w:val="0"/>
          <w:sz w:val="18"/>
          <w:szCs w:val="18"/>
        </w:rPr>
        <w:t>2</w:t>
      </w:r>
      <w:bookmarkEnd w:id="1011"/>
      <w:r>
        <w:rPr>
          <w:color w:val="000000"/>
          <w:spacing w:val="0"/>
          <w:w w:val="100"/>
          <w:position w:val="0"/>
        </w:rPr>
        <w:t>）</w:t>
        <w:tab/>
        <w:t>收入计量原则</w:t>
      </w:r>
    </w:p>
    <w:p>
      <w:pPr>
        <w:pStyle w:val="Style5"/>
        <w:keepNext w:val="0"/>
        <w:keepLines w:val="0"/>
        <w:widowControl w:val="0"/>
        <w:numPr>
          <w:ilvl w:val="0"/>
          <w:numId w:val="135"/>
        </w:numPr>
        <w:shd w:val="clear" w:color="auto" w:fill="auto"/>
        <w:tabs>
          <w:tab w:pos="755" w:val="left"/>
        </w:tabs>
        <w:bidi w:val="0"/>
        <w:spacing w:before="0" w:after="0" w:line="273" w:lineRule="exact"/>
        <w:ind w:left="0" w:right="0" w:firstLine="420"/>
        <w:jc w:val="both"/>
      </w:pPr>
      <w:bookmarkStart w:id="1012" w:name="bookmark1012"/>
      <w:bookmarkEnd w:id="1012"/>
      <w:r>
        <w:rPr>
          <w:color w:val="000000"/>
          <w:spacing w:val="0"/>
          <w:w w:val="100"/>
          <w:position w:val="0"/>
        </w:rPr>
        <w:t>公司按照分摊至各单项履约义务的交易价格计量收入。交易价格是公司因向客户转让商品 或服务而预期有权收取的对价金额，不包括代第三方收取的款项以及预期将退还给客户的款项。</w:t>
      </w:r>
    </w:p>
    <w:p>
      <w:pPr>
        <w:pStyle w:val="Style5"/>
        <w:keepNext w:val="0"/>
        <w:keepLines w:val="0"/>
        <w:widowControl w:val="0"/>
        <w:numPr>
          <w:ilvl w:val="0"/>
          <w:numId w:val="135"/>
        </w:numPr>
        <w:shd w:val="clear" w:color="auto" w:fill="auto"/>
        <w:tabs>
          <w:tab w:pos="755" w:val="left"/>
        </w:tabs>
        <w:bidi w:val="0"/>
        <w:spacing w:before="0" w:after="0" w:line="273" w:lineRule="exact"/>
        <w:ind w:left="0" w:right="0" w:firstLine="420"/>
        <w:jc w:val="both"/>
      </w:pPr>
      <w:bookmarkStart w:id="1013" w:name="bookmark1013"/>
      <w:bookmarkEnd w:id="1013"/>
      <w:r>
        <w:rPr>
          <w:color w:val="000000"/>
          <w:spacing w:val="0"/>
          <w:w w:val="100"/>
          <w:position w:val="0"/>
        </w:rPr>
        <w:t>合同中存在可变对价的，公司按照期望值或最可能发生金额确定可变对价的最佳估计数， 但包含可变对价的交易价格，不超过在相关不确定性消除时累计已确认收入极可能不会发生重大 转回的金额。</w:t>
      </w:r>
    </w:p>
    <w:p>
      <w:pPr>
        <w:pStyle w:val="Style5"/>
        <w:keepNext w:val="0"/>
        <w:keepLines w:val="0"/>
        <w:widowControl w:val="0"/>
        <w:numPr>
          <w:ilvl w:val="0"/>
          <w:numId w:val="135"/>
        </w:numPr>
        <w:shd w:val="clear" w:color="auto" w:fill="auto"/>
        <w:tabs>
          <w:tab w:pos="755" w:val="left"/>
        </w:tabs>
        <w:bidi w:val="0"/>
        <w:spacing w:before="0" w:after="0" w:line="273" w:lineRule="exact"/>
        <w:ind w:left="0" w:right="0" w:firstLine="420"/>
        <w:jc w:val="both"/>
      </w:pPr>
      <w:bookmarkStart w:id="1014" w:name="bookmark1014"/>
      <w:bookmarkEnd w:id="1014"/>
      <w:r>
        <w:rPr>
          <w:color w:val="000000"/>
          <w:spacing w:val="0"/>
          <w:w w:val="100"/>
          <w:position w:val="0"/>
        </w:rPr>
        <w:t>合同中存在重大融资成分的，公司按照假定客户在取得商品或服务控制权时即以现金支付 的应付金额确定交易价格。该交易价格与合同对价之间的差额，在合同期间内采用实际利率法摊 销。</w:t>
      </w:r>
    </w:p>
    <w:p>
      <w:pPr>
        <w:pStyle w:val="Style5"/>
        <w:keepNext w:val="0"/>
        <w:keepLines w:val="0"/>
        <w:widowControl w:val="0"/>
        <w:numPr>
          <w:ilvl w:val="0"/>
          <w:numId w:val="135"/>
        </w:numPr>
        <w:shd w:val="clear" w:color="auto" w:fill="auto"/>
        <w:tabs>
          <w:tab w:pos="741" w:val="left"/>
        </w:tabs>
        <w:bidi w:val="0"/>
        <w:spacing w:before="0" w:after="0" w:line="273" w:lineRule="exact"/>
        <w:ind w:left="0" w:right="0" w:firstLine="420"/>
        <w:jc w:val="both"/>
      </w:pPr>
      <w:bookmarkStart w:id="1015" w:name="bookmark1015"/>
      <w:bookmarkEnd w:id="1015"/>
      <w:r>
        <w:rPr>
          <w:color w:val="000000"/>
          <w:spacing w:val="0"/>
          <w:w w:val="100"/>
          <w:position w:val="0"/>
        </w:rPr>
        <w:t>合同中包含两项或多项履约义务的，公司于合同开始日，按照各单项履约义务所承诺商品 的单独售价的相对比例，将交易价格分摊至各单项履约义务。</w:t>
      </w:r>
    </w:p>
    <w:p>
      <w:pPr>
        <w:pStyle w:val="Style5"/>
        <w:keepNext w:val="0"/>
        <w:keepLines w:val="0"/>
        <w:widowControl w:val="0"/>
        <w:shd w:val="clear" w:color="auto" w:fill="auto"/>
        <w:tabs>
          <w:tab w:pos="753" w:val="left"/>
        </w:tabs>
        <w:bidi w:val="0"/>
        <w:spacing w:before="0" w:after="60" w:line="273" w:lineRule="exact"/>
        <w:ind w:left="0" w:right="0" w:firstLine="420"/>
        <w:jc w:val="both"/>
      </w:pPr>
      <w:bookmarkStart w:id="1016" w:name="bookmark1016"/>
      <w:r>
        <w:rPr>
          <w:b/>
          <w:bCs/>
          <w:color w:val="000000"/>
          <w:spacing w:val="0"/>
          <w:w w:val="100"/>
          <w:position w:val="0"/>
          <w:sz w:val="18"/>
          <w:szCs w:val="18"/>
        </w:rPr>
        <w:t>3</w:t>
      </w:r>
      <w:bookmarkEnd w:id="1016"/>
      <w:r>
        <w:rPr>
          <w:color w:val="000000"/>
          <w:spacing w:val="0"/>
          <w:w w:val="100"/>
          <w:position w:val="0"/>
        </w:rPr>
        <w:t>）</w:t>
        <w:tab/>
        <w:t>收入确认的具体方法</w:t>
      </w:r>
    </w:p>
    <w:p>
      <w:pPr>
        <w:pStyle w:val="Style5"/>
        <w:keepNext w:val="0"/>
        <w:keepLines w:val="0"/>
        <w:widowControl w:val="0"/>
        <w:numPr>
          <w:ilvl w:val="0"/>
          <w:numId w:val="137"/>
        </w:numPr>
        <w:shd w:val="clear" w:color="auto" w:fill="auto"/>
        <w:tabs>
          <w:tab w:pos="753" w:val="left"/>
        </w:tabs>
        <w:bidi w:val="0"/>
        <w:spacing w:before="0" w:after="0" w:line="240" w:lineRule="auto"/>
        <w:ind w:left="0" w:right="0" w:firstLine="420"/>
        <w:jc w:val="both"/>
      </w:pPr>
      <w:bookmarkStart w:id="1017" w:name="bookmark1017"/>
      <w:bookmarkEnd w:id="1017"/>
      <w:r>
        <w:rPr>
          <w:color w:val="000000"/>
          <w:spacing w:val="0"/>
          <w:w w:val="100"/>
          <w:position w:val="0"/>
        </w:rPr>
        <w:t>自行开发研制的软件产品销售收入</w:t>
      </w:r>
    </w:p>
    <w:p>
      <w:pPr>
        <w:pStyle w:val="Style5"/>
        <w:keepNext w:val="0"/>
        <w:keepLines w:val="0"/>
        <w:widowControl w:val="0"/>
        <w:shd w:val="clear" w:color="auto" w:fill="auto"/>
        <w:bidi w:val="0"/>
        <w:spacing w:before="0" w:after="0" w:line="281" w:lineRule="exact"/>
        <w:ind w:left="0" w:right="0" w:firstLine="420"/>
        <w:jc w:val="both"/>
      </w:pPr>
      <w:r>
        <w:rPr>
          <w:color w:val="000000"/>
          <w:spacing w:val="0"/>
          <w:w w:val="100"/>
          <w:position w:val="0"/>
        </w:rPr>
        <w:t>公司将其作为在某一时点内履行的履约义务，通常在综合考虑了下列因素的基础上，公司于 软件产品交付给客户且客户取得产品的控制权时确认收入：</w:t>
      </w:r>
      <w:r>
        <w:rPr>
          <w:color w:val="000000"/>
          <w:spacing w:val="0"/>
          <w:w w:val="100"/>
          <w:position w:val="0"/>
          <w:sz w:val="18"/>
          <w:szCs w:val="18"/>
        </w:rPr>
        <w:t>I）</w:t>
      </w:r>
      <w:r>
        <w:rPr>
          <w:color w:val="000000"/>
          <w:spacing w:val="0"/>
          <w:w w:val="100"/>
          <w:position w:val="0"/>
        </w:rPr>
        <w:t xml:space="preserve">公司已取得商品的现时收款权利； </w:t>
      </w:r>
      <w:r>
        <w:rPr>
          <w:color w:val="000000"/>
          <w:spacing w:val="0"/>
          <w:w w:val="100"/>
          <w:position w:val="0"/>
          <w:sz w:val="18"/>
          <w:szCs w:val="18"/>
        </w:rPr>
        <w:t>II）</w:t>
      </w:r>
      <w:r>
        <w:rPr>
          <w:color w:val="000000"/>
          <w:spacing w:val="0"/>
          <w:w w:val="100"/>
          <w:position w:val="0"/>
        </w:rPr>
        <w:t>公司已将该商品所有权上的主要风险和报酬转移给客户</w:t>
      </w:r>
      <w:r>
        <w:rPr>
          <w:color w:val="000000"/>
          <w:spacing w:val="0"/>
          <w:w w:val="100"/>
          <w:position w:val="0"/>
          <w:sz w:val="18"/>
          <w:szCs w:val="18"/>
        </w:rPr>
        <w:t>；111）</w:t>
      </w:r>
      <w:r>
        <w:rPr>
          <w:color w:val="000000"/>
          <w:spacing w:val="0"/>
          <w:w w:val="100"/>
          <w:position w:val="0"/>
        </w:rPr>
        <w:t>商品的法定所有权已转移给客 户</w:t>
      </w:r>
      <w:r>
        <w:rPr>
          <w:color w:val="000000"/>
          <w:spacing w:val="0"/>
          <w:w w:val="100"/>
          <w:position w:val="0"/>
          <w:sz w:val="18"/>
          <w:szCs w:val="18"/>
        </w:rPr>
        <w:t>；IV）</w:t>
      </w:r>
      <w:r>
        <w:rPr>
          <w:color w:val="000000"/>
          <w:spacing w:val="0"/>
          <w:w w:val="100"/>
          <w:position w:val="0"/>
        </w:rPr>
        <w:t>公司已将该商品实物转移给客户</w:t>
      </w:r>
      <w:r>
        <w:rPr>
          <w:color w:val="000000"/>
          <w:spacing w:val="0"/>
          <w:w w:val="100"/>
          <w:position w:val="0"/>
          <w:sz w:val="18"/>
          <w:szCs w:val="18"/>
        </w:rPr>
        <w:t>；V）</w:t>
      </w:r>
      <w:r>
        <w:rPr>
          <w:color w:val="000000"/>
          <w:spacing w:val="0"/>
          <w:w w:val="100"/>
          <w:position w:val="0"/>
        </w:rPr>
        <w:t>客户已接受该商品。</w:t>
      </w:r>
    </w:p>
    <w:p>
      <w:pPr>
        <w:pStyle w:val="Style5"/>
        <w:keepNext w:val="0"/>
        <w:keepLines w:val="0"/>
        <w:widowControl w:val="0"/>
        <w:shd w:val="clear" w:color="auto" w:fill="auto"/>
        <w:bidi w:val="0"/>
        <w:spacing w:before="0" w:after="0" w:line="281" w:lineRule="exact"/>
        <w:ind w:left="0" w:right="0" w:firstLine="420"/>
        <w:jc w:val="both"/>
      </w:pPr>
      <w:r>
        <w:rPr>
          <w:color w:val="000000"/>
          <w:spacing w:val="0"/>
          <w:w w:val="100"/>
          <w:position w:val="0"/>
        </w:rPr>
        <w:t>对合同规定由公司负责质保期内的软件产品，在确认收入的同时，按收入的</w:t>
      </w:r>
      <w:r>
        <w:rPr>
          <w:color w:val="000000"/>
          <w:spacing w:val="0"/>
          <w:w w:val="100"/>
          <w:position w:val="0"/>
          <w:sz w:val="18"/>
          <w:szCs w:val="18"/>
        </w:rPr>
        <w:t>0.5%</w:t>
      </w:r>
      <w:r>
        <w:rPr>
          <w:color w:val="000000"/>
          <w:spacing w:val="0"/>
          <w:w w:val="100"/>
          <w:position w:val="0"/>
        </w:rPr>
        <w:t>预提软件维 护费用。</w:t>
      </w:r>
    </w:p>
    <w:p>
      <w:pPr>
        <w:pStyle w:val="Style5"/>
        <w:keepNext w:val="0"/>
        <w:keepLines w:val="0"/>
        <w:widowControl w:val="0"/>
        <w:numPr>
          <w:ilvl w:val="0"/>
          <w:numId w:val="137"/>
        </w:numPr>
        <w:shd w:val="clear" w:color="auto" w:fill="auto"/>
        <w:tabs>
          <w:tab w:pos="758" w:val="left"/>
        </w:tabs>
        <w:bidi w:val="0"/>
        <w:spacing w:before="0" w:after="0" w:line="277" w:lineRule="exact"/>
        <w:ind w:left="0" w:right="0" w:firstLine="420"/>
        <w:jc w:val="both"/>
      </w:pPr>
      <w:bookmarkStart w:id="1018" w:name="bookmark1018"/>
      <w:bookmarkEnd w:id="1018"/>
      <w:r>
        <w:rPr>
          <w:color w:val="000000"/>
          <w:spacing w:val="0"/>
          <w:w w:val="100"/>
          <w:position w:val="0"/>
        </w:rPr>
        <w:t>定制软件销售收入</w:t>
      </w:r>
    </w:p>
    <w:p>
      <w:pPr>
        <w:pStyle w:val="Style5"/>
        <w:keepNext w:val="0"/>
        <w:keepLines w:val="0"/>
        <w:widowControl w:val="0"/>
        <w:shd w:val="clear" w:color="auto" w:fill="auto"/>
        <w:bidi w:val="0"/>
        <w:spacing w:before="0" w:after="0" w:line="277" w:lineRule="exact"/>
        <w:ind w:left="0" w:right="0" w:firstLine="420"/>
        <w:jc w:val="both"/>
      </w:pPr>
      <w:r>
        <w:rPr>
          <w:color w:val="000000"/>
          <w:spacing w:val="0"/>
          <w:w w:val="100"/>
          <w:position w:val="0"/>
        </w:rPr>
        <w:t>公司将其作为在某一时点内履行的履约义务，通常在综合考虑了下列因素的基础上，公司于 软件产品交付给客户且客户取得产品的控制权时确认收入：</w:t>
      </w:r>
      <w:r>
        <w:rPr>
          <w:color w:val="000000"/>
          <w:spacing w:val="0"/>
          <w:w w:val="100"/>
          <w:position w:val="0"/>
          <w:sz w:val="18"/>
          <w:szCs w:val="18"/>
        </w:rPr>
        <w:t>I）</w:t>
      </w:r>
      <w:r>
        <w:rPr>
          <w:color w:val="000000"/>
          <w:spacing w:val="0"/>
          <w:w w:val="100"/>
          <w:position w:val="0"/>
        </w:rPr>
        <w:t xml:space="preserve">公司已取得商品的现时收款权利; </w:t>
      </w:r>
      <w:r>
        <w:rPr>
          <w:color w:val="000000"/>
          <w:spacing w:val="0"/>
          <w:w w:val="100"/>
          <w:position w:val="0"/>
          <w:sz w:val="18"/>
          <w:szCs w:val="18"/>
        </w:rPr>
        <w:t>II）</w:t>
      </w:r>
      <w:r>
        <w:rPr>
          <w:color w:val="000000"/>
          <w:spacing w:val="0"/>
          <w:w w:val="100"/>
          <w:position w:val="0"/>
        </w:rPr>
        <w:t>公司已将该商品所有权上的主要风险和报酬转移给客户</w:t>
      </w:r>
      <w:r>
        <w:rPr>
          <w:color w:val="000000"/>
          <w:spacing w:val="0"/>
          <w:w w:val="100"/>
          <w:position w:val="0"/>
          <w:sz w:val="18"/>
          <w:szCs w:val="18"/>
        </w:rPr>
        <w:t>；111）</w:t>
      </w:r>
      <w:r>
        <w:rPr>
          <w:color w:val="000000"/>
          <w:spacing w:val="0"/>
          <w:w w:val="100"/>
          <w:position w:val="0"/>
        </w:rPr>
        <w:t>商品的的法定所有权已转移给 客户；</w:t>
      </w:r>
      <w:r>
        <w:rPr>
          <w:color w:val="000000"/>
          <w:spacing w:val="0"/>
          <w:w w:val="100"/>
          <w:position w:val="0"/>
          <w:sz w:val="18"/>
          <w:szCs w:val="18"/>
        </w:rPr>
        <w:t>V）</w:t>
      </w:r>
      <w:r>
        <w:rPr>
          <w:color w:val="000000"/>
          <w:spacing w:val="0"/>
          <w:w w:val="100"/>
          <w:position w:val="0"/>
        </w:rPr>
        <w:t>公司已将该商品实物转移给客户；</w:t>
      </w:r>
      <w:r>
        <w:rPr>
          <w:color w:val="000000"/>
          <w:spacing w:val="0"/>
          <w:w w:val="100"/>
          <w:position w:val="0"/>
          <w:sz w:val="18"/>
          <w:szCs w:val="18"/>
        </w:rPr>
        <w:t>V）</w:t>
      </w:r>
      <w:r>
        <w:rPr>
          <w:color w:val="000000"/>
          <w:spacing w:val="0"/>
          <w:w w:val="100"/>
          <w:position w:val="0"/>
        </w:rPr>
        <w:t>客户已接受该商品。</w:t>
      </w:r>
    </w:p>
    <w:p>
      <w:pPr>
        <w:pStyle w:val="Style5"/>
        <w:keepNext w:val="0"/>
        <w:keepLines w:val="0"/>
        <w:widowControl w:val="0"/>
        <w:shd w:val="clear" w:color="auto" w:fill="auto"/>
        <w:bidi w:val="0"/>
        <w:spacing w:before="0" w:after="0" w:line="277" w:lineRule="exact"/>
        <w:ind w:left="0" w:right="0" w:firstLine="420"/>
        <w:jc w:val="both"/>
      </w:pPr>
      <w:r>
        <w:rPr>
          <w:color w:val="000000"/>
          <w:spacing w:val="0"/>
          <w:w w:val="100"/>
          <w:position w:val="0"/>
        </w:rPr>
        <w:t xml:space="preserve">对合同规定由公司负责质保期内的软件产品，在确认收入的同时，按收入的 </w:t>
      </w:r>
      <w:r>
        <w:rPr>
          <w:color w:val="000000"/>
          <w:spacing w:val="0"/>
          <w:w w:val="100"/>
          <w:position w:val="0"/>
          <w:sz w:val="18"/>
          <w:szCs w:val="18"/>
        </w:rPr>
        <w:t>0.5%</w:t>
      </w:r>
      <w:r>
        <w:rPr>
          <w:color w:val="000000"/>
          <w:spacing w:val="0"/>
          <w:w w:val="100"/>
          <w:position w:val="0"/>
        </w:rPr>
        <w:t>预提软件维 护费用。</w:t>
      </w:r>
    </w:p>
    <w:p>
      <w:pPr>
        <w:pStyle w:val="Style5"/>
        <w:keepNext w:val="0"/>
        <w:keepLines w:val="0"/>
        <w:widowControl w:val="0"/>
        <w:numPr>
          <w:ilvl w:val="0"/>
          <w:numId w:val="137"/>
        </w:numPr>
        <w:shd w:val="clear" w:color="auto" w:fill="auto"/>
        <w:tabs>
          <w:tab w:pos="758" w:val="left"/>
        </w:tabs>
        <w:bidi w:val="0"/>
        <w:spacing w:before="0" w:after="0" w:line="277" w:lineRule="exact"/>
        <w:ind w:left="0" w:right="0" w:firstLine="420"/>
        <w:jc w:val="left"/>
      </w:pPr>
      <w:bookmarkStart w:id="1019" w:name="bookmark1019"/>
      <w:bookmarkEnd w:id="1019"/>
      <w:r>
        <w:rPr>
          <w:color w:val="000000"/>
          <w:spacing w:val="0"/>
          <w:w w:val="100"/>
          <w:position w:val="0"/>
        </w:rPr>
        <w:t>软件服务收入</w:t>
      </w:r>
    </w:p>
    <w:p>
      <w:pPr>
        <w:pStyle w:val="Style5"/>
        <w:keepNext w:val="0"/>
        <w:keepLines w:val="0"/>
        <w:widowControl w:val="0"/>
        <w:shd w:val="clear" w:color="auto" w:fill="auto"/>
        <w:bidi w:val="0"/>
        <w:spacing w:before="0" w:after="0" w:line="277" w:lineRule="exact"/>
        <w:ind w:left="0" w:right="0" w:firstLine="420"/>
        <w:jc w:val="both"/>
      </w:pPr>
      <w:r>
        <w:rPr>
          <w:color w:val="000000"/>
          <w:spacing w:val="0"/>
          <w:w w:val="100"/>
          <w:position w:val="0"/>
        </w:rPr>
        <w:t>对于</w:t>
      </w:r>
      <w:r>
        <w:rPr>
          <w:color w:val="000000"/>
          <w:spacing w:val="0"/>
          <w:w w:val="100"/>
          <w:position w:val="0"/>
          <w:sz w:val="18"/>
          <w:szCs w:val="18"/>
        </w:rPr>
        <w:t>I）</w:t>
      </w:r>
      <w:r>
        <w:rPr>
          <w:color w:val="000000"/>
          <w:spacing w:val="0"/>
          <w:w w:val="100"/>
          <w:position w:val="0"/>
        </w:rPr>
        <w:t>公司履约的同时客户即取得并消耗公司履约所带来的经济利益</w:t>
      </w:r>
      <w:r>
        <w:rPr>
          <w:color w:val="000000"/>
          <w:spacing w:val="0"/>
          <w:w w:val="100"/>
          <w:position w:val="0"/>
          <w:sz w:val="18"/>
          <w:szCs w:val="18"/>
        </w:rPr>
        <w:t>；II）</w:t>
      </w:r>
      <w:r>
        <w:rPr>
          <w:color w:val="000000"/>
          <w:spacing w:val="0"/>
          <w:w w:val="100"/>
          <w:position w:val="0"/>
        </w:rPr>
        <w:t>或客户能够控 制公司履约过程中在建商品或服务;</w:t>
      </w:r>
      <w:r>
        <w:rPr>
          <w:color w:val="000000"/>
          <w:spacing w:val="0"/>
          <w:w w:val="100"/>
          <w:position w:val="0"/>
          <w:sz w:val="18"/>
          <w:szCs w:val="18"/>
        </w:rPr>
        <w:t>III）</w:t>
      </w:r>
      <w:r>
        <w:rPr>
          <w:color w:val="000000"/>
          <w:spacing w:val="0"/>
          <w:w w:val="100"/>
          <w:position w:val="0"/>
        </w:rPr>
        <w:t>或公司履约过程中所提供的软件服务具有不可替代用途， 且公司在整个合同期内有权就累计至今已完成的履约部分收取款项的软件服务合同，公司将其作 为在某一时段内履行的履约义务，按照履约进度确认收入，履约进度不能合理确定的除外。公司 按照投入法，根据发生的成本或时间进度确定提供服务的履约进度。对于履约进度不能合理确定 时，公司已经发生的成本预计能够得到补偿的，按照已经发生的成本金额确认收入，直到履约进 度能够合理确定为止。对于不满足上述按照履约进度确认收入的服务，公司在服务已经提供、收 到价款或取得收款的证据时，确认收入。</w:t>
      </w:r>
    </w:p>
    <w:p>
      <w:pPr>
        <w:pStyle w:val="Style5"/>
        <w:keepNext w:val="0"/>
        <w:keepLines w:val="0"/>
        <w:widowControl w:val="0"/>
        <w:numPr>
          <w:ilvl w:val="0"/>
          <w:numId w:val="137"/>
        </w:numPr>
        <w:shd w:val="clear" w:color="auto" w:fill="auto"/>
        <w:bidi w:val="0"/>
        <w:spacing w:before="0" w:after="0" w:line="277" w:lineRule="exact"/>
        <w:ind w:left="0" w:right="0" w:firstLine="540"/>
        <w:jc w:val="left"/>
      </w:pPr>
      <w:bookmarkStart w:id="1020" w:name="bookmark1020"/>
      <w:bookmarkEnd w:id="1020"/>
      <w:r>
        <w:rPr>
          <w:color w:val="000000"/>
          <w:spacing w:val="0"/>
          <w:w w:val="100"/>
          <w:position w:val="0"/>
        </w:rPr>
        <w:t>外购商品销售收入</w:t>
      </w:r>
    </w:p>
    <w:p>
      <w:pPr>
        <w:pStyle w:val="Style5"/>
        <w:keepNext w:val="0"/>
        <w:keepLines w:val="0"/>
        <w:widowControl w:val="0"/>
        <w:shd w:val="clear" w:color="auto" w:fill="auto"/>
        <w:bidi w:val="0"/>
        <w:spacing w:before="0" w:after="0" w:line="277" w:lineRule="exact"/>
        <w:ind w:left="0" w:right="0" w:firstLine="420"/>
        <w:jc w:val="both"/>
      </w:pPr>
      <w:r>
        <w:rPr>
          <w:color w:val="000000"/>
          <w:spacing w:val="0"/>
          <w:w w:val="100"/>
          <w:position w:val="0"/>
        </w:rPr>
        <w:t>外购商品包括外购软、硬件商品。公司将其作为在某一时点内履行的履约义务，通常在综合 考虑了下列因素的基础上，于外购商品交付给客户且客户取得商品的控制权时确认收入：</w:t>
      </w:r>
      <w:r>
        <w:rPr>
          <w:color w:val="000000"/>
          <w:spacing w:val="0"/>
          <w:w w:val="100"/>
          <w:position w:val="0"/>
          <w:sz w:val="18"/>
          <w:szCs w:val="18"/>
        </w:rPr>
        <w:t>I）</w:t>
      </w:r>
      <w:r>
        <w:rPr>
          <w:color w:val="000000"/>
          <w:spacing w:val="0"/>
          <w:w w:val="100"/>
          <w:position w:val="0"/>
        </w:rPr>
        <w:t xml:space="preserve">公 </w:t>
      </w:r>
      <w:r>
        <w:rPr>
          <w:color w:val="000000"/>
          <w:spacing w:val="0"/>
          <w:w w:val="100"/>
          <w:position w:val="0"/>
        </w:rPr>
        <w:t>司已取得商品的现时收款权利；</w:t>
      </w:r>
      <w:r>
        <w:rPr>
          <w:color w:val="000000"/>
          <w:spacing w:val="0"/>
          <w:w w:val="100"/>
          <w:position w:val="0"/>
          <w:sz w:val="18"/>
          <w:szCs w:val="18"/>
        </w:rPr>
        <w:t>II)</w:t>
      </w:r>
      <w:r>
        <w:rPr>
          <w:color w:val="000000"/>
          <w:spacing w:val="0"/>
          <w:w w:val="100"/>
          <w:position w:val="0"/>
        </w:rPr>
        <w:t>公司已将该商品所有权上的主要风险和报酬转移给客户</w:t>
      </w:r>
      <w:r>
        <w:rPr>
          <w:color w:val="000000"/>
          <w:spacing w:val="0"/>
          <w:w w:val="100"/>
          <w:position w:val="0"/>
          <w:sz w:val="18"/>
          <w:szCs w:val="18"/>
        </w:rPr>
        <w:t xml:space="preserve">；111) </w:t>
      </w:r>
      <w:r>
        <w:rPr>
          <w:color w:val="000000"/>
          <w:spacing w:val="0"/>
          <w:w w:val="100"/>
          <w:position w:val="0"/>
        </w:rPr>
        <w:t>商品的法定所有权已转移给客户；</w:t>
      </w:r>
      <w:r>
        <w:rPr>
          <w:color w:val="000000"/>
          <w:spacing w:val="0"/>
          <w:w w:val="100"/>
          <w:position w:val="0"/>
          <w:sz w:val="18"/>
          <w:szCs w:val="18"/>
        </w:rPr>
        <w:t>IV)</w:t>
      </w:r>
      <w:r>
        <w:rPr>
          <w:color w:val="000000"/>
          <w:spacing w:val="0"/>
          <w:w w:val="100"/>
          <w:position w:val="0"/>
        </w:rPr>
        <w:t>公司已将该商品实物转移给客户</w:t>
      </w:r>
      <w:r>
        <w:rPr>
          <w:color w:val="000000"/>
          <w:spacing w:val="0"/>
          <w:w w:val="100"/>
          <w:position w:val="0"/>
          <w:sz w:val="18"/>
          <w:szCs w:val="18"/>
        </w:rPr>
        <w:t>；V)</w:t>
      </w:r>
      <w:r>
        <w:rPr>
          <w:color w:val="000000"/>
          <w:spacing w:val="0"/>
          <w:w w:val="100"/>
          <w:position w:val="0"/>
        </w:rPr>
        <w:t>客户已接受该商品。</w:t>
      </w:r>
    </w:p>
    <w:p>
      <w:pPr>
        <w:pStyle w:val="Style5"/>
        <w:keepNext w:val="0"/>
        <w:keepLines w:val="0"/>
        <w:widowControl w:val="0"/>
        <w:numPr>
          <w:ilvl w:val="0"/>
          <w:numId w:val="137"/>
        </w:numPr>
        <w:shd w:val="clear" w:color="auto" w:fill="auto"/>
        <w:tabs>
          <w:tab w:pos="817" w:val="left"/>
        </w:tabs>
        <w:bidi w:val="0"/>
        <w:spacing w:before="0" w:after="0" w:line="274" w:lineRule="exact"/>
        <w:ind w:left="0" w:right="0" w:firstLine="420"/>
        <w:jc w:val="left"/>
      </w:pPr>
      <w:bookmarkStart w:id="1021" w:name="bookmark1021"/>
      <w:bookmarkEnd w:id="1021"/>
      <w:r>
        <w:rPr>
          <w:color w:val="000000"/>
          <w:spacing w:val="0"/>
          <w:w w:val="100"/>
          <w:position w:val="0"/>
        </w:rPr>
        <w:t>科技园项目销售收入</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公司科技园房产销售业务属于在某一时点履行的履约义务，在客户验收交付、已收取价款或 取得收款权利且相关的经济利益很可能流入时确认收入。</w:t>
      </w:r>
    </w:p>
    <w:p>
      <w:pPr>
        <w:pStyle w:val="Style5"/>
        <w:keepNext w:val="0"/>
        <w:keepLines w:val="0"/>
        <w:widowControl w:val="0"/>
        <w:numPr>
          <w:ilvl w:val="0"/>
          <w:numId w:val="137"/>
        </w:numPr>
        <w:shd w:val="clear" w:color="auto" w:fill="auto"/>
        <w:tabs>
          <w:tab w:pos="837" w:val="left"/>
        </w:tabs>
        <w:bidi w:val="0"/>
        <w:spacing w:before="0" w:after="0" w:line="274" w:lineRule="exact"/>
        <w:ind w:left="0" w:right="0" w:firstLine="440"/>
        <w:jc w:val="both"/>
      </w:pPr>
      <w:bookmarkStart w:id="1022" w:name="bookmark1022"/>
      <w:bookmarkEnd w:id="1022"/>
      <w:r>
        <w:rPr>
          <w:color w:val="000000"/>
          <w:spacing w:val="0"/>
          <w:w w:val="100"/>
          <w:position w:val="0"/>
        </w:rPr>
        <w:t>物业管理收入</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公司提供物业管理属于在某一时段内履行的履约义务，根据已发生成本占预计总成本的比例 确定提供服务的履约进度，并按履约进度确认收入。履约进度不能合理确定时，公司已经发生的 成本预计能够得到补偿的，按照已经发生的成本金额确认收入，直到履约进度能够合理确定为止。</w:t>
      </w:r>
    </w:p>
    <w:p>
      <w:pPr>
        <w:pStyle w:val="Style5"/>
        <w:keepNext w:val="0"/>
        <w:keepLines w:val="0"/>
        <w:widowControl w:val="0"/>
        <w:numPr>
          <w:ilvl w:val="0"/>
          <w:numId w:val="137"/>
        </w:numPr>
        <w:shd w:val="clear" w:color="auto" w:fill="auto"/>
        <w:tabs>
          <w:tab w:pos="817" w:val="left"/>
        </w:tabs>
        <w:bidi w:val="0"/>
        <w:spacing w:before="0" w:after="0" w:line="274" w:lineRule="exact"/>
        <w:ind w:left="0" w:right="0" w:firstLine="420"/>
        <w:jc w:val="left"/>
      </w:pPr>
      <w:bookmarkStart w:id="1023" w:name="bookmark1023"/>
      <w:bookmarkEnd w:id="1023"/>
      <w:r>
        <w:rPr>
          <w:color w:val="000000"/>
          <w:spacing w:val="0"/>
          <w:w w:val="100"/>
          <w:position w:val="0"/>
        </w:rPr>
        <w:t>房租出租收入</w:t>
      </w:r>
    </w:p>
    <w:p>
      <w:pPr>
        <w:pStyle w:val="Style5"/>
        <w:keepNext w:val="0"/>
        <w:keepLines w:val="0"/>
        <w:widowControl w:val="0"/>
        <w:shd w:val="clear" w:color="auto" w:fill="auto"/>
        <w:bidi w:val="0"/>
        <w:spacing w:before="0" w:after="0" w:line="274" w:lineRule="exact"/>
        <w:ind w:left="0" w:right="0" w:firstLine="420"/>
        <w:jc w:val="left"/>
      </w:pPr>
      <w:r>
        <w:rPr>
          <w:color w:val="000000"/>
          <w:spacing w:val="0"/>
          <w:w w:val="100"/>
          <w:position w:val="0"/>
        </w:rPr>
        <w:t>公司房租出租收入确认原则详见本财务报表附注五</w:t>
      </w:r>
      <w:r>
        <w:rPr>
          <w:b/>
          <w:bCs/>
          <w:color w:val="000000"/>
          <w:spacing w:val="0"/>
          <w:w w:val="100"/>
          <w:position w:val="0"/>
          <w:sz w:val="18"/>
          <w:szCs w:val="18"/>
        </w:rPr>
        <w:t>(42)</w:t>
      </w:r>
      <w:r>
        <w:rPr>
          <w:color w:val="000000"/>
          <w:spacing w:val="0"/>
          <w:w w:val="100"/>
          <w:position w:val="0"/>
        </w:rPr>
        <w:t>租赁。</w:t>
      </w:r>
    </w:p>
    <w:p>
      <w:pPr>
        <w:pStyle w:val="Style5"/>
        <w:keepNext w:val="0"/>
        <w:keepLines w:val="0"/>
        <w:widowControl w:val="0"/>
        <w:numPr>
          <w:ilvl w:val="0"/>
          <w:numId w:val="137"/>
        </w:numPr>
        <w:shd w:val="clear" w:color="auto" w:fill="auto"/>
        <w:tabs>
          <w:tab w:pos="817" w:val="left"/>
        </w:tabs>
        <w:bidi w:val="0"/>
        <w:spacing w:before="0" w:after="0" w:line="274" w:lineRule="exact"/>
        <w:ind w:left="0" w:right="0" w:firstLine="420"/>
        <w:jc w:val="left"/>
      </w:pPr>
      <w:bookmarkStart w:id="1024" w:name="bookmark1024"/>
      <w:bookmarkEnd w:id="1024"/>
      <w:r>
        <w:rPr>
          <w:color w:val="000000"/>
          <w:spacing w:val="0"/>
          <w:w w:val="100"/>
          <w:position w:val="0"/>
        </w:rPr>
        <w:t>其他业务收入</w:t>
      </w:r>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根据相关合同、协议的约定，履行了合同中的履约义务，即在客户取得相关商品控制权权时确认 收入。</w:t>
      </w:r>
    </w:p>
    <w:p>
      <w:pPr>
        <w:pStyle w:val="Style13"/>
        <w:keepNext/>
        <w:keepLines/>
        <w:widowControl w:val="0"/>
        <w:numPr>
          <w:ilvl w:val="0"/>
          <w:numId w:val="131"/>
        </w:numPr>
        <w:shd w:val="clear" w:color="auto" w:fill="auto"/>
        <w:bidi w:val="0"/>
        <w:spacing w:before="0" w:after="80" w:line="274" w:lineRule="exact"/>
        <w:ind w:left="0" w:right="0" w:firstLine="0"/>
        <w:jc w:val="both"/>
      </w:pPr>
      <w:bookmarkStart w:id="1025" w:name="bookmark1025"/>
      <w:bookmarkStart w:id="1026" w:name="bookmark1026"/>
      <w:bookmarkStart w:id="1027" w:name="bookmark1027"/>
      <w:bookmarkStart w:id="1028" w:name="bookmark1028"/>
      <w:bookmarkEnd w:id="1027"/>
      <w:r>
        <w:rPr>
          <w:color w:val="000000"/>
          <w:spacing w:val="0"/>
          <w:w w:val="100"/>
          <w:position w:val="0"/>
        </w:rPr>
        <w:t>.</w:t>
      </w:r>
      <w:r>
        <w:rPr>
          <w:color w:val="000000"/>
          <w:spacing w:val="0"/>
          <w:w w:val="100"/>
          <w:position w:val="0"/>
        </w:rPr>
        <w:t>同类业务采用不同经营模式导致收入确认会计政策存在差异的情况</w:t>
      </w:r>
      <w:bookmarkEnd w:id="1025"/>
      <w:bookmarkEnd w:id="1026"/>
      <w:bookmarkEnd w:id="1028"/>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19"/>
        </w:numPr>
        <w:shd w:val="clear" w:color="auto" w:fill="auto"/>
        <w:tabs>
          <w:tab w:pos="440" w:val="left"/>
        </w:tabs>
        <w:bidi w:val="0"/>
        <w:spacing w:before="0" w:after="80" w:line="274" w:lineRule="exact"/>
        <w:ind w:left="0" w:right="0" w:firstLine="0"/>
        <w:jc w:val="both"/>
      </w:pPr>
      <w:bookmarkStart w:id="1029" w:name="bookmark1029"/>
      <w:bookmarkStart w:id="1030" w:name="bookmark1030"/>
      <w:bookmarkStart w:id="1031" w:name="bookmark1031"/>
      <w:bookmarkStart w:id="1032" w:name="bookmark1032"/>
      <w:bookmarkEnd w:id="1031"/>
      <w:r>
        <w:rPr>
          <w:color w:val="000000"/>
          <w:spacing w:val="0"/>
          <w:w w:val="100"/>
          <w:position w:val="0"/>
        </w:rPr>
        <w:t>合同成本</w:t>
      </w:r>
      <w:bookmarkEnd w:id="1029"/>
      <w:bookmarkEnd w:id="1030"/>
      <w:bookmarkEnd w:id="1032"/>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与合同成本有关的资产包括合同取得成本和合同履约成本。</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公司为取得合同发生的增量成本预期能够收回的，作为合同取得成本确认为一项资产。如果 合同取得成本的摊销期限不超过一年，在发生时直接计入当期损益。</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公司为履行合同发生的成本，不适用存货、固定资产或无形资产等相关准则的规范范围且同 时满足下列条件的，作为合同履约成本确认为一项资产：</w:t>
      </w:r>
    </w:p>
    <w:p>
      <w:pPr>
        <w:pStyle w:val="Style5"/>
        <w:keepNext w:val="0"/>
        <w:keepLines w:val="0"/>
        <w:widowControl w:val="0"/>
        <w:numPr>
          <w:ilvl w:val="0"/>
          <w:numId w:val="139"/>
        </w:numPr>
        <w:shd w:val="clear" w:color="auto" w:fill="auto"/>
        <w:tabs>
          <w:tab w:pos="1021" w:val="left"/>
        </w:tabs>
        <w:bidi w:val="0"/>
        <w:spacing w:before="0" w:after="0" w:line="270" w:lineRule="exact"/>
        <w:ind w:left="0" w:right="0" w:firstLine="440"/>
        <w:jc w:val="both"/>
      </w:pPr>
      <w:bookmarkStart w:id="1033" w:name="bookmark1033"/>
      <w:bookmarkEnd w:id="1033"/>
      <w:r>
        <w:rPr>
          <w:color w:val="000000"/>
          <w:spacing w:val="0"/>
          <w:w w:val="100"/>
          <w:position w:val="0"/>
        </w:rPr>
        <w:t>该成本与一份当前或预期取得的合同直接相关，包括直接人工、直接材料、制造费用(或 类似费用)、明确由客户承担的成本以及仅因该合同而发生的其他成本；</w:t>
      </w:r>
    </w:p>
    <w:p>
      <w:pPr>
        <w:pStyle w:val="Style5"/>
        <w:keepNext w:val="0"/>
        <w:keepLines w:val="0"/>
        <w:widowControl w:val="0"/>
        <w:numPr>
          <w:ilvl w:val="0"/>
          <w:numId w:val="139"/>
        </w:numPr>
        <w:shd w:val="clear" w:color="auto" w:fill="auto"/>
        <w:tabs>
          <w:tab w:pos="903" w:val="left"/>
        </w:tabs>
        <w:bidi w:val="0"/>
        <w:spacing w:before="0" w:after="0" w:line="270" w:lineRule="exact"/>
        <w:ind w:left="0" w:right="0" w:firstLine="420"/>
        <w:jc w:val="left"/>
      </w:pPr>
      <w:bookmarkStart w:id="1034" w:name="bookmark1034"/>
      <w:bookmarkEnd w:id="1034"/>
      <w:r>
        <w:rPr>
          <w:color w:val="000000"/>
          <w:spacing w:val="0"/>
          <w:w w:val="100"/>
          <w:position w:val="0"/>
        </w:rPr>
        <w:t>该成本增加了公司未来用于履行履约义务的资源；</w:t>
      </w:r>
    </w:p>
    <w:p>
      <w:pPr>
        <w:pStyle w:val="Style5"/>
        <w:keepNext w:val="0"/>
        <w:keepLines w:val="0"/>
        <w:widowControl w:val="0"/>
        <w:numPr>
          <w:ilvl w:val="0"/>
          <w:numId w:val="139"/>
        </w:numPr>
        <w:shd w:val="clear" w:color="auto" w:fill="auto"/>
        <w:tabs>
          <w:tab w:pos="903" w:val="left"/>
        </w:tabs>
        <w:bidi w:val="0"/>
        <w:spacing w:before="0" w:after="0" w:line="270" w:lineRule="exact"/>
        <w:ind w:left="0" w:right="0" w:firstLine="420"/>
        <w:jc w:val="left"/>
      </w:pPr>
      <w:bookmarkStart w:id="1035" w:name="bookmark1035"/>
      <w:bookmarkEnd w:id="1035"/>
      <w:r>
        <w:rPr>
          <w:color w:val="000000"/>
          <w:spacing w:val="0"/>
          <w:w w:val="100"/>
          <w:position w:val="0"/>
        </w:rPr>
        <w:t>该成本预期能够收回。</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公司对于与合同成本有关的资产采用与该资产相关的商品或服务收入确认相同的基础进行摊 销，计入当期损益。</w:t>
      </w:r>
    </w:p>
    <w:p>
      <w:pPr>
        <w:pStyle w:val="Style5"/>
        <w:keepNext w:val="0"/>
        <w:keepLines w:val="0"/>
        <w:widowControl w:val="0"/>
        <w:shd w:val="clear" w:color="auto" w:fill="auto"/>
        <w:bidi w:val="0"/>
        <w:spacing w:before="0" w:after="320" w:line="270" w:lineRule="exact"/>
        <w:ind w:left="0" w:right="0" w:firstLine="440"/>
        <w:jc w:val="both"/>
      </w:pPr>
      <w:r>
        <w:rPr>
          <w:color w:val="000000"/>
          <w:spacing w:val="0"/>
          <w:w w:val="100"/>
          <w:position w:val="0"/>
        </w:rPr>
        <w:t>如果与合同成本有关的资产的账面价值高于因转让与该资产相关的商品或服务预期能够取得 的剩余对价减去估计将要发生的成本，公司对超出部分计提减值准备，并确认为资产减值损失。 以前期间减值的因素之后发生变化，使得转让该资产相关的商品或服务预期能够取得的剩余对价 减去估计将要发生的成本高于该资产账面价值的，转回原已计提的资产减值准备，并计入当期损 益，但转回后的资产账面价值不超过假定不计提减值准备情况下该资产在转回日的账面价值。</w:t>
      </w:r>
    </w:p>
    <w:p>
      <w:pPr>
        <w:pStyle w:val="Style13"/>
        <w:keepNext/>
        <w:keepLines/>
        <w:widowControl w:val="0"/>
        <w:numPr>
          <w:ilvl w:val="0"/>
          <w:numId w:val="119"/>
        </w:numPr>
        <w:shd w:val="clear" w:color="auto" w:fill="auto"/>
        <w:tabs>
          <w:tab w:pos="445" w:val="left"/>
        </w:tabs>
        <w:bidi w:val="0"/>
        <w:spacing w:before="0" w:after="80" w:line="274" w:lineRule="exact"/>
        <w:ind w:left="0" w:right="0" w:firstLine="0"/>
        <w:jc w:val="left"/>
      </w:pPr>
      <w:bookmarkStart w:id="1036" w:name="bookmark1036"/>
      <w:bookmarkStart w:id="1037" w:name="bookmark1037"/>
      <w:bookmarkStart w:id="1038" w:name="bookmark1038"/>
      <w:bookmarkStart w:id="1039" w:name="bookmark1039"/>
      <w:bookmarkEnd w:id="1038"/>
      <w:r>
        <w:rPr>
          <w:color w:val="000000"/>
          <w:spacing w:val="0"/>
          <w:w w:val="100"/>
          <w:position w:val="0"/>
        </w:rPr>
        <w:t>政府补助</w:t>
      </w:r>
      <w:bookmarkEnd w:id="1036"/>
      <w:bookmarkEnd w:id="1037"/>
      <w:bookmarkEnd w:id="1039"/>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141"/>
        </w:numPr>
        <w:shd w:val="clear" w:color="auto" w:fill="auto"/>
        <w:tabs>
          <w:tab w:pos="1011" w:val="left"/>
        </w:tabs>
        <w:bidi w:val="0"/>
        <w:spacing w:before="0" w:after="0" w:line="274" w:lineRule="exact"/>
        <w:ind w:left="0" w:right="0" w:firstLine="440"/>
        <w:jc w:val="both"/>
      </w:pPr>
      <w:bookmarkStart w:id="1040" w:name="bookmark1040"/>
      <w:bookmarkEnd w:id="1040"/>
      <w:r>
        <w:rPr>
          <w:color w:val="000000"/>
          <w:spacing w:val="0"/>
          <w:w w:val="100"/>
          <w:position w:val="0"/>
        </w:rPr>
        <w:t>政府补助在同时满足下列条件时予以确认：</w:t>
      </w:r>
      <w:r>
        <w:rPr>
          <w:b/>
          <w:bCs/>
          <w:color w:val="000000"/>
          <w:spacing w:val="0"/>
          <w:w w:val="100"/>
          <w:position w:val="0"/>
          <w:sz w:val="18"/>
          <w:szCs w:val="18"/>
        </w:rPr>
        <w:t>1)</w:t>
      </w:r>
      <w:r>
        <w:rPr>
          <w:color w:val="000000"/>
          <w:spacing w:val="0"/>
          <w:w w:val="100"/>
          <w:position w:val="0"/>
        </w:rPr>
        <w:t>公司能够满足政府补助所附的条件；</w:t>
      </w:r>
      <w:r>
        <w:rPr>
          <w:b/>
          <w:bCs/>
          <w:color w:val="000000"/>
          <w:spacing w:val="0"/>
          <w:w w:val="100"/>
          <w:position w:val="0"/>
          <w:sz w:val="18"/>
          <w:szCs w:val="18"/>
        </w:rPr>
        <w:t>2)</w:t>
      </w:r>
      <w:r>
        <w:rPr>
          <w:color w:val="000000"/>
          <w:spacing w:val="0"/>
          <w:w w:val="100"/>
          <w:position w:val="0"/>
        </w:rPr>
        <w:t>公 司能够收到政府补助。政府补助为货币性资产的，按照收到或应收的金额计量。政府补助为非货 币性资产的，按照公允价值计量；公允价值不能可靠取得的，按照名义金额计量。</w:t>
      </w:r>
    </w:p>
    <w:p>
      <w:pPr>
        <w:pStyle w:val="Style5"/>
        <w:keepNext w:val="0"/>
        <w:keepLines w:val="0"/>
        <w:widowControl w:val="0"/>
        <w:numPr>
          <w:ilvl w:val="0"/>
          <w:numId w:val="141"/>
        </w:numPr>
        <w:shd w:val="clear" w:color="auto" w:fill="auto"/>
        <w:tabs>
          <w:tab w:pos="903" w:val="left"/>
        </w:tabs>
        <w:bidi w:val="0"/>
        <w:spacing w:before="0" w:after="0" w:line="274" w:lineRule="exact"/>
        <w:ind w:left="0" w:right="0" w:firstLine="420"/>
        <w:jc w:val="left"/>
      </w:pPr>
      <w:bookmarkStart w:id="1041" w:name="bookmark1041"/>
      <w:bookmarkEnd w:id="1041"/>
      <w:r>
        <w:rPr>
          <w:color w:val="000000"/>
          <w:spacing w:val="0"/>
          <w:w w:val="100"/>
          <w:position w:val="0"/>
        </w:rPr>
        <w:t>与资产相关的政府补助判断依据及会计处理方法</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 xml:space="preserve">政府文件规定用于购建或以其他方式形成长期资产的政府补助划分为与资产相关的政府补助。 政府文件不明确的，以取得该补助必须具备的基本条件为基础进行判断，以购建或其他方式形成 长期资产为基本条件的作为与资产相关的政府补助。与资产相关的政府补助，冲减相关资产的账 面价值或确认为递延收益。与资产相关的政府补助确认为递延收益的，在相关资产使用寿命内按 照合理、系统的方法分期计入损益。按照名义金额计量的政府补助，直接计入当期损益。相关资 产在使用寿命结束前被出售、转让、报废或发生毁损的，将尚未分配的相关递延收益余额转入资 </w:t>
      </w:r>
      <w:r>
        <w:rPr>
          <w:color w:val="000000"/>
          <w:spacing w:val="0"/>
          <w:w w:val="100"/>
          <w:position w:val="0"/>
        </w:rPr>
        <w:t>产处置当期的损益。</w:t>
      </w:r>
    </w:p>
    <w:p>
      <w:pPr>
        <w:pStyle w:val="Style5"/>
        <w:keepNext w:val="0"/>
        <w:keepLines w:val="0"/>
        <w:widowControl w:val="0"/>
        <w:numPr>
          <w:ilvl w:val="0"/>
          <w:numId w:val="141"/>
        </w:numPr>
        <w:shd w:val="clear" w:color="auto" w:fill="auto"/>
        <w:tabs>
          <w:tab w:pos="923" w:val="left"/>
        </w:tabs>
        <w:bidi w:val="0"/>
        <w:spacing w:before="0" w:after="0" w:line="273" w:lineRule="exact"/>
        <w:ind w:left="0" w:right="0" w:firstLine="440"/>
        <w:jc w:val="left"/>
      </w:pPr>
      <w:bookmarkStart w:id="1042" w:name="bookmark1042"/>
      <w:bookmarkEnd w:id="1042"/>
      <w:r>
        <w:rPr>
          <w:color w:val="000000"/>
          <w:spacing w:val="0"/>
          <w:w w:val="100"/>
          <w:position w:val="0"/>
        </w:rPr>
        <w:t>与收益相关的政府补助判断依据及会计处理方法</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除与资产相关的政府补助之外的政府补助划分为与收益相关的政府补助。对于同时包含与资 产相关部分和与收益相关部分的政府补助，难以区分与资产相关或与收益相关的，整体归类为与 收益相关的政府补助。与收益相关的政府补助，用于补偿以后期间的相关成本费用或损失的，确 认为递延收益，在确认相关成本费用或损失的期间，计入当期损益或冲减相关成本；用于补偿已 发生的相关成本费用或损失的，直接计入当期损益或冲减相关成本。</w:t>
      </w:r>
    </w:p>
    <w:p>
      <w:pPr>
        <w:pStyle w:val="Style5"/>
        <w:keepNext w:val="0"/>
        <w:keepLines w:val="0"/>
        <w:widowControl w:val="0"/>
        <w:numPr>
          <w:ilvl w:val="0"/>
          <w:numId w:val="141"/>
        </w:numPr>
        <w:shd w:val="clear" w:color="auto" w:fill="auto"/>
        <w:tabs>
          <w:tab w:pos="1021" w:val="left"/>
        </w:tabs>
        <w:bidi w:val="0"/>
        <w:spacing w:before="0" w:after="320" w:line="273" w:lineRule="exact"/>
        <w:ind w:left="0" w:right="0" w:firstLine="440"/>
        <w:jc w:val="both"/>
      </w:pPr>
      <w:bookmarkStart w:id="1043" w:name="bookmark1043"/>
      <w:bookmarkEnd w:id="1043"/>
      <w:r>
        <w:rPr>
          <w:color w:val="000000"/>
          <w:spacing w:val="0"/>
          <w:w w:val="100"/>
          <w:position w:val="0"/>
        </w:rPr>
        <w:t>与公司日常经营活动相关的政府补助，按照经济业务实质，计入其他收益或冲减相关成 本费用。与公司日常活动无关的政府补助，计入营业外收支。</w:t>
      </w:r>
    </w:p>
    <w:p>
      <w:pPr>
        <w:pStyle w:val="Style13"/>
        <w:keepNext/>
        <w:keepLines/>
        <w:widowControl w:val="0"/>
        <w:numPr>
          <w:ilvl w:val="0"/>
          <w:numId w:val="119"/>
        </w:numPr>
        <w:shd w:val="clear" w:color="auto" w:fill="auto"/>
        <w:tabs>
          <w:tab w:pos="445" w:val="left"/>
        </w:tabs>
        <w:bidi w:val="0"/>
        <w:spacing w:before="0" w:after="60" w:line="275" w:lineRule="exact"/>
        <w:ind w:left="0" w:right="0" w:firstLine="0"/>
        <w:jc w:val="left"/>
      </w:pPr>
      <w:bookmarkStart w:id="1044" w:name="bookmark1044"/>
      <w:bookmarkStart w:id="1045" w:name="bookmark1045"/>
      <w:bookmarkStart w:id="1046" w:name="bookmark1046"/>
      <w:bookmarkStart w:id="1047" w:name="bookmark1047"/>
      <w:bookmarkEnd w:id="1046"/>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044"/>
      <w:bookmarkEnd w:id="1045"/>
      <w:bookmarkEnd w:id="1047"/>
    </w:p>
    <w:p>
      <w:pPr>
        <w:pStyle w:val="Style5"/>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143"/>
        </w:numPr>
        <w:shd w:val="clear" w:color="auto" w:fill="auto"/>
        <w:tabs>
          <w:tab w:pos="1021" w:val="left"/>
        </w:tabs>
        <w:bidi w:val="0"/>
        <w:spacing w:before="0" w:after="0" w:line="275" w:lineRule="exact"/>
        <w:ind w:left="0" w:right="0" w:firstLine="440"/>
        <w:jc w:val="left"/>
      </w:pPr>
      <w:bookmarkStart w:id="1048" w:name="bookmark1048"/>
      <w:bookmarkEnd w:id="1048"/>
      <w:r>
        <w:rPr>
          <w:color w:val="000000"/>
          <w:spacing w:val="0"/>
          <w:w w:val="100"/>
          <w:position w:val="0"/>
        </w:rPr>
        <w:t>根据资产、负债的账面价值与其计税基础之间的差额(未作为资产和负债确认的项目按 照税法规定可以确定其计税基础的，该计税基础与其账面数之间的差额)，按照预期收回该资产或 清偿该负债期间的适用税率计算确认递延所得税资产或递延所得税负债。</w:t>
      </w:r>
    </w:p>
    <w:p>
      <w:pPr>
        <w:pStyle w:val="Style5"/>
        <w:keepNext w:val="0"/>
        <w:keepLines w:val="0"/>
        <w:widowControl w:val="0"/>
        <w:numPr>
          <w:ilvl w:val="0"/>
          <w:numId w:val="143"/>
        </w:numPr>
        <w:shd w:val="clear" w:color="auto" w:fill="auto"/>
        <w:tabs>
          <w:tab w:pos="1021" w:val="left"/>
        </w:tabs>
        <w:bidi w:val="0"/>
        <w:spacing w:before="0" w:after="0" w:line="275" w:lineRule="exact"/>
        <w:ind w:left="0" w:right="0" w:firstLine="440"/>
        <w:jc w:val="left"/>
      </w:pPr>
      <w:bookmarkStart w:id="1049" w:name="bookmark1049"/>
      <w:bookmarkEnd w:id="1049"/>
      <w:r>
        <w:rPr>
          <w:color w:val="000000"/>
          <w:spacing w:val="0"/>
          <w:w w:val="100"/>
          <w:position w:val="0"/>
        </w:rPr>
        <w:t>确认递延所得税资产以很可能取得用来抵扣可抵扣暂时性差异的应纳税所得额为限。资 产负债表日，有确凿证据表明未来期间很可能获得足够的应纳税所得额用来抵扣可抵扣暂时性差 异的，确认以前会计期间未确认的递延所得税资产。</w:t>
      </w:r>
    </w:p>
    <w:p>
      <w:pPr>
        <w:pStyle w:val="Style5"/>
        <w:keepNext w:val="0"/>
        <w:keepLines w:val="0"/>
        <w:widowControl w:val="0"/>
        <w:numPr>
          <w:ilvl w:val="0"/>
          <w:numId w:val="143"/>
        </w:numPr>
        <w:shd w:val="clear" w:color="auto" w:fill="auto"/>
        <w:tabs>
          <w:tab w:pos="1021" w:val="left"/>
        </w:tabs>
        <w:bidi w:val="0"/>
        <w:spacing w:before="0" w:after="0" w:line="275" w:lineRule="exact"/>
        <w:ind w:left="0" w:right="0" w:firstLine="440"/>
        <w:jc w:val="left"/>
      </w:pPr>
      <w:bookmarkStart w:id="1050" w:name="bookmark1050"/>
      <w:bookmarkEnd w:id="1050"/>
      <w:r>
        <w:rPr>
          <w:color w:val="000000"/>
          <w:spacing w:val="0"/>
          <w:w w:val="100"/>
          <w:position w:val="0"/>
        </w:rPr>
        <w:t>资产负债表日，对递延所得税资产的账面价值进行复核，如果未来期间很可能无法获得 足够的应纳税所得额用以抵扣递延所得税资产的利益，则减记递延所得税资产的账面价值。在很 可能获得足够的应纳税所得额时，转回减记的金额。</w:t>
      </w:r>
    </w:p>
    <w:p>
      <w:pPr>
        <w:pStyle w:val="Style5"/>
        <w:keepNext w:val="0"/>
        <w:keepLines w:val="0"/>
        <w:widowControl w:val="0"/>
        <w:numPr>
          <w:ilvl w:val="0"/>
          <w:numId w:val="143"/>
        </w:numPr>
        <w:shd w:val="clear" w:color="auto" w:fill="auto"/>
        <w:tabs>
          <w:tab w:pos="1021" w:val="left"/>
        </w:tabs>
        <w:bidi w:val="0"/>
        <w:spacing w:before="0" w:after="320" w:line="275" w:lineRule="exact"/>
        <w:ind w:left="0" w:right="0" w:firstLine="440"/>
        <w:jc w:val="left"/>
      </w:pPr>
      <w:bookmarkStart w:id="1051" w:name="bookmark1051"/>
      <w:bookmarkEnd w:id="1051"/>
      <w:r>
        <w:rPr>
          <w:color w:val="000000"/>
          <w:spacing w:val="0"/>
          <w:w w:val="100"/>
          <w:position w:val="0"/>
        </w:rPr>
        <w:t>公司当期所得税和递延所得税作为所得税费用或收益计入当期损益，但不包括下列情况 产生的所得税：</w:t>
      </w:r>
      <w:r>
        <w:rPr>
          <w:color w:val="000000"/>
          <w:spacing w:val="0"/>
          <w:w w:val="100"/>
          <w:position w:val="0"/>
          <w:sz w:val="18"/>
          <w:szCs w:val="18"/>
        </w:rPr>
        <w:t>1)</w:t>
      </w:r>
      <w:r>
        <w:rPr>
          <w:color w:val="000000"/>
          <w:spacing w:val="0"/>
          <w:w w:val="100"/>
          <w:position w:val="0"/>
        </w:rPr>
        <w:t>企业合并；</w:t>
      </w:r>
      <w:r>
        <w:rPr>
          <w:color w:val="000000"/>
          <w:spacing w:val="0"/>
          <w:w w:val="100"/>
          <w:position w:val="0"/>
          <w:sz w:val="18"/>
          <w:szCs w:val="18"/>
        </w:rPr>
        <w:t>2)</w:t>
      </w:r>
      <w:r>
        <w:rPr>
          <w:color w:val="000000"/>
          <w:spacing w:val="0"/>
          <w:w w:val="100"/>
          <w:position w:val="0"/>
        </w:rPr>
        <w:t>直接在所有者权益中确认的交易或者事项。</w:t>
      </w:r>
    </w:p>
    <w:p>
      <w:pPr>
        <w:pStyle w:val="Style13"/>
        <w:keepNext/>
        <w:keepLines/>
        <w:widowControl w:val="0"/>
        <w:numPr>
          <w:ilvl w:val="0"/>
          <w:numId w:val="119"/>
        </w:numPr>
        <w:shd w:val="clear" w:color="auto" w:fill="auto"/>
        <w:tabs>
          <w:tab w:pos="445" w:val="left"/>
        </w:tabs>
        <w:bidi w:val="0"/>
        <w:spacing w:before="0" w:after="60" w:line="275" w:lineRule="exact"/>
        <w:ind w:left="0" w:right="0" w:firstLine="0"/>
        <w:jc w:val="left"/>
      </w:pPr>
      <w:bookmarkStart w:id="1052" w:name="bookmark1052"/>
      <w:bookmarkStart w:id="1053" w:name="bookmark1053"/>
      <w:bookmarkStart w:id="1054" w:name="bookmark1054"/>
      <w:bookmarkStart w:id="1055" w:name="bookmark1055"/>
      <w:bookmarkEnd w:id="1054"/>
      <w:r>
        <w:rPr>
          <w:color w:val="000000"/>
          <w:spacing w:val="0"/>
          <w:w w:val="100"/>
          <w:position w:val="0"/>
        </w:rPr>
        <w:t>租赁</w:t>
      </w:r>
      <w:bookmarkEnd w:id="1052"/>
      <w:bookmarkEnd w:id="1053"/>
      <w:bookmarkEnd w:id="1055"/>
    </w:p>
    <w:p>
      <w:pPr>
        <w:pStyle w:val="Style13"/>
        <w:keepNext/>
        <w:keepLines/>
        <w:widowControl w:val="0"/>
        <w:numPr>
          <w:ilvl w:val="0"/>
          <w:numId w:val="145"/>
        </w:numPr>
        <w:shd w:val="clear" w:color="auto" w:fill="auto"/>
        <w:bidi w:val="0"/>
        <w:spacing w:before="0" w:after="60" w:line="275" w:lineRule="exact"/>
        <w:ind w:left="0" w:right="0" w:firstLine="0"/>
        <w:jc w:val="left"/>
      </w:pPr>
      <w:bookmarkStart w:id="1052" w:name="bookmark1052"/>
      <w:bookmarkStart w:id="1053" w:name="bookmark1053"/>
      <w:bookmarkStart w:id="1056" w:name="bookmark1056"/>
      <w:bookmarkStart w:id="1057" w:name="bookmark1057"/>
      <w:bookmarkEnd w:id="1056"/>
      <w:r>
        <w:rPr>
          <w:color w:val="000000"/>
          <w:spacing w:val="0"/>
          <w:w w:val="100"/>
          <w:position w:val="0"/>
        </w:rPr>
        <w:t>.</w:t>
      </w:r>
      <w:r>
        <w:rPr>
          <w:color w:val="000000"/>
          <w:spacing w:val="0"/>
          <w:w w:val="100"/>
          <w:position w:val="0"/>
        </w:rPr>
        <w:t>经营租赁的会计处理方法</w:t>
      </w:r>
      <w:bookmarkEnd w:id="1052"/>
      <w:bookmarkEnd w:id="1053"/>
      <w:bookmarkEnd w:id="1057"/>
    </w:p>
    <w:p>
      <w:pPr>
        <w:pStyle w:val="Style5"/>
        <w:keepNext w:val="0"/>
        <w:keepLines w:val="0"/>
        <w:widowControl w:val="0"/>
        <w:shd w:val="clear" w:color="auto" w:fill="auto"/>
        <w:bidi w:val="0"/>
        <w:spacing w:before="0" w:after="620" w:line="275"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left"/>
      </w:pPr>
      <w:bookmarkStart w:id="1058" w:name="bookmark1058"/>
      <w:bookmarkStart w:id="1059" w:name="bookmark1059"/>
      <w:bookmarkStart w:id="1060" w:name="bookmark1060"/>
      <w:r>
        <w:rPr>
          <w:color w:val="000000"/>
          <w:spacing w:val="0"/>
          <w:w w:val="100"/>
          <w:position w:val="0"/>
        </w:rPr>
        <w:t>(2).</w:t>
      </w:r>
      <w:r>
        <w:rPr>
          <w:color w:val="000000"/>
          <w:spacing w:val="0"/>
          <w:w w:val="100"/>
          <w:position w:val="0"/>
        </w:rPr>
        <w:t>融资租赁的会计处理方法</w:t>
      </w:r>
      <w:bookmarkEnd w:id="1058"/>
      <w:bookmarkEnd w:id="1059"/>
      <w:bookmarkEnd w:id="1060"/>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31"/>
        </w:numPr>
        <w:shd w:val="clear" w:color="auto" w:fill="auto"/>
        <w:bidi w:val="0"/>
        <w:spacing w:before="0" w:after="60" w:line="274" w:lineRule="exact"/>
        <w:ind w:left="0" w:right="0" w:firstLine="0"/>
        <w:jc w:val="left"/>
      </w:pPr>
      <w:bookmarkStart w:id="1061" w:name="bookmark1061"/>
      <w:bookmarkStart w:id="1062" w:name="bookmark1062"/>
      <w:bookmarkStart w:id="1063" w:name="bookmark1063"/>
      <w:bookmarkStart w:id="1064" w:name="bookmark1064"/>
      <w:bookmarkEnd w:id="1063"/>
      <w:r>
        <w:rPr>
          <w:color w:val="000000"/>
          <w:spacing w:val="0"/>
          <w:w w:val="100"/>
          <w:position w:val="0"/>
        </w:rPr>
        <w:t>.</w:t>
      </w:r>
      <w:r>
        <w:rPr>
          <w:color w:val="000000"/>
          <w:spacing w:val="0"/>
          <w:w w:val="100"/>
          <w:position w:val="0"/>
        </w:rPr>
        <w:t>新租赁准则下租赁的确定方法及会计处理方法</w:t>
      </w:r>
      <w:bookmarkEnd w:id="1061"/>
      <w:bookmarkEnd w:id="1062"/>
      <w:bookmarkEnd w:id="1064"/>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47"/>
        </w:numPr>
        <w:shd w:val="clear" w:color="auto" w:fill="auto"/>
        <w:tabs>
          <w:tab w:pos="869" w:val="left"/>
        </w:tabs>
        <w:bidi w:val="0"/>
        <w:spacing w:before="0" w:after="0" w:line="274" w:lineRule="exact"/>
        <w:ind w:left="0" w:right="0" w:firstLine="440"/>
        <w:jc w:val="left"/>
      </w:pPr>
      <w:bookmarkStart w:id="1065" w:name="bookmark1065"/>
      <w:bookmarkEnd w:id="1065"/>
      <w:r>
        <w:rPr>
          <w:color w:val="000000"/>
          <w:spacing w:val="0"/>
          <w:w w:val="100"/>
          <w:position w:val="0"/>
        </w:rPr>
        <w:t>公司作为承租人</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在租赁期开始日，公司将租赁期不超过</w:t>
      </w:r>
      <w:r>
        <w:rPr>
          <w:b/>
          <w:bCs/>
          <w:color w:val="000000"/>
          <w:spacing w:val="0"/>
          <w:w w:val="100"/>
          <w:position w:val="0"/>
          <w:sz w:val="18"/>
          <w:szCs w:val="18"/>
        </w:rPr>
        <w:t>12</w:t>
      </w:r>
      <w:r>
        <w:rPr>
          <w:color w:val="000000"/>
          <w:spacing w:val="0"/>
          <w:w w:val="100"/>
          <w:position w:val="0"/>
        </w:rPr>
        <w:t>个月，且不包含购买选择权的租赁认定为短期租赁； 将单项租赁资产为全新资产时价值较低的租赁认定为低价值资产租赁。公司转租或预期转租租赁 资产的，原租赁不认定为低价值资产租赁。</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对于所有短期租赁和低价值资产租赁，公司在租赁期内各个期间按照直线法将租赁付款额计 入相关资产成本或当期损益。</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除上述采用简化处理的短期租赁和低价值资产租赁外，在租赁期开始日，公司对租赁确认使用权 资产和租赁负债。</w:t>
      </w:r>
    </w:p>
    <w:p>
      <w:pPr>
        <w:pStyle w:val="Style5"/>
        <w:keepNext w:val="0"/>
        <w:keepLines w:val="0"/>
        <w:widowControl w:val="0"/>
        <w:numPr>
          <w:ilvl w:val="0"/>
          <w:numId w:val="147"/>
        </w:numPr>
        <w:shd w:val="clear" w:color="auto" w:fill="auto"/>
        <w:tabs>
          <w:tab w:pos="869" w:val="left"/>
        </w:tabs>
        <w:bidi w:val="0"/>
        <w:spacing w:before="0" w:after="0" w:line="274" w:lineRule="exact"/>
        <w:ind w:left="0" w:right="0" w:firstLine="440"/>
        <w:jc w:val="left"/>
      </w:pPr>
      <w:bookmarkStart w:id="1066" w:name="bookmark1066"/>
      <w:bookmarkEnd w:id="1066"/>
      <w:r>
        <w:rPr>
          <w:color w:val="000000"/>
          <w:spacing w:val="0"/>
          <w:w w:val="100"/>
          <w:position w:val="0"/>
        </w:rPr>
        <w:t>公司作为出租人</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在租赁开始日，公司将实质上转移了与租赁资产所有权有关的几乎全部风险和报酬的租赁划 分为融资租赁，除此之外的均为经营租赁。</w:t>
      </w:r>
    </w:p>
    <w:p>
      <w:pPr>
        <w:pStyle w:val="Style5"/>
        <w:keepNext w:val="0"/>
        <w:keepLines w:val="0"/>
        <w:widowControl w:val="0"/>
        <w:numPr>
          <w:ilvl w:val="0"/>
          <w:numId w:val="149"/>
        </w:numPr>
        <w:shd w:val="clear" w:color="auto" w:fill="auto"/>
        <w:bidi w:val="0"/>
        <w:spacing w:before="0" w:after="0" w:line="274" w:lineRule="exact"/>
        <w:ind w:left="0" w:right="0" w:firstLine="440"/>
        <w:jc w:val="left"/>
      </w:pPr>
      <w:bookmarkStart w:id="1067" w:name="bookmark1067"/>
      <w:bookmarkEnd w:id="1067"/>
      <w:r>
        <w:rPr>
          <w:color w:val="000000"/>
          <w:spacing w:val="0"/>
          <w:w w:val="100"/>
          <w:position w:val="0"/>
        </w:rPr>
        <w:t>经营租赁</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 xml:space="preserve">公司在租赁期内各个期间按照直线法将租赁收款额确认为租金收入，发生的初始直接费用予 以资本化并按照与租金收入确认相同的基础进行分摊，分期计入当期损益。公司取得的与经营租 </w:t>
      </w:r>
      <w:r>
        <w:rPr>
          <w:color w:val="000000"/>
          <w:spacing w:val="0"/>
          <w:w w:val="100"/>
          <w:position w:val="0"/>
        </w:rPr>
        <w:t>赁有关的未计入租赁收款额的可变租赁付款额在实际发生时计入当期损益。</w:t>
      </w:r>
    </w:p>
    <w:p>
      <w:pPr>
        <w:pStyle w:val="Style5"/>
        <w:keepNext w:val="0"/>
        <w:keepLines w:val="0"/>
        <w:widowControl w:val="0"/>
        <w:numPr>
          <w:ilvl w:val="0"/>
          <w:numId w:val="149"/>
        </w:numPr>
        <w:shd w:val="clear" w:color="auto" w:fill="auto"/>
        <w:bidi w:val="0"/>
        <w:spacing w:before="0" w:after="0" w:line="274" w:lineRule="exact"/>
        <w:ind w:left="0" w:right="0" w:firstLine="420"/>
        <w:jc w:val="both"/>
      </w:pPr>
      <w:bookmarkStart w:id="1068" w:name="bookmark1068"/>
      <w:bookmarkEnd w:id="1068"/>
      <w:r>
        <w:rPr>
          <w:color w:val="000000"/>
          <w:spacing w:val="0"/>
          <w:w w:val="100"/>
          <w:position w:val="0"/>
        </w:rPr>
        <w:t>融资租赁</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在租赁期开始日，公司按照租赁投资净额</w:t>
      </w:r>
      <w:r>
        <w:rPr>
          <w:b/>
          <w:bCs/>
          <w:color w:val="000000"/>
          <w:spacing w:val="0"/>
          <w:w w:val="100"/>
          <w:position w:val="0"/>
          <w:sz w:val="18"/>
          <w:szCs w:val="18"/>
        </w:rPr>
        <w:t>（</w:t>
      </w:r>
      <w:r>
        <w:rPr>
          <w:color w:val="000000"/>
          <w:spacing w:val="0"/>
          <w:w w:val="100"/>
          <w:position w:val="0"/>
        </w:rPr>
        <w:t>未担保余值和租赁期开始日尚未收到的租赁收款额 按照租赁内含利率折现的现值之和</w:t>
      </w:r>
      <w:r>
        <w:rPr>
          <w:b/>
          <w:bCs/>
          <w:color w:val="000000"/>
          <w:spacing w:val="0"/>
          <w:w w:val="100"/>
          <w:position w:val="0"/>
          <w:sz w:val="18"/>
          <w:szCs w:val="18"/>
        </w:rPr>
        <w:t>）</w:t>
      </w:r>
      <w:r>
        <w:rPr>
          <w:color w:val="000000"/>
          <w:spacing w:val="0"/>
          <w:w w:val="100"/>
          <w:position w:val="0"/>
        </w:rPr>
        <w:t>确认应收融资租赁款，并终止确认融资租赁资产。在租赁期的 各个期间，公司按照租赁内含利率计算并确认利息收入。</w:t>
      </w:r>
    </w:p>
    <w:p>
      <w:pPr>
        <w:pStyle w:val="Style5"/>
        <w:keepNext w:val="0"/>
        <w:keepLines w:val="0"/>
        <w:widowControl w:val="0"/>
        <w:shd w:val="clear" w:color="auto" w:fill="auto"/>
        <w:bidi w:val="0"/>
        <w:spacing w:before="0" w:after="0" w:line="274" w:lineRule="exact"/>
        <w:ind w:left="0" w:right="0" w:firstLine="420"/>
        <w:jc w:val="left"/>
      </w:pPr>
      <w:r>
        <w:rPr>
          <w:color w:val="000000"/>
          <w:spacing w:val="0"/>
          <w:w w:val="100"/>
          <w:position w:val="0"/>
        </w:rPr>
        <w:t>公司取得的未纳入租赁投资净额计量的可变租赁付款额在实际发生时计入当期损益。</w:t>
      </w:r>
    </w:p>
    <w:p>
      <w:pPr>
        <w:pStyle w:val="Style5"/>
        <w:keepNext w:val="0"/>
        <w:keepLines w:val="0"/>
        <w:widowControl w:val="0"/>
        <w:shd w:val="clear" w:color="auto" w:fill="auto"/>
        <w:bidi w:val="0"/>
        <w:spacing w:before="0" w:after="0" w:line="274" w:lineRule="exact"/>
        <w:ind w:left="0" w:right="0" w:firstLine="420"/>
        <w:jc w:val="both"/>
      </w:pPr>
      <w:bookmarkStart w:id="1069" w:name="bookmark1069"/>
      <w:r>
        <w:rPr>
          <w:b/>
          <w:bCs/>
          <w:color w:val="000000"/>
          <w:spacing w:val="0"/>
          <w:w w:val="100"/>
          <w:position w:val="0"/>
          <w:sz w:val="18"/>
          <w:szCs w:val="18"/>
        </w:rPr>
        <w:t>3</w:t>
      </w:r>
      <w:bookmarkEnd w:id="1069"/>
      <w:r>
        <w:rPr>
          <w:color w:val="000000"/>
          <w:spacing w:val="0"/>
          <w:w w:val="100"/>
          <w:position w:val="0"/>
        </w:rPr>
        <w:t>）售后租回</w:t>
      </w:r>
    </w:p>
    <w:p>
      <w:pPr>
        <w:pStyle w:val="Style5"/>
        <w:keepNext w:val="0"/>
        <w:keepLines w:val="0"/>
        <w:widowControl w:val="0"/>
        <w:numPr>
          <w:ilvl w:val="0"/>
          <w:numId w:val="151"/>
        </w:numPr>
        <w:shd w:val="clear" w:color="auto" w:fill="auto"/>
        <w:tabs>
          <w:tab w:pos="812" w:val="left"/>
        </w:tabs>
        <w:bidi w:val="0"/>
        <w:spacing w:before="0" w:after="0" w:line="274" w:lineRule="exact"/>
        <w:ind w:left="0" w:right="0" w:firstLine="420"/>
        <w:jc w:val="both"/>
      </w:pPr>
      <w:bookmarkStart w:id="1070" w:name="bookmark1070"/>
      <w:bookmarkEnd w:id="1070"/>
      <w:r>
        <w:rPr>
          <w:color w:val="000000"/>
          <w:spacing w:val="0"/>
          <w:w w:val="100"/>
          <w:position w:val="0"/>
        </w:rPr>
        <w:t>公司作为承租人</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公司按照《企业会计准则第</w:t>
      </w:r>
      <w:r>
        <w:rPr>
          <w:b/>
          <w:bCs/>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收入》的规定，评估确定售后租回交易中的资产转让 是否属于销售。</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售后租回交易中的资产转让属于销售的，公司按原资产账面价值中与租回获得的使用权有关 的部分，计量售后租回所形成的使用权资产，并仅就转让至出租人的权利确认相关利得或损失。</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售后租回交易中的资产转让不属于销售的，公司继续确认被转让资产，同时确认一项与转让 收入等额的金融负债，并按照《企业会计准则第</w:t>
      </w:r>
      <w:r>
        <w:rPr>
          <w:b/>
          <w:bCs/>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金融工具确认和计量》对该金融负债 进行会计处理。</w:t>
      </w:r>
    </w:p>
    <w:p>
      <w:pPr>
        <w:pStyle w:val="Style5"/>
        <w:keepNext w:val="0"/>
        <w:keepLines w:val="0"/>
        <w:widowControl w:val="0"/>
        <w:numPr>
          <w:ilvl w:val="0"/>
          <w:numId w:val="151"/>
        </w:numPr>
        <w:shd w:val="clear" w:color="auto" w:fill="auto"/>
        <w:tabs>
          <w:tab w:pos="817" w:val="left"/>
        </w:tabs>
        <w:bidi w:val="0"/>
        <w:spacing w:before="0" w:after="0" w:line="274" w:lineRule="exact"/>
        <w:ind w:left="0" w:right="0" w:firstLine="420"/>
        <w:jc w:val="both"/>
      </w:pPr>
      <w:bookmarkStart w:id="1071" w:name="bookmark1071"/>
      <w:bookmarkEnd w:id="1071"/>
      <w:r>
        <w:rPr>
          <w:color w:val="000000"/>
          <w:spacing w:val="0"/>
          <w:w w:val="100"/>
          <w:position w:val="0"/>
        </w:rPr>
        <w:t>公司作为出租人</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公司按照《企业会计准则第</w:t>
      </w:r>
      <w:r>
        <w:rPr>
          <w:b/>
          <w:bCs/>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收入》的规定，评估确定售后租回交易中的资产转让 是否属于销售。</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售后租回交易中的资产转让属于销售的，公司根据其他适用的企业会计准则对资产购买进行 会计处理，并根据《企业会计准则第</w:t>
      </w:r>
      <w:r>
        <w:rPr>
          <w:b/>
          <w:bCs/>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租赁》对资产出租进行会计处理。</w:t>
      </w:r>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售后租回交易中的资产转让不属于销售的，公司不确认被转让资产，但确认一项与转让收入等额 的金融资产，并按照《企业会计准则第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金融工具确认和计量》对该金融资产进行会计 处理。</w:t>
      </w:r>
    </w:p>
    <w:p>
      <w:pPr>
        <w:pStyle w:val="Style13"/>
        <w:keepNext/>
        <w:keepLines/>
        <w:widowControl w:val="0"/>
        <w:numPr>
          <w:ilvl w:val="0"/>
          <w:numId w:val="119"/>
        </w:numPr>
        <w:shd w:val="clear" w:color="auto" w:fill="auto"/>
        <w:tabs>
          <w:tab w:pos="445" w:val="left"/>
        </w:tabs>
        <w:bidi w:val="0"/>
        <w:spacing w:before="0" w:after="60" w:line="274" w:lineRule="exact"/>
        <w:ind w:left="0" w:right="0" w:firstLine="0"/>
        <w:jc w:val="both"/>
      </w:pPr>
      <w:bookmarkStart w:id="1072" w:name="bookmark1072"/>
      <w:bookmarkStart w:id="1073" w:name="bookmark1073"/>
      <w:bookmarkStart w:id="1074" w:name="bookmark1074"/>
      <w:bookmarkStart w:id="1075" w:name="bookmark1075"/>
      <w:bookmarkEnd w:id="1074"/>
      <w:r>
        <w:rPr>
          <w:color w:val="000000"/>
          <w:spacing w:val="0"/>
          <w:w w:val="100"/>
          <w:position w:val="0"/>
        </w:rPr>
        <w:t>其他重要的会计政策和会计估计</w:t>
      </w:r>
      <w:bookmarkEnd w:id="1072"/>
      <w:bookmarkEnd w:id="1073"/>
      <w:bookmarkEnd w:id="1075"/>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tabs>
          <w:tab w:pos="483" w:val="left"/>
        </w:tabs>
        <w:bidi w:val="0"/>
        <w:spacing w:before="0" w:after="0" w:line="273" w:lineRule="exact"/>
        <w:ind w:left="0" w:right="0" w:firstLine="0"/>
        <w:jc w:val="both"/>
      </w:pPr>
      <w:bookmarkStart w:id="1076" w:name="bookmark1076"/>
      <w:r>
        <w:rPr>
          <w:color w:val="000000"/>
          <w:spacing w:val="0"/>
          <w:w w:val="100"/>
          <w:position w:val="0"/>
        </w:rPr>
        <w:t>（</w:t>
      </w:r>
      <w:bookmarkEnd w:id="1076"/>
      <w:r>
        <w:rPr>
          <w:b/>
          <w:bCs/>
          <w:color w:val="000000"/>
          <w:spacing w:val="0"/>
          <w:w w:val="100"/>
          <w:position w:val="0"/>
          <w:sz w:val="18"/>
          <w:szCs w:val="18"/>
        </w:rPr>
        <w:t>1</w:t>
      </w:r>
      <w:r>
        <w:rPr>
          <w:color w:val="000000"/>
          <w:spacing w:val="0"/>
          <w:w w:val="100"/>
          <w:position w:val="0"/>
        </w:rPr>
        <w:t>）</w:t>
        <w:tab/>
        <w:t>维修基金核算方法</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根据开发项目所在地的有关规定，维修基金在开发产品销售（预售）时，向购房人收取或由公 司计提计入有关开发产品的开发成本，并统一上缴维修基金管理部门。</w:t>
      </w:r>
    </w:p>
    <w:p>
      <w:pPr>
        <w:pStyle w:val="Style5"/>
        <w:keepNext w:val="0"/>
        <w:keepLines w:val="0"/>
        <w:widowControl w:val="0"/>
        <w:shd w:val="clear" w:color="auto" w:fill="auto"/>
        <w:tabs>
          <w:tab w:pos="483" w:val="left"/>
        </w:tabs>
        <w:bidi w:val="0"/>
        <w:spacing w:before="0" w:after="0" w:line="273" w:lineRule="exact"/>
        <w:ind w:left="0" w:right="0" w:firstLine="0"/>
        <w:jc w:val="left"/>
      </w:pPr>
      <w:bookmarkStart w:id="1077" w:name="bookmark1077"/>
      <w:r>
        <w:rPr>
          <w:color w:val="000000"/>
          <w:spacing w:val="0"/>
          <w:w w:val="100"/>
          <w:position w:val="0"/>
        </w:rPr>
        <w:t>（</w:t>
      </w:r>
      <w:bookmarkEnd w:id="1077"/>
      <w:r>
        <w:rPr>
          <w:b/>
          <w:bCs/>
          <w:color w:val="000000"/>
          <w:spacing w:val="0"/>
          <w:w w:val="100"/>
          <w:position w:val="0"/>
          <w:sz w:val="18"/>
          <w:szCs w:val="18"/>
        </w:rPr>
        <w:t>2</w:t>
      </w:r>
      <w:r>
        <w:rPr>
          <w:color w:val="000000"/>
          <w:spacing w:val="0"/>
          <w:w w:val="100"/>
          <w:position w:val="0"/>
        </w:rPr>
        <w:t>）</w:t>
        <w:tab/>
        <w:t>质量保证金核算方法</w:t>
      </w:r>
    </w:p>
    <w:p>
      <w:pPr>
        <w:pStyle w:val="Style5"/>
        <w:keepNext w:val="0"/>
        <w:keepLines w:val="0"/>
        <w:widowControl w:val="0"/>
        <w:shd w:val="clear" w:color="auto" w:fill="auto"/>
        <w:bidi w:val="0"/>
        <w:spacing w:before="0" w:after="0" w:line="273" w:lineRule="exact"/>
        <w:ind w:left="0" w:right="0" w:firstLine="420"/>
        <w:jc w:val="left"/>
      </w:pPr>
      <w:r>
        <w:rPr>
          <w:color w:val="000000"/>
          <w:spacing w:val="0"/>
          <w:w w:val="100"/>
          <w:position w:val="0"/>
        </w:rPr>
        <w:t>质量保证金根据施工合同规定从施工单位工程款中预留。在开发产品保修期内发生的维修费， 冲减质量保证金；在开发产品约定的保修期届满，质量保证金余额退还施工单位。</w:t>
      </w:r>
    </w:p>
    <w:p>
      <w:pPr>
        <w:pStyle w:val="Style5"/>
        <w:keepNext w:val="0"/>
        <w:keepLines w:val="0"/>
        <w:widowControl w:val="0"/>
        <w:shd w:val="clear" w:color="auto" w:fill="auto"/>
        <w:tabs>
          <w:tab w:pos="483" w:val="left"/>
        </w:tabs>
        <w:bidi w:val="0"/>
        <w:spacing w:before="0" w:after="0" w:line="273" w:lineRule="exact"/>
        <w:ind w:left="0" w:right="0" w:firstLine="0"/>
        <w:jc w:val="left"/>
      </w:pPr>
      <w:bookmarkStart w:id="1078" w:name="bookmark1078"/>
      <w:r>
        <w:rPr>
          <w:color w:val="000000"/>
          <w:spacing w:val="0"/>
          <w:w w:val="100"/>
          <w:position w:val="0"/>
        </w:rPr>
        <w:t>（</w:t>
      </w:r>
      <w:bookmarkEnd w:id="1078"/>
      <w:r>
        <w:rPr>
          <w:b/>
          <w:bCs/>
          <w:color w:val="000000"/>
          <w:spacing w:val="0"/>
          <w:w w:val="100"/>
          <w:position w:val="0"/>
          <w:sz w:val="18"/>
          <w:szCs w:val="18"/>
        </w:rPr>
        <w:t>3</w:t>
      </w:r>
      <w:r>
        <w:rPr>
          <w:color w:val="000000"/>
          <w:spacing w:val="0"/>
          <w:w w:val="100"/>
          <w:position w:val="0"/>
        </w:rPr>
        <w:t>）</w:t>
        <w:tab/>
        <w:t>分部报告</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公司以内部组织结构、管理要求、内部报告制度等为依据确定经营分部。公司的经营分部是 指同时满足下列条件的组成部分：</w:t>
      </w:r>
    </w:p>
    <w:p>
      <w:pPr>
        <w:pStyle w:val="Style5"/>
        <w:keepNext w:val="0"/>
        <w:keepLines w:val="0"/>
        <w:widowControl w:val="0"/>
        <w:shd w:val="clear" w:color="auto" w:fill="auto"/>
        <w:tabs>
          <w:tab w:pos="793" w:val="left"/>
        </w:tabs>
        <w:bidi w:val="0"/>
        <w:spacing w:before="0" w:after="0" w:line="273" w:lineRule="exact"/>
        <w:ind w:left="0" w:right="0" w:firstLine="420"/>
        <w:jc w:val="both"/>
      </w:pPr>
      <w:bookmarkStart w:id="1079" w:name="bookmark1079"/>
      <w:r>
        <w:rPr>
          <w:color w:val="000000"/>
          <w:spacing w:val="0"/>
          <w:w w:val="100"/>
          <w:position w:val="0"/>
          <w:sz w:val="18"/>
          <w:szCs w:val="18"/>
        </w:rPr>
        <w:t>1</w:t>
      </w:r>
      <w:bookmarkEnd w:id="1079"/>
      <w:r>
        <w:rPr>
          <w:color w:val="000000"/>
          <w:spacing w:val="0"/>
          <w:w w:val="100"/>
          <w:position w:val="0"/>
          <w:sz w:val="18"/>
          <w:szCs w:val="18"/>
        </w:rPr>
        <w:t>）</w:t>
        <w:tab/>
      </w:r>
      <w:r>
        <w:rPr>
          <w:color w:val="000000"/>
          <w:spacing w:val="0"/>
          <w:w w:val="100"/>
          <w:position w:val="0"/>
        </w:rPr>
        <w:t>该组成部分能够在日常活动中产生收入、发生费用；</w:t>
      </w:r>
    </w:p>
    <w:p>
      <w:pPr>
        <w:pStyle w:val="Style5"/>
        <w:keepNext w:val="0"/>
        <w:keepLines w:val="0"/>
        <w:widowControl w:val="0"/>
        <w:shd w:val="clear" w:color="auto" w:fill="auto"/>
        <w:tabs>
          <w:tab w:pos="807" w:val="left"/>
        </w:tabs>
        <w:bidi w:val="0"/>
        <w:spacing w:before="0" w:after="0" w:line="273" w:lineRule="exact"/>
        <w:ind w:left="0" w:right="0" w:firstLine="420"/>
        <w:jc w:val="left"/>
      </w:pPr>
      <w:bookmarkStart w:id="1080" w:name="bookmark1080"/>
      <w:r>
        <w:rPr>
          <w:color w:val="000000"/>
          <w:spacing w:val="0"/>
          <w:w w:val="100"/>
          <w:position w:val="0"/>
          <w:sz w:val="18"/>
          <w:szCs w:val="18"/>
        </w:rPr>
        <w:t>2</w:t>
      </w:r>
      <w:bookmarkEnd w:id="1080"/>
      <w:r>
        <w:rPr>
          <w:color w:val="000000"/>
          <w:spacing w:val="0"/>
          <w:w w:val="100"/>
          <w:position w:val="0"/>
          <w:sz w:val="18"/>
          <w:szCs w:val="18"/>
        </w:rPr>
        <w:t>）</w:t>
        <w:tab/>
      </w:r>
      <w:r>
        <w:rPr>
          <w:color w:val="000000"/>
          <w:spacing w:val="0"/>
          <w:w w:val="100"/>
          <w:position w:val="0"/>
        </w:rPr>
        <w:t>管理层能够定期评价该组成部分的经营成果，以决定向其配置资源、评价其业绩；</w:t>
      </w:r>
    </w:p>
    <w:p>
      <w:pPr>
        <w:pStyle w:val="Style5"/>
        <w:keepNext w:val="0"/>
        <w:keepLines w:val="0"/>
        <w:widowControl w:val="0"/>
        <w:shd w:val="clear" w:color="auto" w:fill="auto"/>
        <w:tabs>
          <w:tab w:pos="807" w:val="left"/>
        </w:tabs>
        <w:bidi w:val="0"/>
        <w:spacing w:before="0" w:after="0" w:line="273" w:lineRule="exact"/>
        <w:ind w:left="0" w:right="0" w:firstLine="420"/>
        <w:jc w:val="left"/>
      </w:pPr>
      <w:bookmarkStart w:id="1081" w:name="bookmark1081"/>
      <w:r>
        <w:rPr>
          <w:color w:val="000000"/>
          <w:spacing w:val="0"/>
          <w:w w:val="100"/>
          <w:position w:val="0"/>
          <w:sz w:val="18"/>
          <w:szCs w:val="18"/>
        </w:rPr>
        <w:t>3</w:t>
      </w:r>
      <w:bookmarkEnd w:id="1081"/>
      <w:r>
        <w:rPr>
          <w:color w:val="000000"/>
          <w:spacing w:val="0"/>
          <w:w w:val="100"/>
          <w:position w:val="0"/>
          <w:sz w:val="18"/>
          <w:szCs w:val="18"/>
        </w:rPr>
        <w:t>）</w:t>
        <w:tab/>
      </w:r>
      <w:r>
        <w:rPr>
          <w:color w:val="000000"/>
          <w:spacing w:val="0"/>
          <w:w w:val="100"/>
          <w:position w:val="0"/>
        </w:rPr>
        <w:t>能够通过分析取得该组成部分的财务状况、经营成果和现金流量等有关会计信息。</w:t>
      </w:r>
    </w:p>
    <w:p>
      <w:pPr>
        <w:pStyle w:val="Style5"/>
        <w:keepNext w:val="0"/>
        <w:keepLines w:val="0"/>
        <w:widowControl w:val="0"/>
        <w:shd w:val="clear" w:color="auto" w:fill="auto"/>
        <w:tabs>
          <w:tab w:pos="483" w:val="left"/>
        </w:tabs>
        <w:bidi w:val="0"/>
        <w:spacing w:before="0" w:after="0" w:line="273" w:lineRule="exact"/>
        <w:ind w:left="0" w:right="0" w:firstLine="0"/>
        <w:jc w:val="left"/>
      </w:pPr>
      <w:bookmarkStart w:id="1082" w:name="bookmark1082"/>
      <w:r>
        <w:rPr>
          <w:color w:val="000000"/>
          <w:spacing w:val="0"/>
          <w:w w:val="100"/>
          <w:position w:val="0"/>
        </w:rPr>
        <w:t>（</w:t>
      </w:r>
      <w:bookmarkEnd w:id="1082"/>
      <w:r>
        <w:rPr>
          <w:b/>
          <w:bCs/>
          <w:color w:val="000000"/>
          <w:spacing w:val="0"/>
          <w:w w:val="100"/>
          <w:position w:val="0"/>
          <w:sz w:val="18"/>
          <w:szCs w:val="18"/>
        </w:rPr>
        <w:t>4</w:t>
      </w:r>
      <w:r>
        <w:rPr>
          <w:color w:val="000000"/>
          <w:spacing w:val="0"/>
          <w:w w:val="100"/>
          <w:position w:val="0"/>
        </w:rPr>
        <w:t>）</w:t>
        <w:tab/>
        <w:t>与回购公司股份相关的会计处理方法</w:t>
      </w:r>
    </w:p>
    <w:p>
      <w:pPr>
        <w:pStyle w:val="Style5"/>
        <w:keepNext w:val="0"/>
        <w:keepLines w:val="0"/>
        <w:widowControl w:val="0"/>
        <w:shd w:val="clear" w:color="auto" w:fill="auto"/>
        <w:bidi w:val="0"/>
        <w:spacing w:before="0" w:after="320" w:line="273" w:lineRule="exact"/>
        <w:ind w:left="0" w:right="0" w:firstLine="420"/>
        <w:jc w:val="both"/>
      </w:pPr>
      <w:r>
        <w:rPr>
          <w:color w:val="000000"/>
          <w:spacing w:val="0"/>
          <w:w w:val="100"/>
          <w:position w:val="0"/>
        </w:rPr>
        <w:t>因减少注册资本或奖励职工等原因收购本公司股份的，按实际支付的金额作为库存股处理， 同时进行备查登记。如果将回购的股份注销，则将按注销股票面值和注销股数计算的股票面值总 额与实际回购所支付的金额之间的差额冲减资本公积，资本公积不足冲减的，冲减留存收益；如 果将回购的股份奖励给本公司职工属于以权益结算的股份支付，于职工行权购买本公司股份收到 价款时，转销交付职工的库存股成本和等待期内资本公积（其他资本公积）累计金额，同时，按 照其差额调整资本公积（股本溢价）。</w:t>
      </w:r>
    </w:p>
    <w:p>
      <w:pPr>
        <w:pStyle w:val="Style13"/>
        <w:keepNext/>
        <w:keepLines/>
        <w:widowControl w:val="0"/>
        <w:numPr>
          <w:ilvl w:val="0"/>
          <w:numId w:val="153"/>
        </w:numPr>
        <w:shd w:val="clear" w:color="auto" w:fill="auto"/>
        <w:tabs>
          <w:tab w:pos="445" w:val="left"/>
        </w:tabs>
        <w:bidi w:val="0"/>
        <w:spacing w:before="0" w:after="60" w:line="274" w:lineRule="exact"/>
        <w:ind w:left="0" w:right="0" w:firstLine="0"/>
        <w:jc w:val="left"/>
      </w:pPr>
      <w:bookmarkStart w:id="1083" w:name="bookmark1083"/>
      <w:bookmarkStart w:id="1084" w:name="bookmark1084"/>
      <w:bookmarkStart w:id="1085" w:name="bookmark1085"/>
      <w:bookmarkStart w:id="1086" w:name="bookmark1086"/>
      <w:bookmarkEnd w:id="1085"/>
      <w:r>
        <w:rPr>
          <w:color w:val="000000"/>
          <w:spacing w:val="0"/>
          <w:w w:val="100"/>
          <w:position w:val="0"/>
        </w:rPr>
        <w:t>重要会计政策和会计估计的变更</w:t>
      </w:r>
      <w:bookmarkEnd w:id="1083"/>
      <w:bookmarkEnd w:id="1084"/>
      <w:bookmarkEnd w:id="1086"/>
    </w:p>
    <w:p>
      <w:pPr>
        <w:pStyle w:val="Style13"/>
        <w:keepNext/>
        <w:keepLines/>
        <w:widowControl w:val="0"/>
        <w:shd w:val="clear" w:color="auto" w:fill="auto"/>
        <w:bidi w:val="0"/>
        <w:spacing w:before="0" w:after="60" w:line="274" w:lineRule="exact"/>
        <w:ind w:left="0" w:right="0" w:firstLine="0"/>
        <w:jc w:val="left"/>
      </w:pPr>
      <w:bookmarkStart w:id="1083" w:name="bookmark1083"/>
      <w:bookmarkStart w:id="1084" w:name="bookmark1084"/>
      <w:bookmarkStart w:id="1087" w:name="bookmark1087"/>
      <w:bookmarkStart w:id="1088" w:name="bookmark1088"/>
      <w:r>
        <w:rPr>
          <w:color w:val="000000"/>
          <w:spacing w:val="0"/>
          <w:w w:val="100"/>
          <w:position w:val="0"/>
        </w:rPr>
        <w:t>（</w:t>
      </w:r>
      <w:bookmarkEnd w:id="1087"/>
      <w:r>
        <w:rPr>
          <w:color w:val="000000"/>
          <w:spacing w:val="0"/>
          <w:w w:val="100"/>
          <w:position w:val="0"/>
        </w:rPr>
        <w:t>1）.</w:t>
      </w:r>
      <w:r>
        <w:rPr>
          <w:color w:val="000000"/>
          <w:spacing w:val="0"/>
          <w:w w:val="100"/>
          <w:position w:val="0"/>
        </w:rPr>
        <w:t>重要会计政策变更</w:t>
      </w:r>
      <w:bookmarkEnd w:id="1083"/>
      <w:bookmarkEnd w:id="1084"/>
      <w:bookmarkEnd w:id="1088"/>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0" w:line="413" w:lineRule="exact"/>
        <w:ind w:left="0" w:right="0" w:firstLine="520"/>
        <w:jc w:val="both"/>
      </w:pPr>
      <w:r>
        <w:rPr>
          <w:color w:val="000000"/>
          <w:spacing w:val="0"/>
          <w:w w:val="100"/>
          <w:position w:val="0"/>
        </w:rPr>
        <w:t>企业会计准则变化引起的会计政策变更：</w:t>
      </w:r>
    </w:p>
    <w:p>
      <w:pPr>
        <w:pStyle w:val="Style5"/>
        <w:keepNext w:val="0"/>
        <w:keepLines w:val="0"/>
        <w:widowControl w:val="0"/>
        <w:shd w:val="clear" w:color="auto" w:fill="auto"/>
        <w:bidi w:val="0"/>
        <w:spacing w:before="0" w:after="0" w:line="413" w:lineRule="exact"/>
        <w:ind w:left="0" w:right="0" w:firstLine="520"/>
        <w:jc w:val="both"/>
      </w:pPr>
      <w:r>
        <w:rPr>
          <w:color w:val="000000"/>
          <w:spacing w:val="0"/>
          <w:w w:val="100"/>
          <w:position w:val="0"/>
          <w:sz w:val="18"/>
          <w:szCs w:val="18"/>
        </w:rPr>
        <w:t>1）</w:t>
      </w:r>
      <w:r>
        <w:rPr>
          <w:color w:val="000000"/>
          <w:spacing w:val="0"/>
          <w:w w:val="100"/>
          <w:position w:val="0"/>
        </w:rPr>
        <w:t>本公司自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日（以下称首次执行日）起执行经修订的《企业会计准则第</w:t>
      </w:r>
      <w:r>
        <w:rPr>
          <w:color w:val="000000"/>
          <w:spacing w:val="0"/>
          <w:w w:val="100"/>
          <w:position w:val="0"/>
          <w:sz w:val="18"/>
          <w:szCs w:val="18"/>
        </w:rPr>
        <w:t xml:space="preserve">21 </w:t>
      </w:r>
      <w:r>
        <w:rPr>
          <w:color w:val="000000"/>
          <w:spacing w:val="0"/>
          <w:w w:val="100"/>
          <w:position w:val="0"/>
        </w:rPr>
        <w:t>号</w:t>
      </w:r>
      <w:r>
        <w:rPr>
          <w:color w:val="000000"/>
          <w:spacing w:val="0"/>
          <w:w w:val="100"/>
          <w:position w:val="0"/>
        </w:rPr>
        <w:t>一一</w:t>
      </w:r>
      <w:r>
        <w:rPr>
          <w:color w:val="000000"/>
          <w:spacing w:val="0"/>
          <w:w w:val="100"/>
          <w:position w:val="0"/>
        </w:rPr>
        <w:t>租赁》（以下简称新租赁准则）。</w:t>
      </w:r>
    </w:p>
    <w:p>
      <w:pPr>
        <w:pStyle w:val="Style5"/>
        <w:keepNext w:val="0"/>
        <w:keepLines w:val="0"/>
        <w:widowControl w:val="0"/>
        <w:numPr>
          <w:ilvl w:val="0"/>
          <w:numId w:val="155"/>
        </w:numPr>
        <w:shd w:val="clear" w:color="auto" w:fill="auto"/>
        <w:tabs>
          <w:tab w:pos="912" w:val="left"/>
        </w:tabs>
        <w:bidi w:val="0"/>
        <w:spacing w:before="0" w:after="0" w:line="413" w:lineRule="exact"/>
        <w:ind w:left="0" w:right="0" w:firstLine="520"/>
        <w:jc w:val="both"/>
      </w:pPr>
      <w:bookmarkStart w:id="1089" w:name="bookmark1089"/>
      <w:bookmarkEnd w:id="1089"/>
      <w:r>
        <w:rPr>
          <w:color w:val="000000"/>
          <w:spacing w:val="0"/>
          <w:w w:val="100"/>
          <w:position w:val="0"/>
        </w:rPr>
        <w:t>对于首次执行日前已存在的合同，公司选择不重新评估其是否为租赁或者包含租赁。</w:t>
      </w:r>
    </w:p>
    <w:p>
      <w:pPr>
        <w:pStyle w:val="Style5"/>
        <w:keepNext w:val="0"/>
        <w:keepLines w:val="0"/>
        <w:widowControl w:val="0"/>
        <w:numPr>
          <w:ilvl w:val="0"/>
          <w:numId w:val="155"/>
        </w:numPr>
        <w:shd w:val="clear" w:color="auto" w:fill="auto"/>
        <w:tabs>
          <w:tab w:pos="810" w:val="left"/>
        </w:tabs>
        <w:bidi w:val="0"/>
        <w:spacing w:before="0" w:after="0" w:line="415" w:lineRule="exact"/>
        <w:ind w:left="0" w:right="0" w:firstLine="520"/>
        <w:jc w:val="both"/>
      </w:pPr>
      <w:bookmarkStart w:id="1090" w:name="bookmark1090"/>
      <w:bookmarkEnd w:id="1090"/>
      <w:r>
        <w:rPr>
          <w:color w:val="000000"/>
          <w:spacing w:val="0"/>
          <w:w w:val="100"/>
          <w:position w:val="0"/>
        </w:rPr>
        <w:t>对本公司作为承租人的租赁合同，公司根据首次执行日执行新租赁准则与原准则的累计影 响数调整本报告期期初留存收益及财务报表其他相关项目金额，对可比期间信息不予调整。具体 处理如下：</w:t>
      </w:r>
    </w:p>
    <w:p>
      <w:pPr>
        <w:pStyle w:val="Style5"/>
        <w:keepNext w:val="0"/>
        <w:keepLines w:val="0"/>
        <w:widowControl w:val="0"/>
        <w:shd w:val="clear" w:color="auto" w:fill="auto"/>
        <w:bidi w:val="0"/>
        <w:spacing w:before="0" w:after="0" w:line="415" w:lineRule="exact"/>
        <w:ind w:left="0" w:right="0" w:firstLine="520"/>
        <w:jc w:val="both"/>
      </w:pPr>
      <w:r>
        <w:rPr>
          <w:color w:val="000000"/>
          <w:spacing w:val="0"/>
          <w:w w:val="100"/>
          <w:position w:val="0"/>
        </w:rPr>
        <w:t>对于首次执行日前的经营租赁，公司在首次执行日根据剩余租赁付款额按首次执行日公司增 量借款利率折现的现值计量租赁负债，按照假设自租赁期开始日即采用新租赁准则的账面价值（采 用首次执行日公司增量借款利率作为折现率），并根据预付租金进行必要调整计量使用权资产。</w:t>
      </w:r>
    </w:p>
    <w:p>
      <w:pPr>
        <w:pStyle w:val="Style5"/>
        <w:keepNext w:val="0"/>
        <w:keepLines w:val="0"/>
        <w:widowControl w:val="0"/>
        <w:shd w:val="clear" w:color="auto" w:fill="auto"/>
        <w:bidi w:val="0"/>
        <w:spacing w:before="0" w:after="0" w:line="415" w:lineRule="exact"/>
        <w:ind w:left="0" w:right="0" w:firstLine="520"/>
        <w:jc w:val="both"/>
      </w:pPr>
      <w:r>
        <w:rPr>
          <w:color w:val="000000"/>
          <w:spacing w:val="0"/>
          <w:w w:val="100"/>
          <w:position w:val="0"/>
        </w:rPr>
        <w:t>在首次执行日，公司按照本财务报表附注五</w:t>
      </w:r>
      <w:r>
        <w:rPr>
          <w:color w:val="000000"/>
          <w:spacing w:val="0"/>
          <w:w w:val="100"/>
          <w:position w:val="0"/>
          <w:sz w:val="18"/>
          <w:szCs w:val="18"/>
        </w:rPr>
        <w:t>（30）</w:t>
      </w:r>
      <w:r>
        <w:rPr>
          <w:color w:val="000000"/>
          <w:spacing w:val="0"/>
          <w:w w:val="100"/>
          <w:position w:val="0"/>
        </w:rPr>
        <w:t>的规定，对使用权资产进行减值测试并进 行相应会计处理。</w:t>
      </w:r>
    </w:p>
    <w:p>
      <w:pPr>
        <w:pStyle w:val="Style5"/>
        <w:keepNext w:val="0"/>
        <w:keepLines w:val="0"/>
        <w:widowControl w:val="0"/>
        <w:shd w:val="clear" w:color="auto" w:fill="auto"/>
        <w:bidi w:val="0"/>
        <w:spacing w:before="0" w:after="160" w:line="415" w:lineRule="exact"/>
        <w:ind w:left="0" w:right="0" w:firstLine="520"/>
        <w:jc w:val="both"/>
      </w:pPr>
      <w:r>
        <w:rPr>
          <w:color w:val="000000"/>
          <w:spacing w:val="0"/>
          <w:w w:val="100"/>
          <w:position w:val="0"/>
          <w:sz w:val="18"/>
          <w:szCs w:val="18"/>
        </w:rPr>
        <w:t>A.</w:t>
      </w:r>
      <w:r>
        <w:rPr>
          <w:color w:val="000000"/>
          <w:spacing w:val="0"/>
          <w:w w:val="100"/>
          <w:position w:val="0"/>
        </w:rPr>
        <w:t>执行新租赁准则对公司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日财务报表的主要影响如下：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04"/>
        <w:gridCol w:w="2410"/>
        <w:gridCol w:w="2270"/>
        <w:gridCol w:w="2558"/>
      </w:tblGrid>
      <w:tr>
        <w:trPr>
          <w:trHeight w:val="28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资产负债表</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新租赁准则调整影响</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10,271,192.32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10,271,192.32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9,007, </w:t>
            </w:r>
            <w:r>
              <w:rPr>
                <w:color w:val="000000"/>
                <w:spacing w:val="0"/>
                <w:w w:val="100"/>
                <w:position w:val="0"/>
                <w:sz w:val="18"/>
                <w:szCs w:val="18"/>
              </w:rPr>
              <w:t>186.01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-834,932.30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8,172,253.71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2,654, </w:t>
            </w:r>
            <w:r>
              <w:rPr>
                <w:color w:val="000000"/>
                <w:spacing w:val="0"/>
                <w:w w:val="100"/>
                <w:position w:val="0"/>
                <w:sz w:val="18"/>
                <w:szCs w:val="18"/>
              </w:rPr>
              <w:t xml:space="preserve">639.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2,654, </w:t>
            </w:r>
            <w:r>
              <w:rPr>
                <w:color w:val="000000"/>
                <w:spacing w:val="0"/>
                <w:w w:val="100"/>
                <w:position w:val="0"/>
                <w:sz w:val="18"/>
                <w:szCs w:val="18"/>
              </w:rPr>
              <w:t xml:space="preserve">639. </w:t>
            </w:r>
            <w:r>
              <w:rPr>
                <w:color w:val="000000"/>
                <w:spacing w:val="0"/>
                <w:w w:val="100"/>
                <w:position w:val="0"/>
                <w:sz w:val="18"/>
                <w:szCs w:val="18"/>
              </w:rPr>
              <w:t>37</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一年内到期的非 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7,111,829.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7,111,829. </w:t>
            </w:r>
            <w:r>
              <w:rPr>
                <w:color w:val="000000"/>
                <w:spacing w:val="0"/>
                <w:w w:val="100"/>
                <w:position w:val="0"/>
                <w:sz w:val="18"/>
                <w:szCs w:val="18"/>
              </w:rPr>
              <w:t>18</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12,147,826.09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12,247,826.09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195,947,299.77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-4,502.28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195,942,797.49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2,893, 625, </w:t>
            </w:r>
            <w:r>
              <w:rPr>
                <w:color w:val="000000"/>
                <w:spacing w:val="0"/>
                <w:w w:val="100"/>
                <w:position w:val="0"/>
                <w:sz w:val="18"/>
                <w:szCs w:val="18"/>
              </w:rPr>
              <w:t>565.93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-291,827.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2,893,333,737.94</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483,731,488.14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-133,878.26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483,597,609.88</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B.</w:t>
      </w:r>
      <w:r>
        <w:rPr>
          <w:color w:val="000000"/>
          <w:spacing w:val="0"/>
          <w:w w:val="100"/>
          <w:position w:val="0"/>
        </w:rPr>
        <w:t>首次执行日计入资产负债表的租赁负债所采用的公司增量借款利率的加权平均值为</w:t>
      </w:r>
    </w:p>
    <w:p>
      <w:pPr>
        <w:pStyle w:val="Style2"/>
        <w:keepNext w:val="0"/>
        <w:keepLines w:val="0"/>
        <w:widowControl w:val="0"/>
        <w:shd w:val="clear" w:color="auto" w:fill="auto"/>
        <w:bidi w:val="0"/>
        <w:spacing w:before="0" w:after="0" w:line="422" w:lineRule="exact"/>
        <w:ind w:left="0" w:right="0" w:firstLine="0"/>
        <w:jc w:val="both"/>
        <w:rPr>
          <w:sz w:val="20"/>
          <w:szCs w:val="20"/>
        </w:rPr>
      </w:pPr>
      <w:r>
        <w:rPr>
          <w:color w:val="000000"/>
          <w:spacing w:val="0"/>
          <w:w w:val="100"/>
          <w:position w:val="0"/>
          <w:sz w:val="18"/>
          <w:szCs w:val="18"/>
        </w:rPr>
        <w:t>4.71%</w:t>
      </w:r>
      <w:r>
        <w:rPr>
          <w:color w:val="000000"/>
          <w:spacing w:val="0"/>
          <w:w w:val="100"/>
          <w:position w:val="0"/>
          <w:sz w:val="20"/>
          <w:szCs w:val="20"/>
        </w:rPr>
        <w:t>。</w:t>
      </w:r>
    </w:p>
    <w:p>
      <w:pPr>
        <w:pStyle w:val="Style5"/>
        <w:keepNext w:val="0"/>
        <w:keepLines w:val="0"/>
        <w:widowControl w:val="0"/>
        <w:shd w:val="clear" w:color="auto" w:fill="auto"/>
        <w:bidi w:val="0"/>
        <w:spacing w:before="0" w:after="0" w:line="422" w:lineRule="exact"/>
        <w:ind w:left="0" w:right="0" w:firstLine="520"/>
        <w:jc w:val="both"/>
      </w:pPr>
      <w:r>
        <w:rPr>
          <w:color w:val="000000"/>
          <w:spacing w:val="0"/>
          <w:w w:val="100"/>
          <w:position w:val="0"/>
          <w:sz w:val="18"/>
          <w:szCs w:val="18"/>
        </w:rPr>
        <w:t>C.</w:t>
      </w:r>
      <w:r>
        <w:rPr>
          <w:color w:val="000000"/>
          <w:spacing w:val="0"/>
          <w:w w:val="100"/>
          <w:position w:val="0"/>
        </w:rPr>
        <w:t>对首次执行日前的经营租赁采用的简化处理</w:t>
      </w:r>
    </w:p>
    <w:p>
      <w:pPr>
        <w:pStyle w:val="Style5"/>
        <w:keepNext w:val="0"/>
        <w:keepLines w:val="0"/>
        <w:widowControl w:val="0"/>
        <w:numPr>
          <w:ilvl w:val="0"/>
          <w:numId w:val="157"/>
        </w:numPr>
        <w:shd w:val="clear" w:color="auto" w:fill="auto"/>
        <w:tabs>
          <w:tab w:pos="782" w:val="left"/>
        </w:tabs>
        <w:bidi w:val="0"/>
        <w:spacing w:before="0" w:after="0" w:line="422" w:lineRule="exact"/>
        <w:ind w:left="0" w:right="0" w:firstLine="520"/>
        <w:jc w:val="both"/>
      </w:pPr>
      <w:bookmarkStart w:id="1091" w:name="bookmark1091"/>
      <w:bookmarkEnd w:id="1091"/>
      <w:r>
        <w:rPr>
          <w:color w:val="000000"/>
          <w:spacing w:val="0"/>
          <w:w w:val="100"/>
          <w:position w:val="0"/>
        </w:rPr>
        <w:t>对于首次执行日后</w:t>
      </w:r>
      <w:r>
        <w:rPr>
          <w:color w:val="000000"/>
          <w:spacing w:val="0"/>
          <w:w w:val="100"/>
          <w:position w:val="0"/>
          <w:sz w:val="18"/>
          <w:szCs w:val="18"/>
        </w:rPr>
        <w:t>12</w:t>
      </w:r>
      <w:r>
        <w:rPr>
          <w:color w:val="000000"/>
          <w:spacing w:val="0"/>
          <w:w w:val="100"/>
          <w:position w:val="0"/>
        </w:rPr>
        <w:t>个月内完成的租赁合同，公司采用简化方法，不确认使用权资产和 租赁负债；</w:t>
      </w:r>
    </w:p>
    <w:p>
      <w:pPr>
        <w:pStyle w:val="Style5"/>
        <w:keepNext w:val="0"/>
        <w:keepLines w:val="0"/>
        <w:widowControl w:val="0"/>
        <w:numPr>
          <w:ilvl w:val="0"/>
          <w:numId w:val="157"/>
        </w:numPr>
        <w:shd w:val="clear" w:color="auto" w:fill="auto"/>
        <w:tabs>
          <w:tab w:pos="859" w:val="left"/>
        </w:tabs>
        <w:bidi w:val="0"/>
        <w:spacing w:before="0" w:after="0" w:line="410" w:lineRule="exact"/>
        <w:ind w:left="0" w:right="0" w:firstLine="520"/>
        <w:jc w:val="both"/>
      </w:pPr>
      <w:bookmarkStart w:id="1092" w:name="bookmark1092"/>
      <w:bookmarkEnd w:id="1092"/>
      <w:r>
        <w:rPr>
          <w:color w:val="000000"/>
          <w:spacing w:val="0"/>
          <w:w w:val="100"/>
          <w:position w:val="0"/>
        </w:rPr>
        <w:t>公司在计量租赁负债时，对于具有相似特征的租赁合同采用同一折现率；</w:t>
      </w:r>
    </w:p>
    <w:p>
      <w:pPr>
        <w:pStyle w:val="Style5"/>
        <w:keepNext w:val="0"/>
        <w:keepLines w:val="0"/>
        <w:widowControl w:val="0"/>
        <w:numPr>
          <w:ilvl w:val="0"/>
          <w:numId w:val="157"/>
        </w:numPr>
        <w:shd w:val="clear" w:color="auto" w:fill="auto"/>
        <w:tabs>
          <w:tab w:pos="859" w:val="left"/>
        </w:tabs>
        <w:bidi w:val="0"/>
        <w:spacing w:before="0" w:after="0" w:line="410" w:lineRule="exact"/>
        <w:ind w:left="0" w:right="0" w:firstLine="520"/>
        <w:jc w:val="both"/>
      </w:pPr>
      <w:bookmarkStart w:id="1093" w:name="bookmark1093"/>
      <w:bookmarkEnd w:id="1093"/>
      <w:r>
        <w:rPr>
          <w:color w:val="000000"/>
          <w:spacing w:val="0"/>
          <w:w w:val="100"/>
          <w:position w:val="0"/>
        </w:rPr>
        <w:t>使用权资产的计量不包含初始直接费用；</w:t>
      </w:r>
    </w:p>
    <w:p>
      <w:pPr>
        <w:pStyle w:val="Style5"/>
        <w:keepNext w:val="0"/>
        <w:keepLines w:val="0"/>
        <w:widowControl w:val="0"/>
        <w:numPr>
          <w:ilvl w:val="0"/>
          <w:numId w:val="157"/>
        </w:numPr>
        <w:shd w:val="clear" w:color="auto" w:fill="auto"/>
        <w:tabs>
          <w:tab w:pos="782" w:val="left"/>
        </w:tabs>
        <w:bidi w:val="0"/>
        <w:spacing w:before="0" w:after="0" w:line="410" w:lineRule="exact"/>
        <w:ind w:left="0" w:right="0" w:firstLine="520"/>
        <w:jc w:val="both"/>
      </w:pPr>
      <w:bookmarkStart w:id="1094" w:name="bookmark1094"/>
      <w:bookmarkEnd w:id="1094"/>
      <w:r>
        <w:rPr>
          <w:color w:val="000000"/>
          <w:spacing w:val="0"/>
          <w:w w:val="100"/>
          <w:position w:val="0"/>
        </w:rPr>
        <w:t>公司根据首次执行日前续租选择权或终止租赁选择权的实际行权及其他最新情况确定租 赁期；</w:t>
      </w:r>
    </w:p>
    <w:p>
      <w:pPr>
        <w:pStyle w:val="Style5"/>
        <w:keepNext w:val="0"/>
        <w:keepLines w:val="0"/>
        <w:widowControl w:val="0"/>
        <w:numPr>
          <w:ilvl w:val="0"/>
          <w:numId w:val="157"/>
        </w:numPr>
        <w:shd w:val="clear" w:color="auto" w:fill="auto"/>
        <w:tabs>
          <w:tab w:pos="782" w:val="left"/>
        </w:tabs>
        <w:bidi w:val="0"/>
        <w:spacing w:before="0" w:after="0" w:line="410" w:lineRule="exact"/>
        <w:ind w:left="0" w:right="0" w:firstLine="520"/>
        <w:jc w:val="both"/>
      </w:pPr>
      <w:bookmarkStart w:id="1095" w:name="bookmark1095"/>
      <w:bookmarkEnd w:id="1095"/>
      <w:r>
        <w:rPr>
          <w:color w:val="000000"/>
          <w:spacing w:val="0"/>
          <w:w w:val="100"/>
          <w:position w:val="0"/>
        </w:rPr>
        <w:t>作为使用权资产减值测试的替代，公司根据《企业会计准则第</w:t>
      </w:r>
      <w:r>
        <w:rPr>
          <w:color w:val="000000"/>
          <w:spacing w:val="0"/>
          <w:w w:val="100"/>
          <w:position w:val="0"/>
          <w:sz w:val="18"/>
          <w:szCs w:val="18"/>
        </w:rPr>
        <w:t>13</w:t>
      </w:r>
      <w:r>
        <w:rPr>
          <w:color w:val="000000"/>
          <w:spacing w:val="0"/>
          <w:w w:val="100"/>
          <w:position w:val="0"/>
        </w:rPr>
        <w:t>号</w:t>
      </w:r>
      <w:r>
        <w:rPr>
          <w:color w:val="000000"/>
          <w:spacing w:val="0"/>
          <w:w w:val="100"/>
          <w:position w:val="0"/>
        </w:rPr>
        <w:t>一一</w:t>
      </w:r>
      <w:r>
        <w:rPr>
          <w:color w:val="000000"/>
          <w:spacing w:val="0"/>
          <w:w w:val="100"/>
          <w:position w:val="0"/>
        </w:rPr>
        <w:t xml:space="preserve">或有事项》评估 包含租赁的合同在首次执行日前是否为亏损合同，并根据首次执行日前计入资产负债表日的亏损 </w:t>
      </w:r>
      <w:r>
        <w:rPr>
          <w:color w:val="000000"/>
          <w:spacing w:val="0"/>
          <w:w w:val="100"/>
          <w:position w:val="0"/>
        </w:rPr>
        <w:t>准备金额调整使用权资产；</w:t>
      </w:r>
    </w:p>
    <w:p>
      <w:pPr>
        <w:pStyle w:val="Style5"/>
        <w:keepNext w:val="0"/>
        <w:keepLines w:val="0"/>
        <w:widowControl w:val="0"/>
        <w:numPr>
          <w:ilvl w:val="0"/>
          <w:numId w:val="157"/>
        </w:numPr>
        <w:shd w:val="clear" w:color="auto" w:fill="auto"/>
        <w:bidi w:val="0"/>
        <w:spacing w:before="0" w:after="0" w:line="419" w:lineRule="exact"/>
        <w:ind w:left="0" w:right="0" w:firstLine="520"/>
        <w:jc w:val="left"/>
      </w:pPr>
      <w:bookmarkStart w:id="1096" w:name="bookmark1096"/>
      <w:bookmarkEnd w:id="1096"/>
      <w:r>
        <w:rPr>
          <w:color w:val="000000"/>
          <w:spacing w:val="0"/>
          <w:w w:val="100"/>
          <w:position w:val="0"/>
        </w:rPr>
        <w:t>首次执行日前发生租赁变更的，公司根据租赁变更的最终安排进行会计处理。</w:t>
      </w:r>
    </w:p>
    <w:p>
      <w:pPr>
        <w:pStyle w:val="Style5"/>
        <w:keepNext w:val="0"/>
        <w:keepLines w:val="0"/>
        <w:widowControl w:val="0"/>
        <w:shd w:val="clear" w:color="auto" w:fill="auto"/>
        <w:bidi w:val="0"/>
        <w:spacing w:before="0" w:after="0" w:line="419" w:lineRule="exact"/>
        <w:ind w:left="0" w:right="0" w:firstLine="520"/>
        <w:jc w:val="left"/>
      </w:pPr>
      <w:r>
        <w:rPr>
          <w:color w:val="000000"/>
          <w:spacing w:val="0"/>
          <w:w w:val="100"/>
          <w:position w:val="0"/>
        </w:rPr>
        <w:t>上述简化处理对公司财务报表无显著影响。</w:t>
      </w:r>
    </w:p>
    <w:p>
      <w:pPr>
        <w:pStyle w:val="Style5"/>
        <w:keepNext w:val="0"/>
        <w:keepLines w:val="0"/>
        <w:widowControl w:val="0"/>
        <w:numPr>
          <w:ilvl w:val="0"/>
          <w:numId w:val="155"/>
        </w:numPr>
        <w:shd w:val="clear" w:color="auto" w:fill="auto"/>
        <w:tabs>
          <w:tab w:pos="814" w:val="left"/>
        </w:tabs>
        <w:bidi w:val="0"/>
        <w:spacing w:before="0" w:after="0" w:line="419" w:lineRule="exact"/>
        <w:ind w:left="0" w:right="0" w:firstLine="520"/>
        <w:jc w:val="both"/>
      </w:pPr>
      <w:bookmarkStart w:id="1097" w:name="bookmark1097"/>
      <w:bookmarkEnd w:id="1097"/>
      <w:r>
        <w:rPr>
          <w:color w:val="000000"/>
          <w:spacing w:val="0"/>
          <w:w w:val="100"/>
          <w:position w:val="0"/>
        </w:rPr>
        <w:t>对首次执行日前已存在的低价值资产经营租赁合同，公司采用简化方法，不确认使用权资 产和租赁负债，自首次执行日起按照新租赁准则进行会计处理。</w:t>
      </w:r>
    </w:p>
    <w:p>
      <w:pPr>
        <w:pStyle w:val="Style5"/>
        <w:keepNext w:val="0"/>
        <w:keepLines w:val="0"/>
        <w:widowControl w:val="0"/>
        <w:numPr>
          <w:ilvl w:val="0"/>
          <w:numId w:val="155"/>
        </w:numPr>
        <w:shd w:val="clear" w:color="auto" w:fill="auto"/>
        <w:tabs>
          <w:tab w:pos="917" w:val="left"/>
        </w:tabs>
        <w:bidi w:val="0"/>
        <w:spacing w:before="0" w:after="0" w:line="419" w:lineRule="exact"/>
        <w:ind w:left="0" w:right="0" w:firstLine="520"/>
        <w:jc w:val="left"/>
      </w:pPr>
      <w:bookmarkStart w:id="1098" w:name="bookmark1098"/>
      <w:bookmarkEnd w:id="1098"/>
      <w:r>
        <w:rPr>
          <w:color w:val="000000"/>
          <w:spacing w:val="0"/>
          <w:w w:val="100"/>
          <w:position w:val="0"/>
        </w:rPr>
        <w:t>对公司作为出租人的租赁合同，自首次执行日起按照新租赁准则进行会计处理。</w:t>
      </w:r>
    </w:p>
    <w:p>
      <w:pPr>
        <w:pStyle w:val="Style5"/>
        <w:keepNext w:val="0"/>
        <w:keepLines w:val="0"/>
        <w:widowControl w:val="0"/>
        <w:numPr>
          <w:ilvl w:val="0"/>
          <w:numId w:val="133"/>
        </w:numPr>
        <w:shd w:val="clear" w:color="auto" w:fill="auto"/>
        <w:tabs>
          <w:tab w:pos="771" w:val="left"/>
        </w:tabs>
        <w:bidi w:val="0"/>
        <w:spacing w:before="0" w:after="0" w:line="419" w:lineRule="exact"/>
        <w:ind w:left="0" w:right="0" w:firstLine="520"/>
        <w:jc w:val="both"/>
      </w:pPr>
      <w:bookmarkStart w:id="1099" w:name="bookmark1099"/>
      <w:bookmarkEnd w:id="1099"/>
      <w:r>
        <w:rPr>
          <w:color w:val="000000"/>
          <w:spacing w:val="0"/>
          <w:w w:val="100"/>
          <w:position w:val="0"/>
        </w:rPr>
        <w:t>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26</w:t>
      </w:r>
      <w:r>
        <w:rPr>
          <w:color w:val="000000"/>
          <w:spacing w:val="0"/>
          <w:w w:val="100"/>
          <w:position w:val="0"/>
        </w:rPr>
        <w:t>日起执行财政部于</w:t>
      </w:r>
      <w:r>
        <w:rPr>
          <w:color w:val="000000"/>
          <w:spacing w:val="0"/>
          <w:w w:val="100"/>
          <w:position w:val="0"/>
          <w:sz w:val="18"/>
          <w:szCs w:val="18"/>
        </w:rPr>
        <w:t>2021</w:t>
      </w:r>
      <w:r>
        <w:rPr>
          <w:color w:val="000000"/>
          <w:spacing w:val="0"/>
          <w:w w:val="100"/>
          <w:position w:val="0"/>
        </w:rPr>
        <w:t>年度颁布的《企业会计准则解释第</w:t>
      </w:r>
      <w:r>
        <w:rPr>
          <w:color w:val="000000"/>
          <w:spacing w:val="0"/>
          <w:w w:val="100"/>
          <w:position w:val="0"/>
          <w:sz w:val="18"/>
          <w:szCs w:val="18"/>
        </w:rPr>
        <w:t>14</w:t>
      </w:r>
      <w:r>
        <w:rPr>
          <w:color w:val="000000"/>
          <w:spacing w:val="0"/>
          <w:w w:val="100"/>
          <w:position w:val="0"/>
        </w:rPr>
        <w:t>号》， 该项会计政策变更对公司财务报表无影响。</w:t>
      </w:r>
    </w:p>
    <w:p>
      <w:pPr>
        <w:pStyle w:val="Style5"/>
        <w:keepNext w:val="0"/>
        <w:keepLines w:val="0"/>
        <w:widowControl w:val="0"/>
        <w:numPr>
          <w:ilvl w:val="0"/>
          <w:numId w:val="133"/>
        </w:numPr>
        <w:shd w:val="clear" w:color="auto" w:fill="auto"/>
        <w:tabs>
          <w:tab w:pos="781" w:val="left"/>
        </w:tabs>
        <w:bidi w:val="0"/>
        <w:spacing w:before="0" w:after="760" w:line="419" w:lineRule="exact"/>
        <w:ind w:left="0" w:right="0" w:firstLine="520"/>
        <w:jc w:val="both"/>
      </w:pPr>
      <w:bookmarkStart w:id="1100" w:name="bookmark1100"/>
      <w:bookmarkEnd w:id="1100"/>
      <w:r>
        <w:rPr>
          <w:color w:val="000000"/>
          <w:spacing w:val="0"/>
          <w:w w:val="100"/>
          <w:position w:val="0"/>
        </w:rPr>
        <w:t>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日起执行财政部颁布的《企业会计准则解释第</w:t>
      </w:r>
      <w:r>
        <w:rPr>
          <w:color w:val="000000"/>
          <w:spacing w:val="0"/>
          <w:w w:val="100"/>
          <w:position w:val="0"/>
          <w:sz w:val="18"/>
          <w:szCs w:val="18"/>
        </w:rPr>
        <w:t>15</w:t>
      </w:r>
      <w:r>
        <w:rPr>
          <w:color w:val="000000"/>
          <w:spacing w:val="0"/>
          <w:w w:val="100"/>
          <w:position w:val="0"/>
        </w:rPr>
        <w:t>号》“关于资金 集中管理相关列报”规定，该项会计政策变更对公司财务报表无影响。</w:t>
      </w:r>
    </w:p>
    <w:p>
      <w:pPr>
        <w:pStyle w:val="Style13"/>
        <w:keepNext/>
        <w:keepLines/>
        <w:widowControl w:val="0"/>
        <w:shd w:val="clear" w:color="auto" w:fill="auto"/>
        <w:bidi w:val="0"/>
        <w:spacing w:before="0" w:line="240" w:lineRule="auto"/>
        <w:ind w:left="0" w:right="0" w:firstLine="0"/>
        <w:jc w:val="left"/>
      </w:pPr>
      <w:bookmarkStart w:id="1101" w:name="bookmark1101"/>
      <w:bookmarkStart w:id="1102" w:name="bookmark1102"/>
      <w:bookmarkStart w:id="1103" w:name="bookmark1103"/>
      <w:r>
        <w:rPr>
          <w:color w:val="000000"/>
          <w:spacing w:val="0"/>
          <w:w w:val="100"/>
          <w:position w:val="0"/>
        </w:rPr>
        <w:t>(2).</w:t>
      </w:r>
      <w:r>
        <w:rPr>
          <w:color w:val="000000"/>
          <w:spacing w:val="0"/>
          <w:w w:val="100"/>
          <w:position w:val="0"/>
        </w:rPr>
        <w:t>重要会计估计变更</w:t>
      </w:r>
      <w:bookmarkEnd w:id="1101"/>
      <w:bookmarkEnd w:id="1102"/>
      <w:bookmarkEnd w:id="1103"/>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27"/>
        </w:numPr>
        <w:shd w:val="clear" w:color="auto" w:fill="auto"/>
        <w:bidi w:val="0"/>
        <w:spacing w:before="0" w:line="240" w:lineRule="auto"/>
        <w:ind w:left="0" w:right="0" w:firstLine="0"/>
        <w:jc w:val="left"/>
      </w:pPr>
      <w:bookmarkStart w:id="1104" w:name="bookmark1104"/>
      <w:bookmarkStart w:id="1105" w:name="bookmark1105"/>
      <w:bookmarkStart w:id="1106" w:name="bookmark1106"/>
      <w:bookmarkStart w:id="1107" w:name="bookmark1107"/>
      <w:bookmarkEnd w:id="1106"/>
      <w:r>
        <w:rPr>
          <w:color w:val="000000"/>
          <w:spacing w:val="0"/>
          <w:w w:val="100"/>
          <w:position w:val="0"/>
        </w:rPr>
        <w:t>.2021</w:t>
      </w:r>
      <w:r>
        <w:rPr>
          <w:color w:val="000000"/>
          <w:spacing w:val="0"/>
          <w:w w:val="100"/>
          <w:position w:val="0"/>
        </w:rPr>
        <w:t>年起首次执行新租赁准则调整首次执行当年年初财务报表相关情况</w:t>
      </w:r>
      <w:bookmarkEnd w:id="1104"/>
      <w:bookmarkEnd w:id="1105"/>
      <w:bookmarkEnd w:id="110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92"/>
        <w:gridCol w:w="2040"/>
        <w:gridCol w:w="1896"/>
        <w:gridCol w:w="1925"/>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2020年12月31日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2021年1月1日</w:t>
            </w:r>
          </w:p>
        </w:tc>
        <w:tc>
          <w:tcPr>
            <w:tcBorders>
              <w:top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1,374, 842, </w:t>
            </w:r>
            <w:r>
              <w:rPr>
                <w:color w:val="000000"/>
                <w:spacing w:val="0"/>
                <w:w w:val="100"/>
                <w:position w:val="0"/>
                <w:sz w:val="18"/>
                <w:szCs w:val="18"/>
              </w:rPr>
              <w:t>591.24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1,374, 842, </w:t>
            </w:r>
            <w:r>
              <w:rPr>
                <w:color w:val="000000"/>
                <w:spacing w:val="0"/>
                <w:w w:val="100"/>
                <w:position w:val="0"/>
                <w:sz w:val="18"/>
                <w:szCs w:val="18"/>
              </w:rPr>
              <w:t xml:space="preserve">591. </w:t>
            </w:r>
            <w:r>
              <w:rPr>
                <w:color w:val="000000"/>
                <w:spacing w:val="0"/>
                <w:w w:val="100"/>
                <w:position w:val="0"/>
                <w:sz w:val="18"/>
                <w:szCs w:val="18"/>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2,723,350,172.04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2,723,350,172.04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194,609.13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194,609.13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523,273,534.51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523,273,534.51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9,007, </w:t>
            </w:r>
            <w:r>
              <w:rPr>
                <w:color w:val="000000"/>
                <w:spacing w:val="0"/>
                <w:w w:val="100"/>
                <w:position w:val="0"/>
                <w:sz w:val="18"/>
                <w:szCs w:val="18"/>
              </w:rPr>
              <w:t>186.01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8,172,253.71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-834,932.30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27,411,805.19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27,411,805.19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351,690,935.90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351,690,935.90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34,180,843.24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34,180,843.24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10,342,520.82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10,342,520.82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5,054, 294, </w:t>
            </w:r>
            <w:r>
              <w:rPr>
                <w:color w:val="000000"/>
                <w:spacing w:val="0"/>
                <w:w w:val="100"/>
                <w:position w:val="0"/>
                <w:sz w:val="18"/>
                <w:szCs w:val="18"/>
              </w:rPr>
              <w:t xml:space="preserve">198. </w:t>
            </w:r>
            <w:r>
              <w:rPr>
                <w:color w:val="000000"/>
                <w:spacing w:val="0"/>
                <w:w w:val="100"/>
                <w:position w:val="0"/>
                <w:sz w:val="18"/>
                <w:szCs w:val="18"/>
              </w:rPr>
              <w:t>08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5,053, 459, </w:t>
            </w:r>
            <w:r>
              <w:rPr>
                <w:color w:val="000000"/>
                <w:spacing w:val="0"/>
                <w:w w:val="100"/>
                <w:position w:val="0"/>
                <w:sz w:val="18"/>
                <w:szCs w:val="18"/>
              </w:rPr>
              <w:t xml:space="preserve">265. </w:t>
            </w:r>
            <w:r>
              <w:rPr>
                <w:color w:val="000000"/>
                <w:spacing w:val="0"/>
                <w:w w:val="100"/>
                <w:position w:val="0"/>
                <w:sz w:val="18"/>
                <w:szCs w:val="18"/>
              </w:rPr>
              <w:t>78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-834,932.30</w:t>
            </w:r>
          </w:p>
        </w:tc>
      </w:tr>
    </w:tbl>
    <w:p>
      <w:pPr>
        <w:widowControl w:val="0"/>
        <w:spacing w:line="1" w:lineRule="exact"/>
      </w:pPr>
      <w:r>
        <w:br w:type="page"/>
      </w:r>
    </w:p>
    <w:tbl>
      <w:tblPr>
        <w:tblOverlap w:val="never"/>
        <w:jc w:val="center"/>
        <w:tblLayout w:type="fixed"/>
      </w:tblPr>
      <w:tblGrid>
        <w:gridCol w:w="3192"/>
        <w:gridCol w:w="2040"/>
        <w:gridCol w:w="1896"/>
        <w:gridCol w:w="1925"/>
      </w:tblGrid>
      <w:tr>
        <w:trPr>
          <w:trHeight w:val="288" w:hRule="exact"/>
        </w:trPr>
        <w:tc>
          <w:tcPr>
            <w:gridSpan w:val="4"/>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83,845,382.74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83,845,382.74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738,974,733.43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738,974,733.43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2,229, 463, </w:t>
            </w:r>
            <w:r>
              <w:rPr>
                <w:color w:val="000000"/>
                <w:spacing w:val="0"/>
                <w:w w:val="100"/>
                <w:position w:val="0"/>
                <w:sz w:val="18"/>
                <w:szCs w:val="18"/>
              </w:rPr>
              <w:t xml:space="preserve">162. </w:t>
            </w:r>
            <w:r>
              <w:rPr>
                <w:color w:val="000000"/>
                <w:spacing w:val="0"/>
                <w:w w:val="100"/>
                <w:position w:val="0"/>
                <w:sz w:val="18"/>
                <w:szCs w:val="18"/>
              </w:rPr>
              <w:t>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2,229, 463, </w:t>
            </w:r>
            <w:r>
              <w:rPr>
                <w:color w:val="000000"/>
                <w:spacing w:val="0"/>
                <w:w w:val="100"/>
                <w:position w:val="0"/>
                <w:sz w:val="18"/>
                <w:szCs w:val="18"/>
              </w:rPr>
              <w:t xml:space="preserve">162. </w:t>
            </w:r>
            <w:r>
              <w:rPr>
                <w:color w:val="000000"/>
                <w:spacing w:val="0"/>
                <w:w w:val="100"/>
                <w:position w:val="0"/>
                <w:sz w:val="18"/>
                <w:szCs w:val="18"/>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111,411,248.79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111,411,248.79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472,506,719.88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472,506,719.88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732,254,664.28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732,254,664.28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10,271,192.32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10,271,192.32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161,012,651.89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161,012,651.89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312,158,890.50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312,158,890.50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3,370,336.31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3,370,336.31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71,410,701.28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71,410,701.28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441,999.00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441,999.00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4,916,850, </w:t>
            </w:r>
            <w:r>
              <w:rPr>
                <w:color w:val="000000"/>
                <w:spacing w:val="0"/>
                <w:w w:val="100"/>
                <w:position w:val="0"/>
                <w:sz w:val="18"/>
                <w:szCs w:val="18"/>
              </w:rPr>
              <w:t xml:space="preserve">490. </w:t>
            </w:r>
            <w:r>
              <w:rPr>
                <w:color w:val="000000"/>
                <w:spacing w:val="0"/>
                <w:w w:val="100"/>
                <w:position w:val="0"/>
                <w:sz w:val="18"/>
                <w:szCs w:val="18"/>
              </w:rPr>
              <w:t>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4,927, </w:t>
            </w:r>
            <w:r>
              <w:rPr>
                <w:color w:val="000000"/>
                <w:spacing w:val="0"/>
                <w:w w:val="100"/>
                <w:position w:val="0"/>
                <w:sz w:val="18"/>
                <w:szCs w:val="18"/>
              </w:rPr>
              <w:t>121,682.58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10,271,192.32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9,971, 144, </w:t>
            </w:r>
            <w:r>
              <w:rPr>
                <w:color w:val="000000"/>
                <w:spacing w:val="0"/>
                <w:w w:val="100"/>
                <w:position w:val="0"/>
                <w:sz w:val="18"/>
                <w:szCs w:val="18"/>
              </w:rPr>
              <w:t xml:space="preserve">688. </w:t>
            </w:r>
            <w:r>
              <w:rPr>
                <w:color w:val="000000"/>
                <w:spacing w:val="0"/>
                <w:w w:val="100"/>
                <w:position w:val="0"/>
                <w:sz w:val="18"/>
                <w:szCs w:val="18"/>
              </w:rPr>
              <w:t>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9,980, 580, </w:t>
            </w:r>
            <w:r>
              <w:rPr>
                <w:color w:val="000000"/>
                <w:spacing w:val="0"/>
                <w:w w:val="100"/>
                <w:position w:val="0"/>
                <w:sz w:val="18"/>
                <w:szCs w:val="18"/>
              </w:rPr>
              <w:t xml:space="preserve">948.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9,436, </w:t>
            </w:r>
            <w:r>
              <w:rPr>
                <w:color w:val="000000"/>
                <w:spacing w:val="0"/>
                <w:w w:val="100"/>
                <w:position w:val="0"/>
                <w:sz w:val="18"/>
                <w:szCs w:val="18"/>
              </w:rPr>
              <w:t xml:space="preserve">260. </w:t>
            </w:r>
            <w:r>
              <w:rPr>
                <w:color w:val="000000"/>
                <w:spacing w:val="0"/>
                <w:w w:val="100"/>
                <w:position w:val="0"/>
                <w:sz w:val="18"/>
                <w:szCs w:val="18"/>
              </w:rPr>
              <w:t>02</w:t>
            </w:r>
          </w:p>
        </w:tc>
      </w:tr>
      <w:tr>
        <w:trPr>
          <w:trHeight w:val="283" w:hRule="exact"/>
        </w:trPr>
        <w:tc>
          <w:tcPr>
            <w:gridSpan w:val="4"/>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46,718,265.90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46,718,265.90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192,172,938.77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192,172,938.77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1,491,017.37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1,491,017.37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3,107, 149, </w:t>
            </w:r>
            <w:r>
              <w:rPr>
                <w:color w:val="000000"/>
                <w:spacing w:val="0"/>
                <w:w w:val="100"/>
                <w:position w:val="0"/>
                <w:sz w:val="18"/>
                <w:szCs w:val="18"/>
              </w:rPr>
              <w:t xml:space="preserve">920. </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3,107, 149, </w:t>
            </w:r>
            <w:r>
              <w:rPr>
                <w:color w:val="000000"/>
                <w:spacing w:val="0"/>
                <w:w w:val="100"/>
                <w:position w:val="0"/>
                <w:sz w:val="18"/>
                <w:szCs w:val="18"/>
              </w:rPr>
              <w:t xml:space="preserve">920. </w:t>
            </w:r>
            <w:r>
              <w:rPr>
                <w:color w:val="000000"/>
                <w:spacing w:val="0"/>
                <w:w w:val="100"/>
                <w:position w:val="0"/>
                <w:sz w:val="18"/>
                <w:szCs w:val="18"/>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647,448,189.72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647,448,189.72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187,413,250.40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187,413,250.40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128,629,520.86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128,629,520.86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7,111,829. </w:t>
            </w: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7,111,829. </w:t>
            </w:r>
            <w:r>
              <w:rPr>
                <w:color w:val="000000"/>
                <w:spacing w:val="0"/>
                <w:w w:val="100"/>
                <w:position w:val="0"/>
                <w:sz w:val="18"/>
                <w:szCs w:val="18"/>
              </w:rPr>
              <w:t>18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305,258,151.46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305,258,151.46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4,616, </w:t>
            </w:r>
            <w:r>
              <w:rPr>
                <w:color w:val="000000"/>
                <w:spacing w:val="0"/>
                <w:w w:val="100"/>
                <w:position w:val="0"/>
                <w:sz w:val="18"/>
                <w:szCs w:val="18"/>
              </w:rPr>
              <w:t xml:space="preserve">281,254. </w:t>
            </w:r>
            <w:r>
              <w:rPr>
                <w:color w:val="000000"/>
                <w:spacing w:val="0"/>
                <w:w w:val="100"/>
                <w:position w:val="0"/>
                <w:sz w:val="18"/>
                <w:szCs w:val="18"/>
              </w:rPr>
              <w:t>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4,623, 393, </w:t>
            </w:r>
            <w:r>
              <w:rPr>
                <w:color w:val="000000"/>
                <w:spacing w:val="0"/>
                <w:w w:val="100"/>
                <w:position w:val="0"/>
                <w:sz w:val="18"/>
                <w:szCs w:val="18"/>
              </w:rPr>
              <w:t xml:space="preserve">084.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7,111,829. </w:t>
            </w:r>
            <w:r>
              <w:rPr>
                <w:color w:val="000000"/>
                <w:spacing w:val="0"/>
                <w:w w:val="100"/>
                <w:position w:val="0"/>
                <w:sz w:val="18"/>
                <w:szCs w:val="18"/>
              </w:rPr>
              <w:t>18</w:t>
            </w:r>
          </w:p>
        </w:tc>
      </w:tr>
      <w:tr>
        <w:trPr>
          <w:trHeight w:val="283" w:hRule="exact"/>
        </w:trPr>
        <w:tc>
          <w:tcPr>
            <w:gridSpan w:val="4"/>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9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2040"/>
        <w:gridCol w:w="1896"/>
        <w:gridCol w:w="1925"/>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206,090,358.06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206,090,358.06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2,654, </w:t>
            </w:r>
            <w:r>
              <w:rPr>
                <w:color w:val="000000"/>
                <w:spacing w:val="0"/>
                <w:w w:val="100"/>
                <w:position w:val="0"/>
                <w:sz w:val="18"/>
                <w:szCs w:val="18"/>
              </w:rPr>
              <w:t xml:space="preserve">639.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2,654, </w:t>
            </w:r>
            <w:r>
              <w:rPr>
                <w:color w:val="000000"/>
                <w:spacing w:val="0"/>
                <w:w w:val="100"/>
                <w:position w:val="0"/>
                <w:sz w:val="18"/>
                <w:szCs w:val="18"/>
              </w:rPr>
              <w:t xml:space="preserve">639. </w:t>
            </w:r>
            <w:r>
              <w:rPr>
                <w:color w:val="000000"/>
                <w:spacing w:val="0"/>
                <w:w w:val="100"/>
                <w:position w:val="0"/>
                <w:sz w:val="18"/>
                <w:szCs w:val="18"/>
              </w:rPr>
              <w:t>37</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12,147,826.09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12,247,826.09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100,000.00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56,385,848.47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56,385,848.47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42,478,589.07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42,478,589.07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317,102,621.69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319,857,261.06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2,754, </w:t>
            </w:r>
            <w:r>
              <w:rPr>
                <w:color w:val="000000"/>
                <w:spacing w:val="0"/>
                <w:w w:val="100"/>
                <w:position w:val="0"/>
                <w:sz w:val="18"/>
                <w:szCs w:val="18"/>
              </w:rPr>
              <w:t xml:space="preserve">639. </w:t>
            </w:r>
            <w:r>
              <w:rPr>
                <w:color w:val="000000"/>
                <w:spacing w:val="0"/>
                <w:w w:val="100"/>
                <w:position w:val="0"/>
                <w:sz w:val="18"/>
                <w:szCs w:val="18"/>
              </w:rPr>
              <w:t>37</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4,933, </w:t>
            </w:r>
            <w:r>
              <w:rPr>
                <w:color w:val="000000"/>
                <w:spacing w:val="0"/>
                <w:w w:val="100"/>
                <w:position w:val="0"/>
                <w:sz w:val="18"/>
                <w:szCs w:val="18"/>
              </w:rPr>
              <w:t>383,876.61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4,943, 250, </w:t>
            </w:r>
            <w:r>
              <w:rPr>
                <w:color w:val="000000"/>
                <w:spacing w:val="0"/>
                <w:w w:val="100"/>
                <w:position w:val="0"/>
                <w:sz w:val="18"/>
                <w:szCs w:val="18"/>
              </w:rPr>
              <w:t xml:space="preserve">345.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9,866, </w:t>
            </w:r>
            <w:r>
              <w:rPr>
                <w:color w:val="000000"/>
                <w:spacing w:val="0"/>
                <w:w w:val="100"/>
                <w:position w:val="0"/>
                <w:sz w:val="18"/>
                <w:szCs w:val="18"/>
              </w:rPr>
              <w:t xml:space="preserve">468. </w:t>
            </w:r>
            <w:r>
              <w:rPr>
                <w:color w:val="000000"/>
                <w:spacing w:val="0"/>
                <w:w w:val="100"/>
                <w:position w:val="0"/>
                <w:sz w:val="18"/>
                <w:szCs w:val="18"/>
              </w:rPr>
              <w:t>55</w:t>
            </w:r>
          </w:p>
        </w:tc>
      </w:tr>
      <w:tr>
        <w:trPr>
          <w:trHeight w:val="283" w:hRule="exact"/>
        </w:trPr>
        <w:tc>
          <w:tcPr>
            <w:gridSpan w:val="4"/>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1,044, 090, </w:t>
            </w:r>
            <w:r>
              <w:rPr>
                <w:color w:val="000000"/>
                <w:spacing w:val="0"/>
                <w:w w:val="100"/>
                <w:position w:val="0"/>
                <w:sz w:val="18"/>
                <w:szCs w:val="18"/>
              </w:rPr>
              <w:t xml:space="preserve">754.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1,044, 090, </w:t>
            </w:r>
            <w:r>
              <w:rPr>
                <w:color w:val="000000"/>
                <w:spacing w:val="0"/>
                <w:w w:val="100"/>
                <w:position w:val="0"/>
                <w:sz w:val="18"/>
                <w:szCs w:val="18"/>
              </w:rPr>
              <w:t xml:space="preserve">754.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545,385,635.52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545,385,635.52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117,376,268.28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117,376,268.28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-7,643,663.35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-7,643,663.35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195,947,299.77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195,942,797.49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-4,502.28</w:t>
            </w: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2,893, 625, </w:t>
            </w:r>
            <w:r>
              <w:rPr>
                <w:color w:val="000000"/>
                <w:spacing w:val="0"/>
                <w:w w:val="100"/>
                <w:position w:val="0"/>
                <w:sz w:val="18"/>
                <w:szCs w:val="18"/>
              </w:rPr>
              <w:t>565.93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2,893,333,737.94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-291,827.99</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归属于母公司所有者权益（或 股东权益）合计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4,554, 029, </w:t>
            </w:r>
            <w:r>
              <w:rPr>
                <w:color w:val="000000"/>
                <w:spacing w:val="0"/>
                <w:w w:val="100"/>
                <w:position w:val="0"/>
                <w:sz w:val="18"/>
                <w:szCs w:val="18"/>
              </w:rPr>
              <w:t xml:space="preserve">323.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4,553, 732, </w:t>
            </w:r>
            <w:r>
              <w:rPr>
                <w:color w:val="000000"/>
                <w:spacing w:val="0"/>
                <w:w w:val="100"/>
                <w:position w:val="0"/>
                <w:sz w:val="18"/>
                <w:szCs w:val="18"/>
              </w:rPr>
              <w:t xml:space="preserve">993.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-296,330.27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483,731,488.14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483,597,609.88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-133,878.26</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5,037, </w:t>
            </w:r>
            <w:r>
              <w:rPr>
                <w:color w:val="000000"/>
                <w:spacing w:val="0"/>
                <w:w w:val="100"/>
                <w:position w:val="0"/>
                <w:sz w:val="18"/>
                <w:szCs w:val="18"/>
              </w:rPr>
              <w:t>760,811.73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5,037, 330, </w:t>
            </w:r>
            <w:r>
              <w:rPr>
                <w:color w:val="000000"/>
                <w:spacing w:val="0"/>
                <w:w w:val="100"/>
                <w:position w:val="0"/>
                <w:sz w:val="18"/>
                <w:szCs w:val="18"/>
              </w:rPr>
              <w:t xml:space="preserve">603. </w:t>
            </w: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-430,208.53</w:t>
            </w:r>
          </w:p>
        </w:tc>
      </w:tr>
      <w:tr>
        <w:trPr>
          <w:trHeight w:val="56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9,971, 144, </w:t>
            </w:r>
            <w:r>
              <w:rPr>
                <w:color w:val="000000"/>
                <w:spacing w:val="0"/>
                <w:w w:val="100"/>
                <w:position w:val="0"/>
                <w:sz w:val="18"/>
                <w:szCs w:val="18"/>
              </w:rPr>
              <w:t xml:space="preserve">688. </w:t>
            </w:r>
            <w:r>
              <w:rPr>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9,980, 580, </w:t>
            </w:r>
            <w:r>
              <w:rPr>
                <w:color w:val="000000"/>
                <w:spacing w:val="0"/>
                <w:w w:val="100"/>
                <w:position w:val="0"/>
                <w:sz w:val="18"/>
                <w:szCs w:val="18"/>
              </w:rPr>
              <w:t xml:space="preserve">948. </w:t>
            </w:r>
            <w:r>
              <w:rPr>
                <w:color w:val="000000"/>
                <w:spacing w:val="0"/>
                <w:w w:val="100"/>
                <w:position w:val="0"/>
                <w:sz w:val="18"/>
                <w:szCs w:val="18"/>
              </w:rPr>
              <w:t>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9,436, </w:t>
            </w:r>
            <w:r>
              <w:rPr>
                <w:color w:val="000000"/>
                <w:spacing w:val="0"/>
                <w:w w:val="100"/>
                <w:position w:val="0"/>
                <w:sz w:val="18"/>
                <w:szCs w:val="18"/>
              </w:rPr>
              <w:t xml:space="preserve">260. </w:t>
            </w:r>
            <w:r>
              <w:rPr>
                <w:color w:val="000000"/>
                <w:spacing w:val="0"/>
                <w:w w:val="100"/>
                <w:position w:val="0"/>
                <w:sz w:val="18"/>
                <w:szCs w:val="18"/>
              </w:rPr>
              <w:t>02</w:t>
            </w:r>
          </w:p>
        </w:tc>
      </w:tr>
    </w:tbl>
    <w:p>
      <w:pPr>
        <w:widowControl w:val="0"/>
        <w:spacing w:after="219" w:line="1" w:lineRule="exact"/>
      </w:pPr>
    </w:p>
    <w:p>
      <w:pPr>
        <w:pStyle w:val="Style5"/>
        <w:keepNext w:val="0"/>
        <w:keepLines w:val="0"/>
        <w:widowControl w:val="0"/>
        <w:shd w:val="clear" w:color="auto" w:fill="auto"/>
        <w:bidi w:val="0"/>
        <w:spacing w:before="0" w:after="260" w:line="264" w:lineRule="exact"/>
        <w:ind w:left="0" w:right="0" w:firstLine="0"/>
        <w:jc w:val="left"/>
      </w:pPr>
      <w:r>
        <w:rPr>
          <w:color w:val="000000"/>
          <w:spacing w:val="0"/>
          <w:w w:val="100"/>
          <w:position w:val="0"/>
        </w:rPr>
        <w:t>各项目调整情况的说明: 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母公司资产负债表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1"/>
        <w:gridCol w:w="2285"/>
        <w:gridCol w:w="1896"/>
        <w:gridCol w:w="1790"/>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2020年12月31日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2021年1月1日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628,498,594.80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628,498,594.80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1,833, 907, </w:t>
            </w:r>
            <w:r>
              <w:rPr>
                <w:color w:val="000000"/>
                <w:spacing w:val="0"/>
                <w:w w:val="100"/>
                <w:position w:val="0"/>
                <w:sz w:val="18"/>
                <w:szCs w:val="18"/>
              </w:rPr>
              <w:t>601.08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1,833, 907, </w:t>
            </w:r>
            <w:r>
              <w:rPr>
                <w:color w:val="000000"/>
                <w:spacing w:val="0"/>
                <w:w w:val="100"/>
                <w:position w:val="0"/>
                <w:sz w:val="18"/>
                <w:szCs w:val="18"/>
              </w:rPr>
              <w:t>601.08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194,609.13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194,609.13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427,331,540.43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427,331,540.43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30,871,016.72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30,532,426.68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-338,590.04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43,769,249.04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43,769,249.04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1"/>
        <w:gridCol w:w="2285"/>
        <w:gridCol w:w="1896"/>
        <w:gridCol w:w="1790"/>
      </w:tblGrid>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325,151,655.77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325,151,655.77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31,553,316.68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31,553,316.68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5,647, </w:t>
            </w:r>
            <w:r>
              <w:rPr>
                <w:color w:val="000000"/>
                <w:spacing w:val="0"/>
                <w:w w:val="100"/>
                <w:position w:val="0"/>
                <w:sz w:val="18"/>
                <w:szCs w:val="18"/>
              </w:rPr>
              <w:t xml:space="preserve">177. </w:t>
            </w:r>
            <w:r>
              <w:rPr>
                <w:color w:val="000000"/>
                <w:spacing w:val="0"/>
                <w:w w:val="100"/>
                <w:position w:val="0"/>
                <w:sz w:val="18"/>
                <w:szCs w:val="18"/>
              </w:rPr>
              <w:t>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5,647, </w:t>
            </w:r>
            <w:r>
              <w:rPr>
                <w:color w:val="000000"/>
                <w:spacing w:val="0"/>
                <w:w w:val="100"/>
                <w:position w:val="0"/>
                <w:sz w:val="18"/>
                <w:szCs w:val="18"/>
              </w:rPr>
              <w:t xml:space="preserve">177. </w:t>
            </w:r>
            <w:r>
              <w:rPr>
                <w:color w:val="000000"/>
                <w:spacing w:val="0"/>
                <w:w w:val="100"/>
                <w:position w:val="0"/>
                <w:sz w:val="18"/>
                <w:szCs w:val="18"/>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3,326, 924, </w:t>
            </w:r>
            <w:r>
              <w:rPr>
                <w:color w:val="000000"/>
                <w:spacing w:val="0"/>
                <w:w w:val="100"/>
                <w:position w:val="0"/>
                <w:sz w:val="18"/>
                <w:szCs w:val="18"/>
              </w:rPr>
              <w:t xml:space="preserve">760. </w:t>
            </w:r>
            <w:r>
              <w:rPr>
                <w:color w:val="000000"/>
                <w:spacing w:val="0"/>
                <w:w w:val="100"/>
                <w:position w:val="0"/>
                <w:sz w:val="18"/>
                <w:szCs w:val="18"/>
              </w:rPr>
              <w:t>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3,326, 586, </w:t>
            </w:r>
            <w:r>
              <w:rPr>
                <w:color w:val="000000"/>
                <w:spacing w:val="0"/>
                <w:w w:val="100"/>
                <w:position w:val="0"/>
                <w:sz w:val="18"/>
                <w:szCs w:val="18"/>
              </w:rPr>
              <w:t xml:space="preserve">170. </w:t>
            </w:r>
            <w:r>
              <w:rPr>
                <w:color w:val="000000"/>
                <w:spacing w:val="0"/>
                <w:w w:val="100"/>
                <w:position w:val="0"/>
                <w:sz w:val="18"/>
                <w:szCs w:val="18"/>
              </w:rPr>
              <w:t>95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-338,590.04</w:t>
            </w:r>
          </w:p>
        </w:tc>
      </w:tr>
      <w:tr>
        <w:trPr>
          <w:trHeight w:val="278" w:hRule="exact"/>
        </w:trPr>
        <w:tc>
          <w:tcPr>
            <w:gridSpan w:val="4"/>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2,419, 704, </w:t>
            </w:r>
            <w:r>
              <w:rPr>
                <w:color w:val="000000"/>
                <w:spacing w:val="0"/>
                <w:w w:val="100"/>
                <w:position w:val="0"/>
                <w:sz w:val="18"/>
                <w:szCs w:val="18"/>
              </w:rPr>
              <w:t xml:space="preserve">939. </w:t>
            </w:r>
            <w:r>
              <w:rPr>
                <w:color w:val="000000"/>
                <w:spacing w:val="0"/>
                <w:w w:val="100"/>
                <w:position w:val="0"/>
                <w:sz w:val="18"/>
                <w:szCs w:val="18"/>
              </w:rPr>
              <w:t>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2,419, 704, </w:t>
            </w:r>
            <w:r>
              <w:rPr>
                <w:color w:val="000000"/>
                <w:spacing w:val="0"/>
                <w:w w:val="100"/>
                <w:position w:val="0"/>
                <w:sz w:val="18"/>
                <w:szCs w:val="18"/>
              </w:rPr>
              <w:t xml:space="preserve">939. </w:t>
            </w:r>
            <w:r>
              <w:rPr>
                <w:color w:val="000000"/>
                <w:spacing w:val="0"/>
                <w:w w:val="100"/>
                <w:position w:val="0"/>
                <w:sz w:val="18"/>
                <w:szCs w:val="18"/>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2,050,871,495.84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2,050,871,495.84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8,184, </w:t>
            </w:r>
            <w:r>
              <w:rPr>
                <w:color w:val="000000"/>
                <w:spacing w:val="0"/>
                <w:w w:val="100"/>
                <w:position w:val="0"/>
                <w:sz w:val="18"/>
                <w:szCs w:val="18"/>
              </w:rPr>
              <w:t xml:space="preserve">029. </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8,184, </w:t>
            </w:r>
            <w:r>
              <w:rPr>
                <w:color w:val="000000"/>
                <w:spacing w:val="0"/>
                <w:w w:val="100"/>
                <w:position w:val="0"/>
                <w:sz w:val="18"/>
                <w:szCs w:val="18"/>
              </w:rPr>
              <w:t xml:space="preserve">029. </w:t>
            </w:r>
            <w:r>
              <w:rPr>
                <w:color w:val="000000"/>
                <w:spacing w:val="0"/>
                <w:w w:val="100"/>
                <w:position w:val="0"/>
                <w:sz w:val="18"/>
                <w:szCs w:val="18"/>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399,589,221.27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399,589,221.27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456,818,577.02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456,818,577.02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7,423, </w:t>
            </w:r>
            <w:r>
              <w:rPr>
                <w:color w:val="000000"/>
                <w:spacing w:val="0"/>
                <w:w w:val="100"/>
                <w:position w:val="0"/>
                <w:sz w:val="18"/>
                <w:szCs w:val="18"/>
              </w:rPr>
              <w:t xml:space="preserve">409.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7,423, </w:t>
            </w:r>
            <w:r>
              <w:rPr>
                <w:color w:val="000000"/>
                <w:spacing w:val="0"/>
                <w:w w:val="100"/>
                <w:position w:val="0"/>
                <w:sz w:val="18"/>
                <w:szCs w:val="18"/>
              </w:rPr>
              <w:t xml:space="preserve">409. </w:t>
            </w:r>
            <w:r>
              <w:rPr>
                <w:color w:val="000000"/>
                <w:spacing w:val="0"/>
                <w:w w:val="100"/>
                <w:position w:val="0"/>
                <w:sz w:val="18"/>
                <w:szCs w:val="18"/>
              </w:rPr>
              <w:t>28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146,164,296.77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146,164,296.77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2,380, </w:t>
            </w:r>
            <w:r>
              <w:rPr>
                <w:color w:val="000000"/>
                <w:spacing w:val="0"/>
                <w:w w:val="100"/>
                <w:position w:val="0"/>
                <w:sz w:val="18"/>
                <w:szCs w:val="18"/>
              </w:rPr>
              <w:t xml:space="preserve">469. </w:t>
            </w:r>
            <w:r>
              <w:rPr>
                <w:color w:val="000000"/>
                <w:spacing w:val="0"/>
                <w:w w:val="100"/>
                <w:position w:val="0"/>
                <w:sz w:val="18"/>
                <w:szCs w:val="18"/>
              </w:rPr>
              <w:t>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2,380, </w:t>
            </w:r>
            <w:r>
              <w:rPr>
                <w:color w:val="000000"/>
                <w:spacing w:val="0"/>
                <w:w w:val="100"/>
                <w:position w:val="0"/>
                <w:sz w:val="18"/>
                <w:szCs w:val="18"/>
              </w:rPr>
              <w:t xml:space="preserve">469. </w:t>
            </w:r>
            <w:r>
              <w:rPr>
                <w:color w:val="000000"/>
                <w:spacing w:val="0"/>
                <w:w w:val="100"/>
                <w:position w:val="0"/>
                <w:sz w:val="18"/>
                <w:szCs w:val="18"/>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91,506,512.97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91,506,512.97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441,999.00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441,999.00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5,575, </w:t>
            </w:r>
            <w:r>
              <w:rPr>
                <w:color w:val="000000"/>
                <w:spacing w:val="0"/>
                <w:w w:val="100"/>
                <w:position w:val="0"/>
                <w:sz w:val="18"/>
                <w:szCs w:val="18"/>
              </w:rPr>
              <w:t>661,541.57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5,583, 084, </w:t>
            </w:r>
            <w:r>
              <w:rPr>
                <w:color w:val="000000"/>
                <w:spacing w:val="0"/>
                <w:w w:val="100"/>
                <w:position w:val="0"/>
                <w:sz w:val="18"/>
                <w:szCs w:val="18"/>
              </w:rPr>
              <w:t xml:space="preserve">950.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7,423, </w:t>
            </w:r>
            <w:r>
              <w:rPr>
                <w:color w:val="000000"/>
                <w:spacing w:val="0"/>
                <w:w w:val="100"/>
                <w:position w:val="0"/>
                <w:sz w:val="18"/>
                <w:szCs w:val="18"/>
              </w:rPr>
              <w:t xml:space="preserve">409. </w:t>
            </w:r>
            <w:r>
              <w:rPr>
                <w:color w:val="000000"/>
                <w:spacing w:val="0"/>
                <w:w w:val="100"/>
                <w:position w:val="0"/>
                <w:sz w:val="18"/>
                <w:szCs w:val="18"/>
              </w:rPr>
              <w:t>28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8,902, 586, </w:t>
            </w:r>
            <w:r>
              <w:rPr>
                <w:color w:val="000000"/>
                <w:spacing w:val="0"/>
                <w:w w:val="100"/>
                <w:position w:val="0"/>
                <w:sz w:val="18"/>
                <w:szCs w:val="18"/>
              </w:rPr>
              <w:t xml:space="preserve">302. </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8,909, 671, </w:t>
            </w:r>
            <w:r>
              <w:rPr>
                <w:color w:val="000000"/>
                <w:spacing w:val="0"/>
                <w:w w:val="100"/>
                <w:position w:val="0"/>
                <w:sz w:val="18"/>
                <w:szCs w:val="18"/>
              </w:rPr>
              <w:t>121.80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7,084,819. </w:t>
            </w:r>
            <w:r>
              <w:rPr>
                <w:color w:val="000000"/>
                <w:spacing w:val="0"/>
                <w:w w:val="100"/>
                <w:position w:val="0"/>
                <w:sz w:val="18"/>
                <w:szCs w:val="18"/>
              </w:rPr>
              <w:t>24</w:t>
            </w:r>
          </w:p>
        </w:tc>
      </w:tr>
      <w:tr>
        <w:trPr>
          <w:trHeight w:val="283" w:hRule="exact"/>
        </w:trPr>
        <w:tc>
          <w:tcPr>
            <w:gridSpan w:val="4"/>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197,656,300.15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197,656,300.15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2,795, 258, </w:t>
            </w:r>
            <w:r>
              <w:rPr>
                <w:color w:val="000000"/>
                <w:spacing w:val="0"/>
                <w:w w:val="100"/>
                <w:position w:val="0"/>
                <w:sz w:val="18"/>
                <w:szCs w:val="18"/>
              </w:rPr>
              <w:t xml:space="preserve">134. </w:t>
            </w:r>
            <w:r>
              <w:rPr>
                <w:color w:val="000000"/>
                <w:spacing w:val="0"/>
                <w:w w:val="100"/>
                <w:position w:val="0"/>
                <w:sz w:val="18"/>
                <w:szCs w:val="18"/>
              </w:rPr>
              <w:t>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2,795,258,134. </w:t>
            </w:r>
            <w:r>
              <w:rPr>
                <w:color w:val="000000"/>
                <w:spacing w:val="0"/>
                <w:w w:val="100"/>
                <w:position w:val="0"/>
                <w:sz w:val="18"/>
                <w:szCs w:val="18"/>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515,782,981.89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515,782,981.89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152,414,189.43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152,414,189.43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83,908,718.54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83,908,718.54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3,745, 020, </w:t>
            </w:r>
            <w:r>
              <w:rPr>
                <w:color w:val="000000"/>
                <w:spacing w:val="0"/>
                <w:w w:val="100"/>
                <w:position w:val="0"/>
                <w:sz w:val="18"/>
                <w:szCs w:val="18"/>
              </w:rPr>
              <w:t xml:space="preserve">324. </w:t>
            </w:r>
            <w:r>
              <w:rPr>
                <w:color w:val="000000"/>
                <w:spacing w:val="0"/>
                <w:w w:val="100"/>
                <w:position w:val="0"/>
                <w:sz w:val="18"/>
                <w:szCs w:val="18"/>
              </w:rPr>
              <w:t>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3,745, 020, </w:t>
            </w:r>
            <w:r>
              <w:rPr>
                <w:color w:val="000000"/>
                <w:spacing w:val="0"/>
                <w:w w:val="100"/>
                <w:position w:val="0"/>
                <w:sz w:val="18"/>
                <w:szCs w:val="18"/>
              </w:rPr>
              <w:t xml:space="preserve">324. </w:t>
            </w:r>
            <w:r>
              <w:rPr>
                <w:color w:val="000000"/>
                <w:spacing w:val="0"/>
                <w:w w:val="100"/>
                <w:position w:val="0"/>
                <w:sz w:val="18"/>
                <w:szCs w:val="18"/>
              </w:rPr>
              <w:t>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122,536,819.73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122,536,819.73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1"/>
        <w:gridCol w:w="2285"/>
        <w:gridCol w:w="1896"/>
        <w:gridCol w:w="1790"/>
      </w:tblGrid>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7,129, </w:t>
            </w:r>
            <w:r>
              <w:rPr>
                <w:color w:val="000000"/>
                <w:spacing w:val="0"/>
                <w:w w:val="100"/>
                <w:position w:val="0"/>
                <w:sz w:val="18"/>
                <w:szCs w:val="18"/>
              </w:rPr>
              <w:t xml:space="preserve">842.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7,129, </w:t>
            </w:r>
            <w:r>
              <w:rPr>
                <w:color w:val="000000"/>
                <w:spacing w:val="0"/>
                <w:w w:val="100"/>
                <w:position w:val="0"/>
                <w:sz w:val="18"/>
                <w:szCs w:val="18"/>
              </w:rPr>
              <w:t xml:space="preserve">842. </w:t>
            </w:r>
            <w:r>
              <w:rPr>
                <w:color w:val="000000"/>
                <w:spacing w:val="0"/>
                <w:w w:val="100"/>
                <w:position w:val="0"/>
                <w:sz w:val="18"/>
                <w:szCs w:val="18"/>
              </w:rPr>
              <w:t>08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11,269,713.18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11,269,713.18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56,183,143.62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56,183,143.62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39,723,311.77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39,723,311.77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229,712,988.30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236,842,830.38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7,129, </w:t>
            </w:r>
            <w:r>
              <w:rPr>
                <w:color w:val="000000"/>
                <w:spacing w:val="0"/>
                <w:w w:val="100"/>
                <w:position w:val="0"/>
                <w:sz w:val="18"/>
                <w:szCs w:val="18"/>
              </w:rPr>
              <w:t xml:space="preserve">842. </w:t>
            </w:r>
            <w:r>
              <w:rPr>
                <w:color w:val="000000"/>
                <w:spacing w:val="0"/>
                <w:w w:val="100"/>
                <w:position w:val="0"/>
                <w:sz w:val="18"/>
                <w:szCs w:val="18"/>
              </w:rPr>
              <w:t>08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3,974,733,313.03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3,981,863,155.11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7,129, </w:t>
            </w:r>
            <w:r>
              <w:rPr>
                <w:color w:val="000000"/>
                <w:spacing w:val="0"/>
                <w:w w:val="100"/>
                <w:position w:val="0"/>
                <w:sz w:val="18"/>
                <w:szCs w:val="18"/>
              </w:rPr>
              <w:t xml:space="preserve">842. </w:t>
            </w:r>
            <w:r>
              <w:rPr>
                <w:color w:val="000000"/>
                <w:spacing w:val="0"/>
                <w:w w:val="100"/>
                <w:position w:val="0"/>
                <w:sz w:val="18"/>
                <w:szCs w:val="18"/>
              </w:rPr>
              <w:t>08</w:t>
            </w:r>
          </w:p>
        </w:tc>
      </w:tr>
      <w:tr>
        <w:trPr>
          <w:trHeight w:val="283" w:hRule="exact"/>
        </w:trPr>
        <w:tc>
          <w:tcPr>
            <w:gridSpan w:val="4"/>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1,044, 090, </w:t>
            </w:r>
            <w:r>
              <w:rPr>
                <w:color w:val="000000"/>
                <w:spacing w:val="0"/>
                <w:w w:val="100"/>
                <w:position w:val="0"/>
                <w:sz w:val="18"/>
                <w:szCs w:val="18"/>
              </w:rPr>
              <w:t xml:space="preserve">754.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1,044, 090, </w:t>
            </w:r>
            <w:r>
              <w:rPr>
                <w:color w:val="000000"/>
                <w:spacing w:val="0"/>
                <w:w w:val="100"/>
                <w:position w:val="0"/>
                <w:sz w:val="18"/>
                <w:szCs w:val="18"/>
              </w:rPr>
              <w:t xml:space="preserve">754.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284,304,968.23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284,304,968.23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117,376,268.28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117,376,268.28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346,075.73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346,075.73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533,516,976.26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533,512,473.98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-4,502.28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3,182, 970, </w:t>
            </w:r>
            <w:r>
              <w:rPr>
                <w:color w:val="000000"/>
                <w:spacing w:val="0"/>
                <w:w w:val="100"/>
                <w:position w:val="0"/>
                <w:sz w:val="18"/>
                <w:szCs w:val="18"/>
              </w:rPr>
              <w:t xml:space="preserve">483. </w:t>
            </w:r>
            <w:r>
              <w:rPr>
                <w:color w:val="000000"/>
                <w:spacing w:val="0"/>
                <w:w w:val="100"/>
                <w:position w:val="0"/>
                <w:sz w:val="18"/>
                <w:szCs w:val="18"/>
              </w:rPr>
              <w:t>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3,182, 929, </w:t>
            </w:r>
            <w:r>
              <w:rPr>
                <w:color w:val="000000"/>
                <w:spacing w:val="0"/>
                <w:w w:val="100"/>
                <w:position w:val="0"/>
                <w:sz w:val="18"/>
                <w:szCs w:val="18"/>
              </w:rPr>
              <w:t xml:space="preserve">963. </w:t>
            </w:r>
            <w:r>
              <w:rPr>
                <w:color w:val="000000"/>
                <w:spacing w:val="0"/>
                <w:w w:val="100"/>
                <w:position w:val="0"/>
                <w:sz w:val="18"/>
                <w:szCs w:val="18"/>
              </w:rPr>
              <w:t>03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-40,520.56</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4,927, 852, </w:t>
            </w:r>
            <w:r>
              <w:rPr>
                <w:color w:val="000000"/>
                <w:spacing w:val="0"/>
                <w:w w:val="100"/>
                <w:position w:val="0"/>
                <w:sz w:val="18"/>
                <w:szCs w:val="18"/>
              </w:rPr>
              <w:t xml:space="preserve">989.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4,927, 807, </w:t>
            </w:r>
            <w:r>
              <w:rPr>
                <w:color w:val="000000"/>
                <w:spacing w:val="0"/>
                <w:w w:val="100"/>
                <w:position w:val="0"/>
                <w:sz w:val="18"/>
                <w:szCs w:val="18"/>
              </w:rPr>
              <w:t xml:space="preserve">966. </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-45,022.84</w:t>
            </w:r>
          </w:p>
        </w:tc>
      </w:tr>
      <w:tr>
        <w:trPr>
          <w:trHeight w:val="56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8,902, 586, </w:t>
            </w:r>
            <w:r>
              <w:rPr>
                <w:color w:val="000000"/>
                <w:spacing w:val="0"/>
                <w:w w:val="100"/>
                <w:position w:val="0"/>
                <w:sz w:val="18"/>
                <w:szCs w:val="18"/>
              </w:rPr>
              <w:t xml:space="preserve">302. </w:t>
            </w:r>
            <w:r>
              <w:rPr>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8,909, 671, </w:t>
            </w:r>
            <w:r>
              <w:rPr>
                <w:color w:val="000000"/>
                <w:spacing w:val="0"/>
                <w:w w:val="100"/>
                <w:position w:val="0"/>
                <w:sz w:val="18"/>
                <w:szCs w:val="18"/>
              </w:rPr>
              <w:t>121.80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7,084,819. </w:t>
            </w:r>
            <w:r>
              <w:rPr>
                <w:color w:val="000000"/>
                <w:spacing w:val="0"/>
                <w:w w:val="100"/>
                <w:position w:val="0"/>
                <w:sz w:val="18"/>
                <w:szCs w:val="18"/>
              </w:rPr>
              <w:t>24</w:t>
            </w:r>
          </w:p>
        </w:tc>
      </w:tr>
    </w:tbl>
    <w:p>
      <w:pPr>
        <w:pStyle w:val="Style24"/>
        <w:keepNext w:val="0"/>
        <w:keepLines w:val="0"/>
        <w:widowControl w:val="0"/>
        <w:shd w:val="clear" w:color="auto" w:fill="auto"/>
        <w:bidi w:val="0"/>
        <w:spacing w:before="0" w:after="0" w:line="264" w:lineRule="exact"/>
        <w:ind w:left="96" w:right="0" w:firstLine="0"/>
        <w:jc w:val="left"/>
      </w:pPr>
      <w:r>
        <w:rPr>
          <w:color w:val="000000"/>
          <w:spacing w:val="0"/>
          <w:w w:val="100"/>
          <w:position w:val="0"/>
        </w:rPr>
        <w:t>各项目调整情况的说明: 口适用</w:t>
      </w:r>
      <w:r>
        <w:rPr>
          <w:color w:val="000000"/>
          <w:spacing w:val="0"/>
          <w:w w:val="100"/>
          <w:position w:val="0"/>
          <w:sz w:val="18"/>
          <w:szCs w:val="18"/>
        </w:rPr>
        <w:t>J</w:t>
      </w:r>
      <w:r>
        <w:rPr>
          <w:color w:val="000000"/>
          <w:spacing w:val="0"/>
          <w:w w:val="100"/>
          <w:position w:val="0"/>
        </w:rPr>
        <w:t>不适用</w:t>
      </w:r>
    </w:p>
    <w:p>
      <w:pPr>
        <w:widowControl w:val="0"/>
        <w:spacing w:after="359" w:line="1" w:lineRule="exact"/>
      </w:pPr>
    </w:p>
    <w:p>
      <w:pPr>
        <w:pStyle w:val="Style13"/>
        <w:keepNext/>
        <w:keepLines/>
        <w:widowControl w:val="0"/>
        <w:shd w:val="clear" w:color="auto" w:fill="auto"/>
        <w:bidi w:val="0"/>
        <w:spacing w:before="0" w:line="240" w:lineRule="auto"/>
        <w:ind w:left="0" w:right="0" w:firstLine="0"/>
        <w:jc w:val="left"/>
      </w:pPr>
      <w:bookmarkStart w:id="1108" w:name="bookmark1108"/>
      <w:bookmarkStart w:id="1109" w:name="bookmark1109"/>
      <w:bookmarkStart w:id="1110" w:name="bookmark1110"/>
      <w:bookmarkStart w:id="1111" w:name="bookmark1111"/>
      <w:r>
        <w:rPr>
          <w:color w:val="000000"/>
          <w:spacing w:val="0"/>
          <w:w w:val="100"/>
          <w:position w:val="0"/>
        </w:rPr>
        <w:t>（</w:t>
      </w:r>
      <w:bookmarkEnd w:id="1110"/>
      <w:r>
        <w:rPr>
          <w:color w:val="000000"/>
          <w:spacing w:val="0"/>
          <w:w w:val="100"/>
          <w:position w:val="0"/>
        </w:rPr>
        <w:t>4）.2021</w:t>
      </w:r>
      <w:r>
        <w:rPr>
          <w:color w:val="000000"/>
          <w:spacing w:val="0"/>
          <w:w w:val="100"/>
          <w:position w:val="0"/>
        </w:rPr>
        <w:t>年起首次执行新租赁准则追溯调整前期比较数据的说明</w:t>
      </w:r>
      <w:bookmarkEnd w:id="1108"/>
      <w:bookmarkEnd w:id="1109"/>
      <w:bookmarkEnd w:id="111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59"/>
        </w:numPr>
        <w:shd w:val="clear" w:color="auto" w:fill="auto"/>
        <w:bidi w:val="0"/>
        <w:spacing w:before="0" w:line="240" w:lineRule="auto"/>
        <w:ind w:left="0" w:right="0" w:firstLine="0"/>
        <w:jc w:val="left"/>
      </w:pPr>
      <w:bookmarkStart w:id="1112" w:name="bookmark1112"/>
      <w:bookmarkStart w:id="1113" w:name="bookmark1113"/>
      <w:bookmarkStart w:id="1114" w:name="bookmark1114"/>
      <w:bookmarkStart w:id="1115" w:name="bookmark1115"/>
      <w:bookmarkEnd w:id="1114"/>
      <w:r>
        <w:rPr>
          <w:color w:val="000000"/>
          <w:spacing w:val="0"/>
          <w:w w:val="100"/>
          <w:position w:val="0"/>
        </w:rPr>
        <w:t>其他</w:t>
      </w:r>
      <w:bookmarkEnd w:id="1112"/>
      <w:bookmarkEnd w:id="1113"/>
      <w:bookmarkEnd w:id="111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left"/>
      </w:pPr>
      <w:bookmarkStart w:id="1116" w:name="bookmark1116"/>
      <w:bookmarkStart w:id="1117" w:name="bookmark1117"/>
      <w:bookmarkStart w:id="1118" w:name="bookmark1118"/>
      <w:bookmarkStart w:id="1119" w:name="bookmark1119"/>
      <w:r>
        <w:rPr>
          <w:color w:val="000000"/>
          <w:spacing w:val="0"/>
          <w:w w:val="100"/>
          <w:position w:val="0"/>
        </w:rPr>
        <w:t>六</w:t>
      </w:r>
      <w:bookmarkEnd w:id="1118"/>
      <w:r>
        <w:rPr>
          <w:color w:val="000000"/>
          <w:spacing w:val="0"/>
          <w:w w:val="100"/>
          <w:position w:val="0"/>
        </w:rPr>
        <w:t>、税项</w:t>
      </w:r>
      <w:bookmarkEnd w:id="1116"/>
      <w:bookmarkEnd w:id="1117"/>
      <w:bookmarkEnd w:id="1119"/>
    </w:p>
    <w:p>
      <w:pPr>
        <w:pStyle w:val="Style13"/>
        <w:keepNext/>
        <w:keepLines/>
        <w:widowControl w:val="0"/>
        <w:numPr>
          <w:ilvl w:val="0"/>
          <w:numId w:val="161"/>
        </w:numPr>
        <w:shd w:val="clear" w:color="auto" w:fill="auto"/>
        <w:bidi w:val="0"/>
        <w:spacing w:before="0" w:line="240" w:lineRule="auto"/>
        <w:ind w:left="0" w:right="0" w:firstLine="0"/>
        <w:jc w:val="left"/>
      </w:pPr>
      <w:bookmarkStart w:id="1116" w:name="bookmark1116"/>
      <w:bookmarkStart w:id="1117" w:name="bookmark1117"/>
      <w:bookmarkStart w:id="1120" w:name="bookmark1120"/>
      <w:bookmarkStart w:id="1121" w:name="bookmark1121"/>
      <w:bookmarkEnd w:id="1120"/>
      <w:r>
        <w:rPr>
          <w:color w:val="000000"/>
          <w:spacing w:val="0"/>
          <w:w w:val="100"/>
          <w:position w:val="0"/>
        </w:rPr>
        <w:t>主要税种及税率</w:t>
      </w:r>
      <w:bookmarkEnd w:id="1116"/>
      <w:bookmarkEnd w:id="1117"/>
      <w:bookmarkEnd w:id="112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814"/>
        <w:gridCol w:w="4118"/>
        <w:gridCol w:w="3130"/>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8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以按税法规定计算的销售货物和应税劳务 收入为基础计算销项税额，扣除当期允许抵 扣的进项税额后，差额部分为应交增值税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1685" w:val="left"/>
              </w:tabs>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20"/>
                <w:szCs w:val="20"/>
              </w:rPr>
              <w:t xml:space="preserve">、 </w:t>
            </w:r>
            <w:r>
              <w:rPr>
                <w:color w:val="000000"/>
                <w:spacing w:val="0"/>
                <w:w w:val="100"/>
                <w:position w:val="0"/>
                <w:sz w:val="18"/>
                <w:szCs w:val="18"/>
              </w:rPr>
              <w:t>5%</w:t>
            </w:r>
            <w:r>
              <w:rPr>
                <w:color w:val="000000"/>
                <w:spacing w:val="0"/>
                <w:w w:val="100"/>
                <w:position w:val="0"/>
                <w:sz w:val="20"/>
                <w:szCs w:val="20"/>
              </w:rPr>
              <w:t xml:space="preserve">、 </w:t>
            </w:r>
            <w:r>
              <w:rPr>
                <w:color w:val="000000"/>
                <w:spacing w:val="0"/>
                <w:w w:val="100"/>
                <w:position w:val="0"/>
                <w:sz w:val="18"/>
                <w:szCs w:val="18"/>
              </w:rPr>
              <w:t>6%</w:t>
            </w:r>
            <w:r>
              <w:rPr>
                <w:color w:val="000000"/>
                <w:spacing w:val="0"/>
                <w:w w:val="100"/>
                <w:position w:val="0"/>
                <w:sz w:val="20"/>
                <w:szCs w:val="20"/>
              </w:rPr>
              <w:t xml:space="preserve">、 </w:t>
            </w:r>
            <w:r>
              <w:rPr>
                <w:color w:val="000000"/>
                <w:spacing w:val="0"/>
                <w:w w:val="100"/>
                <w:position w:val="0"/>
                <w:sz w:val="18"/>
                <w:szCs w:val="18"/>
              </w:rPr>
              <w:t>9%</w:t>
            </w:r>
            <w:r>
              <w:rPr>
                <w:color w:val="000000"/>
                <w:spacing w:val="0"/>
                <w:w w:val="100"/>
                <w:position w:val="0"/>
                <w:sz w:val="20"/>
                <w:szCs w:val="20"/>
              </w:rPr>
              <w:t>、</w:t>
              <w:tab/>
            </w:r>
            <w:r>
              <w:rPr>
                <w:color w:val="000000"/>
                <w:spacing w:val="0"/>
                <w:w w:val="100"/>
                <w:position w:val="0"/>
                <w:sz w:val="18"/>
                <w:szCs w:val="18"/>
              </w:rPr>
              <w:t>13%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实际缴纳的流转税税额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20"/>
                <w:szCs w:val="20"/>
              </w:rPr>
              <w:t>、</w:t>
            </w:r>
            <w:r>
              <w:rPr>
                <w:color w:val="000000"/>
                <w:spacing w:val="0"/>
                <w:w w:val="100"/>
                <w:position w:val="0"/>
                <w:sz w:val="18"/>
                <w:szCs w:val="18"/>
              </w:rPr>
              <w:t>7%</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详见不同税率的纳税主体企业 所得税税率说明</w:t>
            </w:r>
          </w:p>
        </w:tc>
      </w:tr>
      <w:tr>
        <w:trPr>
          <w:trHeight w:val="835"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有偿转让国有土地使用权及地上建筑物和 其他附着物产权产生的增值额</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根据国家税务总局国税发</w:t>
            </w:r>
          </w:p>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w:t>
            </w:r>
            <w:r>
              <w:rPr>
                <w:color w:val="000000"/>
                <w:spacing w:val="0"/>
                <w:w w:val="100"/>
                <w:position w:val="0"/>
                <w:sz w:val="18"/>
                <w:szCs w:val="18"/>
              </w:rPr>
              <w:t>2010） 53</w:t>
            </w:r>
            <w:r>
              <w:rPr>
                <w:color w:val="000000"/>
                <w:spacing w:val="0"/>
                <w:w w:val="100"/>
                <w:position w:val="0"/>
              </w:rPr>
              <w:t>号文和房地产项目开 发所在地地方税务局的有关规</w:t>
            </w:r>
          </w:p>
        </w:tc>
      </w:tr>
    </w:tbl>
    <w:p>
      <w:pPr>
        <w:widowControl w:val="0"/>
        <w:spacing w:line="1" w:lineRule="exact"/>
      </w:pPr>
      <w:r>
        <w:br w:type="page"/>
      </w:r>
    </w:p>
    <w:tbl>
      <w:tblPr>
        <w:tblOverlap w:val="never"/>
        <w:jc w:val="center"/>
        <w:tblLayout w:type="fixed"/>
      </w:tblPr>
      <w:tblGrid>
        <w:gridCol w:w="1814"/>
        <w:gridCol w:w="4118"/>
        <w:gridCol w:w="3130"/>
      </w:tblGrid>
      <w:tr>
        <w:trPr>
          <w:trHeight w:val="13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2" w:lineRule="exact"/>
              <w:ind w:left="0" w:right="0" w:firstLine="0"/>
              <w:jc w:val="left"/>
            </w:pPr>
            <w:r>
              <w:rPr>
                <w:color w:val="000000"/>
                <w:spacing w:val="0"/>
                <w:w w:val="100"/>
                <w:position w:val="0"/>
              </w:rPr>
              <w:t>定，从事房地产开发的子公司按 房地产销售收入和预收房款的 一定比例计提和预缴土地增值 税，待项目全部竣工决算并实现 销售后向税务机关申请清算</w:t>
            </w:r>
          </w:p>
        </w:tc>
      </w:tr>
      <w:tr>
        <w:trPr>
          <w:trHeight w:val="8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从价计征的，按房产原值一次减除</w:t>
            </w:r>
            <w:r>
              <w:rPr>
                <w:color w:val="000000"/>
                <w:spacing w:val="0"/>
                <w:w w:val="100"/>
                <w:position w:val="0"/>
                <w:sz w:val="18"/>
                <w:szCs w:val="18"/>
              </w:rPr>
              <w:t>30%</w:t>
            </w:r>
            <w:r>
              <w:rPr>
                <w:color w:val="000000"/>
                <w:spacing w:val="0"/>
                <w:w w:val="100"/>
                <w:position w:val="0"/>
              </w:rPr>
              <w:t>后余 值的</w:t>
            </w:r>
            <w:r>
              <w:rPr>
                <w:color w:val="000000"/>
                <w:spacing w:val="0"/>
                <w:w w:val="100"/>
                <w:position w:val="0"/>
                <w:sz w:val="18"/>
                <w:szCs w:val="18"/>
              </w:rPr>
              <w:t>1.2%</w:t>
            </w:r>
            <w:r>
              <w:rPr>
                <w:color w:val="000000"/>
                <w:spacing w:val="0"/>
                <w:w w:val="100"/>
                <w:position w:val="0"/>
              </w:rPr>
              <w:t>计缴；从租计征的，按租金收入 的</w:t>
            </w:r>
            <w:r>
              <w:rPr>
                <w:color w:val="000000"/>
                <w:spacing w:val="0"/>
                <w:w w:val="100"/>
                <w:position w:val="0"/>
                <w:sz w:val="18"/>
                <w:szCs w:val="18"/>
              </w:rPr>
              <w:t>12%</w:t>
            </w:r>
            <w:r>
              <w:rPr>
                <w:color w:val="000000"/>
                <w:spacing w:val="0"/>
                <w:w w:val="100"/>
                <w:position w:val="0"/>
              </w:rPr>
              <w:t>计缴</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20"/>
                <w:szCs w:val="20"/>
              </w:rPr>
              <w:t>、</w:t>
            </w:r>
            <w:r>
              <w:rPr>
                <w:color w:val="000000"/>
                <w:spacing w:val="0"/>
                <w:w w:val="100"/>
                <w:position w:val="0"/>
                <w:sz w:val="18"/>
                <w:szCs w:val="18"/>
              </w:rPr>
              <w:t>12%</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r>
    </w:tbl>
    <w:p>
      <w:pPr>
        <w:widowControl w:val="0"/>
        <w:spacing w:after="179" w:line="1" w:lineRule="exact"/>
      </w:pPr>
    </w:p>
    <w:p>
      <w:pPr>
        <w:widowControl w:val="0"/>
        <w:spacing w:line="1" w:lineRule="exact"/>
      </w:pPr>
    </w:p>
    <w:p>
      <w:pPr>
        <w:pStyle w:val="Style24"/>
        <w:keepNext w:val="0"/>
        <w:keepLines w:val="0"/>
        <w:widowControl w:val="0"/>
        <w:shd w:val="clear" w:color="auto" w:fill="auto"/>
        <w:bidi w:val="0"/>
        <w:spacing w:before="0" w:after="0" w:line="283" w:lineRule="exact"/>
        <w:ind w:left="96" w:right="0" w:firstLine="0"/>
        <w:jc w:val="left"/>
      </w:pPr>
      <w:r>
        <w:rPr>
          <w:color w:val="000000"/>
          <w:spacing w:val="0"/>
          <w:w w:val="100"/>
          <w:position w:val="0"/>
        </w:rPr>
        <w:t xml:space="preserve">存在不同企业所得税税率纳税主体的，披露情况说明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059"/>
        <w:gridCol w:w="4003"/>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560" w:right="0" w:firstLine="0"/>
              <w:jc w:val="left"/>
              <w:rPr>
                <w:sz w:val="18"/>
                <w:szCs w:val="18"/>
              </w:rPr>
            </w:pPr>
            <w:r>
              <w:rPr>
                <w:color w:val="000000"/>
                <w:spacing w:val="0"/>
                <w:w w:val="100"/>
                <w:position w:val="0"/>
                <w:sz w:val="18"/>
                <w:szCs w:val="18"/>
              </w:rPr>
              <w:t>10%</w:t>
            </w:r>
          </w:p>
        </w:tc>
      </w:tr>
      <w:tr>
        <w:trPr>
          <w:trHeight w:val="109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0" w:lineRule="exact"/>
              <w:ind w:left="0" w:right="0" w:firstLine="0"/>
              <w:jc w:val="both"/>
              <w:rPr>
                <w:sz w:val="18"/>
                <w:szCs w:val="18"/>
              </w:rPr>
            </w:pPr>
            <w:r>
              <w:rPr>
                <w:color w:val="000000"/>
                <w:spacing w:val="0"/>
                <w:w w:val="100"/>
                <w:position w:val="0"/>
                <w:sz w:val="20"/>
                <w:szCs w:val="20"/>
              </w:rPr>
              <w:t>衢州恒生、绍兴恒汇、无锡恒华、北京钱塘、上海易 锐、杭州贝瀛、上海力铭、杭州云晖、云连网络、善 商网络、北京新软孚、杭州翌马、粤财研究院、杭州 商智、盛天网络、深圳云港［注</w:t>
            </w:r>
            <w:r>
              <w:rPr>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数据安全、上海聚源、杭州聚源、云赢网络、云永网 络、云纪网络、鲸腾网络、上海金纳、恒生保泰</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3560" w:right="0" w:firstLine="0"/>
              <w:jc w:val="left"/>
              <w:rPr>
                <w:sz w:val="18"/>
                <w:szCs w:val="18"/>
              </w:rPr>
            </w:pPr>
            <w:r>
              <w:rPr>
                <w:color w:val="000000"/>
                <w:spacing w:val="0"/>
                <w:w w:val="100"/>
                <w:position w:val="0"/>
                <w:sz w:val="18"/>
                <w:szCs w:val="18"/>
              </w:rPr>
              <w:t>15%</w:t>
            </w:r>
          </w:p>
        </w:tc>
      </w:tr>
      <w:tr>
        <w:trPr>
          <w:trHeight w:val="27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云毅网络、云擎网络</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杭州星禄、无锡星禄、南京星成、南京星鼎［注</w:t>
            </w:r>
            <w:r>
              <w:rPr>
                <w:color w:val="000000"/>
                <w:spacing w:val="0"/>
                <w:w w:val="100"/>
                <w:position w:val="0"/>
                <w:sz w:val="18"/>
                <w:szCs w:val="18"/>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20"/>
                <w:szCs w:val="20"/>
              </w:rPr>
              <w:t>境外子公司日本恒生、恒云国际、恒云科技、香港恒 生、新加坡艾雅斯、美国恒生、洲际控股、香港清链、 恒生国际、恒云控股、恒迈香港、金纳精诚［注</w:t>
            </w:r>
            <w:r>
              <w:rPr>
                <w:color w:val="000000"/>
                <w:spacing w:val="0"/>
                <w:w w:val="100"/>
                <w:position w:val="0"/>
                <w:sz w:val="18"/>
                <w:szCs w:val="18"/>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60" w:right="0" w:firstLine="0"/>
              <w:jc w:val="left"/>
              <w:rPr>
                <w:sz w:val="18"/>
                <w:szCs w:val="18"/>
              </w:rPr>
            </w:pPr>
            <w:r>
              <w:rPr>
                <w:color w:val="000000"/>
                <w:spacing w:val="0"/>
                <w:w w:val="100"/>
                <w:position w:val="0"/>
                <w:sz w:val="18"/>
                <w:szCs w:val="18"/>
              </w:rPr>
              <w:t>25%</w:t>
            </w:r>
          </w:p>
        </w:tc>
      </w:tr>
    </w:tbl>
    <w:p>
      <w:pPr>
        <w:pStyle w:val="Style24"/>
        <w:keepNext w:val="0"/>
        <w:keepLines w:val="0"/>
        <w:widowControl w:val="0"/>
        <w:shd w:val="clear" w:color="auto" w:fill="auto"/>
        <w:bidi w:val="0"/>
        <w:spacing w:before="0" w:after="40" w:line="240" w:lineRule="auto"/>
        <w:ind w:left="115" w:right="0" w:firstLine="0"/>
        <w:jc w:val="left"/>
      </w:pPr>
      <w:r>
        <w:rPr>
          <w:color w:val="000000"/>
          <w:spacing w:val="0"/>
          <w:w w:val="100"/>
          <w:position w:val="0"/>
        </w:rPr>
        <w:t>［注</w:t>
      </w:r>
      <w:r>
        <w:rPr>
          <w:color w:val="000000"/>
          <w:spacing w:val="0"/>
          <w:w w:val="100"/>
          <w:position w:val="0"/>
          <w:sz w:val="18"/>
          <w:szCs w:val="18"/>
        </w:rPr>
        <w:t>7］：</w:t>
      </w:r>
      <w:r>
        <w:rPr>
          <w:color w:val="000000"/>
          <w:spacing w:val="0"/>
          <w:w w:val="100"/>
          <w:position w:val="0"/>
        </w:rPr>
        <w:t>按小微企业的规定税率。</w:t>
      </w:r>
    </w:p>
    <w:p>
      <w:pPr>
        <w:pStyle w:val="Style24"/>
        <w:keepNext w:val="0"/>
        <w:keepLines w:val="0"/>
        <w:widowControl w:val="0"/>
        <w:shd w:val="clear" w:color="auto" w:fill="auto"/>
        <w:bidi w:val="0"/>
        <w:spacing w:before="0" w:after="40" w:line="240" w:lineRule="auto"/>
        <w:ind w:left="115" w:right="0" w:firstLine="0"/>
        <w:jc w:val="left"/>
      </w:pPr>
      <w:r>
        <w:rPr>
          <w:color w:val="000000"/>
          <w:spacing w:val="0"/>
          <w:w w:val="100"/>
          <w:position w:val="0"/>
        </w:rPr>
        <w:t>［注</w:t>
      </w:r>
      <w:r>
        <w:rPr>
          <w:color w:val="000000"/>
          <w:spacing w:val="0"/>
          <w:w w:val="100"/>
          <w:position w:val="0"/>
          <w:sz w:val="18"/>
          <w:szCs w:val="18"/>
        </w:rPr>
        <w:t>8］：</w:t>
      </w:r>
      <w:r>
        <w:rPr>
          <w:color w:val="000000"/>
          <w:spacing w:val="0"/>
          <w:w w:val="100"/>
          <w:position w:val="0"/>
        </w:rPr>
        <w:t>系合伙企业，不适用所得税税率。</w:t>
      </w:r>
    </w:p>
    <w:p>
      <w:pPr>
        <w:pStyle w:val="Style24"/>
        <w:keepNext w:val="0"/>
        <w:keepLines w:val="0"/>
        <w:widowControl w:val="0"/>
        <w:shd w:val="clear" w:color="auto" w:fill="auto"/>
        <w:bidi w:val="0"/>
        <w:spacing w:before="0" w:after="40" w:line="240" w:lineRule="auto"/>
        <w:ind w:left="115" w:right="0" w:firstLine="0"/>
        <w:jc w:val="left"/>
      </w:pPr>
      <w:r>
        <w:rPr>
          <w:color w:val="000000"/>
          <w:spacing w:val="0"/>
          <w:w w:val="100"/>
          <w:position w:val="0"/>
        </w:rPr>
        <w:t>［注</w:t>
      </w:r>
      <w:r>
        <w:rPr>
          <w:color w:val="000000"/>
          <w:spacing w:val="0"/>
          <w:w w:val="100"/>
          <w:position w:val="0"/>
          <w:sz w:val="18"/>
          <w:szCs w:val="18"/>
        </w:rPr>
        <w:t>9］：</w:t>
      </w:r>
      <w:r>
        <w:rPr>
          <w:color w:val="000000"/>
          <w:spacing w:val="0"/>
          <w:w w:val="100"/>
          <w:position w:val="0"/>
        </w:rPr>
        <w:t>按经营所在地区的规定税率。</w:t>
      </w:r>
    </w:p>
    <w:p>
      <w:pPr>
        <w:widowControl w:val="0"/>
        <w:spacing w:after="319" w:line="1" w:lineRule="exact"/>
      </w:pPr>
    </w:p>
    <w:p>
      <w:pPr>
        <w:pStyle w:val="Style13"/>
        <w:keepNext/>
        <w:keepLines/>
        <w:widowControl w:val="0"/>
        <w:numPr>
          <w:ilvl w:val="0"/>
          <w:numId w:val="161"/>
        </w:numPr>
        <w:shd w:val="clear" w:color="auto" w:fill="auto"/>
        <w:bidi w:val="0"/>
        <w:spacing w:before="0" w:line="240" w:lineRule="auto"/>
        <w:ind w:left="0" w:right="0" w:firstLine="0"/>
        <w:jc w:val="left"/>
      </w:pPr>
      <w:bookmarkStart w:id="1122" w:name="bookmark1122"/>
      <w:bookmarkStart w:id="1123" w:name="bookmark1123"/>
      <w:bookmarkStart w:id="1124" w:name="bookmark1124"/>
      <w:bookmarkStart w:id="1125" w:name="bookmark1125"/>
      <w:bookmarkEnd w:id="1124"/>
      <w:r>
        <w:rPr>
          <w:color w:val="000000"/>
          <w:spacing w:val="0"/>
          <w:w w:val="100"/>
          <w:position w:val="0"/>
        </w:rPr>
        <w:t>税收优惠</w:t>
      </w:r>
      <w:bookmarkEnd w:id="1122"/>
      <w:bookmarkEnd w:id="1123"/>
      <w:bookmarkEnd w:id="112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tabs>
          <w:tab w:pos="978" w:val="left"/>
          <w:tab w:pos="4722" w:val="left"/>
        </w:tabs>
        <w:bidi w:val="0"/>
        <w:spacing w:before="0" w:after="0" w:line="409" w:lineRule="exact"/>
        <w:ind w:left="0" w:right="0" w:firstLine="520"/>
        <w:jc w:val="both"/>
      </w:pPr>
      <w:bookmarkStart w:id="1126" w:name="bookmark1126"/>
      <w:r>
        <w:rPr>
          <w:color w:val="000000"/>
          <w:spacing w:val="0"/>
          <w:w w:val="100"/>
          <w:position w:val="0"/>
          <w:sz w:val="18"/>
          <w:szCs w:val="18"/>
        </w:rPr>
        <w:t>（</w:t>
      </w:r>
      <w:bookmarkEnd w:id="1126"/>
      <w:r>
        <w:rPr>
          <w:color w:val="000000"/>
          <w:spacing w:val="0"/>
          <w:w w:val="100"/>
          <w:position w:val="0"/>
          <w:sz w:val="18"/>
          <w:szCs w:val="18"/>
        </w:rPr>
        <w:t>1）</w:t>
        <w:tab/>
      </w:r>
      <w:r>
        <w:rPr>
          <w:color w:val="000000"/>
          <w:spacing w:val="0"/>
          <w:w w:val="100"/>
          <w:position w:val="0"/>
        </w:rPr>
        <w:t>根据财政部、国家税务总局财税〔</w:t>
      </w:r>
      <w:r>
        <w:rPr>
          <w:color w:val="000000"/>
          <w:spacing w:val="0"/>
          <w:w w:val="100"/>
          <w:position w:val="0"/>
          <w:sz w:val="18"/>
          <w:szCs w:val="18"/>
        </w:rPr>
        <w:t>2011）</w:t>
        <w:tab/>
        <w:t>100</w:t>
      </w:r>
      <w:r>
        <w:rPr>
          <w:color w:val="000000"/>
          <w:spacing w:val="0"/>
          <w:w w:val="100"/>
          <w:position w:val="0"/>
        </w:rPr>
        <w:t>号文，公司及子公司软件产品销售（销售</w:t>
      </w:r>
    </w:p>
    <w:p>
      <w:pPr>
        <w:pStyle w:val="Style5"/>
        <w:keepNext w:val="0"/>
        <w:keepLines w:val="0"/>
        <w:widowControl w:val="0"/>
        <w:shd w:val="clear" w:color="auto" w:fill="auto"/>
        <w:bidi w:val="0"/>
        <w:spacing w:before="0" w:after="0" w:line="409" w:lineRule="exact"/>
        <w:ind w:left="0" w:right="0" w:firstLine="0"/>
        <w:jc w:val="both"/>
      </w:pPr>
      <w:r>
        <w:rPr>
          <w:color w:val="000000"/>
          <w:spacing w:val="0"/>
          <w:w w:val="100"/>
          <w:position w:val="0"/>
        </w:rPr>
        <w:t xml:space="preserve">自行开发研制的软件产品且未一并转让著作权、所有权）和软件服务收入（版本升级服务）先按 </w:t>
      </w:r>
      <w:r>
        <w:rPr>
          <w:color w:val="000000"/>
          <w:spacing w:val="0"/>
          <w:w w:val="100"/>
          <w:position w:val="0"/>
          <w:sz w:val="18"/>
          <w:szCs w:val="18"/>
        </w:rPr>
        <w:t>13%</w:t>
      </w:r>
      <w:r>
        <w:rPr>
          <w:color w:val="000000"/>
          <w:spacing w:val="0"/>
          <w:w w:val="100"/>
          <w:position w:val="0"/>
        </w:rPr>
        <w:t>的税率计缴，实际税负超过</w:t>
      </w:r>
      <w:r>
        <w:rPr>
          <w:color w:val="000000"/>
          <w:spacing w:val="0"/>
          <w:w w:val="100"/>
          <w:position w:val="0"/>
          <w:sz w:val="18"/>
          <w:szCs w:val="18"/>
        </w:rPr>
        <w:t>3%</w:t>
      </w:r>
      <w:r>
        <w:rPr>
          <w:color w:val="000000"/>
          <w:spacing w:val="0"/>
          <w:w w:val="100"/>
          <w:position w:val="0"/>
        </w:rPr>
        <w:t>部分经主管税务部门审核后实行即征即退政策。</w:t>
      </w:r>
    </w:p>
    <w:p>
      <w:pPr>
        <w:pStyle w:val="Style5"/>
        <w:keepNext w:val="0"/>
        <w:keepLines w:val="0"/>
        <w:widowControl w:val="0"/>
        <w:shd w:val="clear" w:color="auto" w:fill="auto"/>
        <w:tabs>
          <w:tab w:pos="996" w:val="left"/>
        </w:tabs>
        <w:bidi w:val="0"/>
        <w:spacing w:before="0" w:after="0" w:line="409" w:lineRule="exact"/>
        <w:ind w:left="0" w:right="0" w:firstLine="520"/>
        <w:jc w:val="both"/>
      </w:pPr>
      <w:bookmarkStart w:id="1127" w:name="bookmark1127"/>
      <w:r>
        <w:rPr>
          <w:color w:val="000000"/>
          <w:spacing w:val="0"/>
          <w:w w:val="100"/>
          <w:position w:val="0"/>
          <w:sz w:val="18"/>
          <w:szCs w:val="18"/>
        </w:rPr>
        <w:t>（</w:t>
      </w:r>
      <w:bookmarkEnd w:id="1127"/>
      <w:r>
        <w:rPr>
          <w:color w:val="000000"/>
          <w:spacing w:val="0"/>
          <w:w w:val="100"/>
          <w:position w:val="0"/>
          <w:sz w:val="18"/>
          <w:szCs w:val="18"/>
        </w:rPr>
        <w:t>2）</w:t>
        <w:tab/>
      </w:r>
      <w:r>
        <w:rPr>
          <w:color w:val="000000"/>
          <w:spacing w:val="0"/>
          <w:w w:val="100"/>
          <w:position w:val="0"/>
        </w:rPr>
        <w:t>经浙江省发展和改革委员会认证，公司系国家规划布局内重点软件企业。根据财政部、 国家税务总局《关于软件和集成电路产业企业所得税优惠政策有关问题的通知》（财税〔</w:t>
      </w:r>
      <w:r>
        <w:rPr>
          <w:color w:val="000000"/>
          <w:spacing w:val="0"/>
          <w:w w:val="100"/>
          <w:position w:val="0"/>
          <w:sz w:val="18"/>
          <w:szCs w:val="18"/>
        </w:rPr>
        <w:t>2016） 49</w:t>
      </w:r>
      <w:r>
        <w:rPr>
          <w:color w:val="000000"/>
          <w:spacing w:val="0"/>
          <w:w w:val="100"/>
          <w:position w:val="0"/>
        </w:rPr>
        <w:t>号）的相关规定，本公司可享受国家规划布局内重点软件和集成电路设计企业所得税优惠政策。 本期按</w:t>
      </w:r>
      <w:r>
        <w:rPr>
          <w:color w:val="000000"/>
          <w:spacing w:val="0"/>
          <w:w w:val="100"/>
          <w:position w:val="0"/>
          <w:sz w:val="18"/>
          <w:szCs w:val="18"/>
        </w:rPr>
        <w:t>10%</w:t>
      </w:r>
      <w:r>
        <w:rPr>
          <w:color w:val="000000"/>
          <w:spacing w:val="0"/>
          <w:w w:val="100"/>
          <w:position w:val="0"/>
        </w:rPr>
        <w:t>的税率计缴企业所得税。</w:t>
      </w:r>
    </w:p>
    <w:p>
      <w:pPr>
        <w:pStyle w:val="Style5"/>
        <w:keepNext w:val="0"/>
        <w:keepLines w:val="0"/>
        <w:widowControl w:val="0"/>
        <w:shd w:val="clear" w:color="auto" w:fill="auto"/>
        <w:tabs>
          <w:tab w:pos="996" w:val="left"/>
        </w:tabs>
        <w:bidi w:val="0"/>
        <w:spacing w:before="0" w:after="0" w:line="409" w:lineRule="exact"/>
        <w:ind w:left="0" w:right="0" w:firstLine="520"/>
        <w:jc w:val="both"/>
      </w:pPr>
      <w:bookmarkStart w:id="1128" w:name="bookmark1128"/>
      <w:r>
        <w:rPr>
          <w:color w:val="000000"/>
          <w:spacing w:val="0"/>
          <w:w w:val="100"/>
          <w:position w:val="0"/>
          <w:sz w:val="18"/>
          <w:szCs w:val="18"/>
        </w:rPr>
        <w:t>（</w:t>
      </w:r>
      <w:bookmarkEnd w:id="1128"/>
      <w:r>
        <w:rPr>
          <w:color w:val="000000"/>
          <w:spacing w:val="0"/>
          <w:w w:val="100"/>
          <w:position w:val="0"/>
          <w:sz w:val="18"/>
          <w:szCs w:val="18"/>
        </w:rPr>
        <w:t>3）</w:t>
        <w:tab/>
      </w:r>
      <w:r>
        <w:rPr>
          <w:color w:val="000000"/>
          <w:spacing w:val="0"/>
          <w:w w:val="100"/>
          <w:position w:val="0"/>
        </w:rPr>
        <w:t>根据科技部、财政部、国家税务总局《高新技术企业认定管理办法》（国科发火〔</w:t>
      </w:r>
      <w:r>
        <w:rPr>
          <w:color w:val="000000"/>
          <w:spacing w:val="0"/>
          <w:w w:val="100"/>
          <w:position w:val="0"/>
          <w:sz w:val="18"/>
          <w:szCs w:val="18"/>
        </w:rPr>
        <w:t>2016） 32</w:t>
      </w:r>
      <w:r>
        <w:rPr>
          <w:color w:val="000000"/>
          <w:spacing w:val="0"/>
          <w:w w:val="100"/>
          <w:position w:val="0"/>
        </w:rPr>
        <w:t>号）、《高新技术企业认定管理工作指引》（国科发火〔</w:t>
      </w:r>
      <w:r>
        <w:rPr>
          <w:color w:val="000000"/>
          <w:spacing w:val="0"/>
          <w:w w:val="100"/>
          <w:position w:val="0"/>
          <w:sz w:val="18"/>
          <w:szCs w:val="18"/>
        </w:rPr>
        <w:t>2016） 195</w:t>
      </w:r>
      <w:r>
        <w:rPr>
          <w:color w:val="000000"/>
          <w:spacing w:val="0"/>
          <w:w w:val="100"/>
          <w:position w:val="0"/>
        </w:rPr>
        <w:t>号）的有关规定，数据安全、 云永网络、云纪网络自</w:t>
      </w:r>
      <w:r>
        <w:rPr>
          <w:color w:val="000000"/>
          <w:spacing w:val="0"/>
          <w:w w:val="100"/>
          <w:position w:val="0"/>
          <w:sz w:val="18"/>
          <w:szCs w:val="18"/>
        </w:rPr>
        <w:t>2018</w:t>
      </w:r>
      <w:r>
        <w:rPr>
          <w:color w:val="000000"/>
          <w:spacing w:val="0"/>
          <w:w w:val="100"/>
          <w:position w:val="0"/>
        </w:rPr>
        <w:t>年起被认定为高新技术企业，有效期</w:t>
      </w:r>
      <w:r>
        <w:rPr>
          <w:color w:val="000000"/>
          <w:spacing w:val="0"/>
          <w:w w:val="100"/>
          <w:position w:val="0"/>
          <w:sz w:val="18"/>
          <w:szCs w:val="18"/>
        </w:rPr>
        <w:t>3</w:t>
      </w:r>
      <w:r>
        <w:rPr>
          <w:color w:val="000000"/>
          <w:spacing w:val="0"/>
          <w:w w:val="100"/>
          <w:position w:val="0"/>
        </w:rPr>
        <w:t>年，本期申请复审，暂按</w:t>
      </w:r>
      <w:r>
        <w:rPr>
          <w:color w:val="000000"/>
          <w:spacing w:val="0"/>
          <w:w w:val="100"/>
          <w:position w:val="0"/>
          <w:sz w:val="18"/>
          <w:szCs w:val="18"/>
        </w:rPr>
        <w:t xml:space="preserve">15% </w:t>
      </w:r>
      <w:r>
        <w:rPr>
          <w:color w:val="000000"/>
          <w:spacing w:val="0"/>
          <w:w w:val="100"/>
          <w:position w:val="0"/>
        </w:rPr>
        <w:t>计缴企业所得税；上海聚源、上海金纳自</w:t>
      </w:r>
      <w:r>
        <w:rPr>
          <w:color w:val="000000"/>
          <w:spacing w:val="0"/>
          <w:w w:val="100"/>
          <w:position w:val="0"/>
          <w:sz w:val="18"/>
          <w:szCs w:val="18"/>
        </w:rPr>
        <w:t>2019</w:t>
      </w:r>
      <w:r>
        <w:rPr>
          <w:color w:val="000000"/>
          <w:spacing w:val="0"/>
          <w:w w:val="100"/>
          <w:position w:val="0"/>
        </w:rPr>
        <w:t>年起被认定为高新技术企业，有效期</w:t>
      </w:r>
      <w:r>
        <w:rPr>
          <w:color w:val="000000"/>
          <w:spacing w:val="0"/>
          <w:w w:val="100"/>
          <w:position w:val="0"/>
          <w:sz w:val="18"/>
          <w:szCs w:val="18"/>
        </w:rPr>
        <w:t>3</w:t>
      </w:r>
      <w:r>
        <w:rPr>
          <w:color w:val="000000"/>
          <w:spacing w:val="0"/>
          <w:w w:val="100"/>
          <w:position w:val="0"/>
        </w:rPr>
        <w:t xml:space="preserve">年，云赢网 </w:t>
      </w:r>
      <w:r>
        <w:rPr>
          <w:color w:val="000000"/>
          <w:spacing w:val="0"/>
          <w:w w:val="100"/>
          <w:position w:val="0"/>
        </w:rPr>
        <w:t>络、杭州聚源、鲸腾网络自</w:t>
      </w:r>
      <w:r>
        <w:rPr>
          <w:color w:val="000000"/>
          <w:spacing w:val="0"/>
          <w:w w:val="100"/>
          <w:position w:val="0"/>
          <w:sz w:val="18"/>
          <w:szCs w:val="18"/>
        </w:rPr>
        <w:t>2020</w:t>
      </w:r>
      <w:r>
        <w:rPr>
          <w:color w:val="000000"/>
          <w:spacing w:val="0"/>
          <w:w w:val="100"/>
          <w:position w:val="0"/>
        </w:rPr>
        <w:t>年起被认定为高新技术企业，有效期为</w:t>
      </w:r>
      <w:r>
        <w:rPr>
          <w:color w:val="000000"/>
          <w:spacing w:val="0"/>
          <w:w w:val="100"/>
          <w:position w:val="0"/>
          <w:sz w:val="18"/>
          <w:szCs w:val="18"/>
        </w:rPr>
        <w:t>3</w:t>
      </w:r>
      <w:r>
        <w:rPr>
          <w:color w:val="000000"/>
          <w:spacing w:val="0"/>
          <w:w w:val="100"/>
          <w:position w:val="0"/>
        </w:rPr>
        <w:t>年，本期按</w:t>
      </w:r>
      <w:r>
        <w:rPr>
          <w:color w:val="000000"/>
          <w:spacing w:val="0"/>
          <w:w w:val="100"/>
          <w:position w:val="0"/>
          <w:sz w:val="18"/>
          <w:szCs w:val="18"/>
        </w:rPr>
        <w:t>15%</w:t>
      </w:r>
      <w:r>
        <w:rPr>
          <w:color w:val="000000"/>
          <w:spacing w:val="0"/>
          <w:w w:val="100"/>
          <w:position w:val="0"/>
        </w:rPr>
        <w:t>的税率 计缴企业所得税。</w:t>
      </w:r>
    </w:p>
    <w:p>
      <w:pPr>
        <w:pStyle w:val="Style5"/>
        <w:keepNext w:val="0"/>
        <w:keepLines w:val="0"/>
        <w:widowControl w:val="0"/>
        <w:shd w:val="clear" w:color="auto" w:fill="auto"/>
        <w:tabs>
          <w:tab w:pos="956" w:val="left"/>
        </w:tabs>
        <w:bidi w:val="0"/>
        <w:spacing w:before="0" w:after="0" w:line="410" w:lineRule="exact"/>
        <w:ind w:left="0" w:right="0" w:firstLine="540"/>
        <w:jc w:val="both"/>
      </w:pPr>
      <w:bookmarkStart w:id="1129" w:name="bookmark1129"/>
      <w:r>
        <w:rPr>
          <w:color w:val="000000"/>
          <w:spacing w:val="0"/>
          <w:w w:val="100"/>
          <w:position w:val="0"/>
          <w:sz w:val="18"/>
          <w:szCs w:val="18"/>
        </w:rPr>
        <w:t>（</w:t>
      </w:r>
      <w:bookmarkEnd w:id="1129"/>
      <w:r>
        <w:rPr>
          <w:color w:val="000000"/>
          <w:spacing w:val="0"/>
          <w:w w:val="100"/>
          <w:position w:val="0"/>
          <w:sz w:val="18"/>
          <w:szCs w:val="18"/>
        </w:rPr>
        <w:t>4）</w:t>
        <w:tab/>
      </w:r>
      <w:r>
        <w:rPr>
          <w:color w:val="000000"/>
          <w:spacing w:val="0"/>
          <w:w w:val="100"/>
          <w:position w:val="0"/>
        </w:rPr>
        <w:t>根据财政部、税务总局《关于实施小微企业普惠性税收减免政策的通知》（财税〔</w:t>
      </w:r>
      <w:r>
        <w:rPr>
          <w:color w:val="000000"/>
          <w:spacing w:val="0"/>
          <w:w w:val="100"/>
          <w:position w:val="0"/>
          <w:sz w:val="18"/>
          <w:szCs w:val="18"/>
        </w:rPr>
        <w:t>2019） 13</w:t>
      </w:r>
      <w:r>
        <w:rPr>
          <w:color w:val="000000"/>
          <w:spacing w:val="0"/>
          <w:w w:val="100"/>
          <w:position w:val="0"/>
        </w:rPr>
        <w:t>号）、《关于落实支持小型微利企业和个体工商户发展所得税优惠政策有关事项的公告》（国 家税务总局公告</w:t>
      </w:r>
      <w:r>
        <w:rPr>
          <w:color w:val="000000"/>
          <w:spacing w:val="0"/>
          <w:w w:val="100"/>
          <w:position w:val="0"/>
          <w:sz w:val="18"/>
          <w:szCs w:val="18"/>
        </w:rPr>
        <w:t>2021</w:t>
      </w:r>
      <w:r>
        <w:rPr>
          <w:color w:val="000000"/>
          <w:spacing w:val="0"/>
          <w:w w:val="100"/>
          <w:position w:val="0"/>
        </w:rPr>
        <w:t>年第</w:t>
      </w:r>
      <w:r>
        <w:rPr>
          <w:color w:val="000000"/>
          <w:spacing w:val="0"/>
          <w:w w:val="100"/>
          <w:position w:val="0"/>
          <w:sz w:val="18"/>
          <w:szCs w:val="18"/>
        </w:rPr>
        <w:t>8</w:t>
      </w:r>
      <w:r>
        <w:rPr>
          <w:color w:val="000000"/>
          <w:spacing w:val="0"/>
          <w:w w:val="100"/>
          <w:position w:val="0"/>
        </w:rPr>
        <w:t>号）</w:t>
      </w:r>
      <w:r>
        <w:rPr>
          <w:color w:val="000000"/>
          <w:spacing w:val="0"/>
          <w:w w:val="100"/>
          <w:position w:val="0"/>
          <w:sz w:val="18"/>
          <w:szCs w:val="18"/>
        </w:rPr>
        <w:t>，</w:t>
      </w:r>
      <w:r>
        <w:rPr>
          <w:color w:val="000000"/>
          <w:spacing w:val="0"/>
          <w:w w:val="100"/>
          <w:position w:val="0"/>
        </w:rPr>
        <w:t>上海易锐、北京钱塘、杭州贝瀛、上海力铭、杭州云晖、云连 网络、善商网络、北京新软孚、杭州翌马、粤财研究院、杭州商智、盛天网络、衢州恒生、绍兴 恒汇、无锡恒华以及深圳云港本期符合小型微利企业的条件。对小型微利企业，其年应纳税所得 额不超过</w:t>
      </w:r>
      <w:r>
        <w:rPr>
          <w:color w:val="000000"/>
          <w:spacing w:val="0"/>
          <w:w w:val="100"/>
          <w:position w:val="0"/>
          <w:sz w:val="18"/>
          <w:szCs w:val="18"/>
        </w:rPr>
        <w:t>100</w:t>
      </w:r>
      <w:r>
        <w:rPr>
          <w:color w:val="000000"/>
          <w:spacing w:val="0"/>
          <w:w w:val="100"/>
          <w:position w:val="0"/>
        </w:rPr>
        <w:t>万元的部分，减按</w:t>
      </w:r>
      <w:r>
        <w:rPr>
          <w:color w:val="000000"/>
          <w:spacing w:val="0"/>
          <w:w w:val="100"/>
          <w:position w:val="0"/>
          <w:sz w:val="18"/>
          <w:szCs w:val="18"/>
        </w:rPr>
        <w:t>12.5%</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的税率缴纳企业所得税；对年应 纳税所得额超过</w:t>
      </w:r>
      <w:r>
        <w:rPr>
          <w:color w:val="000000"/>
          <w:spacing w:val="0"/>
          <w:w w:val="100"/>
          <w:position w:val="0"/>
          <w:sz w:val="18"/>
          <w:szCs w:val="18"/>
        </w:rPr>
        <w:t>100</w:t>
      </w:r>
      <w:r>
        <w:rPr>
          <w:color w:val="000000"/>
          <w:spacing w:val="0"/>
          <w:w w:val="100"/>
          <w:position w:val="0"/>
        </w:rPr>
        <w:t>万元但不超过</w:t>
      </w:r>
      <w:r>
        <w:rPr>
          <w:color w:val="000000"/>
          <w:spacing w:val="0"/>
          <w:w w:val="100"/>
          <w:position w:val="0"/>
          <w:sz w:val="18"/>
          <w:szCs w:val="18"/>
        </w:rPr>
        <w:t>300</w:t>
      </w:r>
      <w:r>
        <w:rPr>
          <w:color w:val="000000"/>
          <w:spacing w:val="0"/>
          <w:w w:val="100"/>
          <w:position w:val="0"/>
        </w:rPr>
        <w:t>万元的部分，减按</w:t>
      </w:r>
      <w:r>
        <w:rPr>
          <w:color w:val="000000"/>
          <w:spacing w:val="0"/>
          <w:w w:val="100"/>
          <w:position w:val="0"/>
          <w:sz w:val="18"/>
          <w:szCs w:val="18"/>
        </w:rPr>
        <w:t>50%</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 纳企业所得税。</w:t>
      </w:r>
    </w:p>
    <w:p>
      <w:pPr>
        <w:pStyle w:val="Style5"/>
        <w:keepNext w:val="0"/>
        <w:keepLines w:val="0"/>
        <w:widowControl w:val="0"/>
        <w:shd w:val="clear" w:color="auto" w:fill="auto"/>
        <w:tabs>
          <w:tab w:pos="956" w:val="left"/>
        </w:tabs>
        <w:bidi w:val="0"/>
        <w:spacing w:before="0" w:after="0" w:line="410" w:lineRule="exact"/>
        <w:ind w:left="0" w:right="0" w:firstLine="540"/>
        <w:jc w:val="both"/>
      </w:pPr>
      <w:bookmarkStart w:id="1130" w:name="bookmark1130"/>
      <w:r>
        <w:rPr>
          <w:color w:val="000000"/>
          <w:spacing w:val="0"/>
          <w:w w:val="100"/>
          <w:position w:val="0"/>
          <w:sz w:val="18"/>
          <w:szCs w:val="18"/>
        </w:rPr>
        <w:t>（</w:t>
      </w:r>
      <w:bookmarkEnd w:id="1130"/>
      <w:r>
        <w:rPr>
          <w:color w:val="000000"/>
          <w:spacing w:val="0"/>
          <w:w w:val="100"/>
          <w:position w:val="0"/>
          <w:sz w:val="18"/>
          <w:szCs w:val="18"/>
        </w:rPr>
        <w:t>5）</w:t>
        <w:tab/>
      </w:r>
      <w:r>
        <w:rPr>
          <w:color w:val="000000"/>
          <w:spacing w:val="0"/>
          <w:w w:val="100"/>
          <w:position w:val="0"/>
        </w:rPr>
        <w:t>根据财政部、税务总局《关于集成电路设计和软件产业企业所得税政策的公告》〔</w:t>
      </w:r>
      <w:r>
        <w:rPr>
          <w:color w:val="000000"/>
          <w:spacing w:val="0"/>
          <w:w w:val="100"/>
          <w:position w:val="0"/>
          <w:sz w:val="18"/>
          <w:szCs w:val="18"/>
        </w:rPr>
        <w:t xml:space="preserve">2019 </w:t>
      </w:r>
      <w:r>
        <w:rPr>
          <w:color w:val="000000"/>
          <w:spacing w:val="0"/>
          <w:w w:val="100"/>
          <w:position w:val="0"/>
        </w:rPr>
        <w:t>年第</w:t>
      </w:r>
      <w:r>
        <w:rPr>
          <w:color w:val="000000"/>
          <w:spacing w:val="0"/>
          <w:w w:val="100"/>
          <w:position w:val="0"/>
          <w:sz w:val="18"/>
          <w:szCs w:val="18"/>
        </w:rPr>
        <w:t>68</w:t>
      </w:r>
      <w:r>
        <w:rPr>
          <w:color w:val="000000"/>
          <w:spacing w:val="0"/>
          <w:w w:val="100"/>
          <w:position w:val="0"/>
        </w:rPr>
        <w:t>号）规定，依法成立且符合条件的软件企业，在</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日前自获利年度起计算 优惠期，第一年至第二年免征企业所得税，第三年至第五年按照</w:t>
      </w:r>
      <w:r>
        <w:rPr>
          <w:color w:val="000000"/>
          <w:spacing w:val="0"/>
          <w:w w:val="100"/>
          <w:position w:val="0"/>
          <w:sz w:val="18"/>
          <w:szCs w:val="18"/>
        </w:rPr>
        <w:t>25%</w:t>
      </w:r>
      <w:r>
        <w:rPr>
          <w:color w:val="000000"/>
          <w:spacing w:val="0"/>
          <w:w w:val="100"/>
          <w:position w:val="0"/>
        </w:rPr>
        <w:t>的法定税率减半征收企业所 得税。本期芸擎网络为获利的第三年度，享有所得税减免优惠。本期云毅网络为获利的第四年度， 享有所得税减半征收的优惠。</w:t>
      </w:r>
    </w:p>
    <w:p>
      <w:pPr>
        <w:pStyle w:val="Style5"/>
        <w:keepNext w:val="0"/>
        <w:keepLines w:val="0"/>
        <w:widowControl w:val="0"/>
        <w:shd w:val="clear" w:color="auto" w:fill="auto"/>
        <w:tabs>
          <w:tab w:pos="961" w:val="left"/>
        </w:tabs>
        <w:bidi w:val="0"/>
        <w:spacing w:before="0" w:after="500" w:line="410" w:lineRule="exact"/>
        <w:ind w:left="0" w:right="0" w:firstLine="540"/>
        <w:jc w:val="both"/>
      </w:pPr>
      <w:bookmarkStart w:id="1131" w:name="bookmark1131"/>
      <w:r>
        <w:rPr>
          <w:color w:val="000000"/>
          <w:spacing w:val="0"/>
          <w:w w:val="100"/>
          <w:position w:val="0"/>
          <w:sz w:val="18"/>
          <w:szCs w:val="18"/>
        </w:rPr>
        <w:t>（</w:t>
      </w:r>
      <w:bookmarkEnd w:id="1131"/>
      <w:r>
        <w:rPr>
          <w:color w:val="000000"/>
          <w:spacing w:val="0"/>
          <w:w w:val="100"/>
          <w:position w:val="0"/>
          <w:sz w:val="18"/>
          <w:szCs w:val="18"/>
        </w:rPr>
        <w:t>6）</w:t>
        <w:tab/>
      </w:r>
      <w:r>
        <w:rPr>
          <w:color w:val="000000"/>
          <w:spacing w:val="0"/>
          <w:w w:val="100"/>
          <w:position w:val="0"/>
        </w:rPr>
        <w:t>根据财政部、国家税务总局《财政部、国家税务总局关于广东横琴新区、福建平潭综合 实验区、深圳前海深港现代化服务业合作区企业所得税优惠政策及优惠目录的通知》（财税〔</w:t>
      </w:r>
      <w:r>
        <w:rPr>
          <w:color w:val="000000"/>
          <w:spacing w:val="0"/>
          <w:w w:val="100"/>
          <w:position w:val="0"/>
          <w:sz w:val="18"/>
          <w:szCs w:val="18"/>
        </w:rPr>
        <w:t>2014） 26</w:t>
      </w:r>
      <w:r>
        <w:rPr>
          <w:color w:val="000000"/>
          <w:spacing w:val="0"/>
          <w:w w:val="100"/>
          <w:position w:val="0"/>
        </w:rPr>
        <w:t xml:space="preserve">号），对设在横琴新区、平潭综合实验区和前海深港现代服务业合作区的鼓励类产业企业减按 </w:t>
      </w:r>
      <w:r>
        <w:rPr>
          <w:color w:val="000000"/>
          <w:spacing w:val="0"/>
          <w:w w:val="100"/>
          <w:position w:val="0"/>
          <w:sz w:val="18"/>
          <w:szCs w:val="18"/>
        </w:rPr>
        <w:t>15%</w:t>
      </w:r>
      <w:r>
        <w:rPr>
          <w:color w:val="000000"/>
          <w:spacing w:val="0"/>
          <w:w w:val="100"/>
          <w:position w:val="0"/>
        </w:rPr>
        <w:t>的税率征收企业所得税，执行有效期至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日。根据《深圳市行政机关规范性文 件管理规定》（深圳市人民政府令第</w:t>
      </w:r>
      <w:r>
        <w:rPr>
          <w:color w:val="000000"/>
          <w:spacing w:val="0"/>
          <w:w w:val="100"/>
          <w:position w:val="0"/>
          <w:sz w:val="18"/>
          <w:szCs w:val="18"/>
        </w:rPr>
        <w:t>305</w:t>
      </w:r>
      <w:r>
        <w:rPr>
          <w:color w:val="000000"/>
          <w:spacing w:val="0"/>
          <w:w w:val="100"/>
          <w:position w:val="0"/>
        </w:rPr>
        <w:t>号令）的规定，经研究，现决定对《深圳前海深港现代服务 业合作区企业所得税优惠产业认定操作指引（试行）》（深前海规〔</w:t>
      </w:r>
      <w:r>
        <w:rPr>
          <w:color w:val="000000"/>
          <w:spacing w:val="0"/>
          <w:w w:val="100"/>
          <w:position w:val="0"/>
          <w:sz w:val="18"/>
          <w:szCs w:val="18"/>
        </w:rPr>
        <w:t>2018） 4</w:t>
      </w:r>
      <w:r>
        <w:rPr>
          <w:color w:val="000000"/>
          <w:spacing w:val="0"/>
          <w:w w:val="100"/>
          <w:position w:val="0"/>
        </w:rPr>
        <w:t>号）进行续期，有效期 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日，故本期恒生保泰享有减免</w:t>
      </w:r>
      <w:r>
        <w:rPr>
          <w:color w:val="000000"/>
          <w:spacing w:val="0"/>
          <w:w w:val="100"/>
          <w:position w:val="0"/>
          <w:sz w:val="18"/>
          <w:szCs w:val="18"/>
        </w:rPr>
        <w:t>10%</w:t>
      </w:r>
      <w:r>
        <w:rPr>
          <w:color w:val="000000"/>
          <w:spacing w:val="0"/>
          <w:w w:val="100"/>
          <w:position w:val="0"/>
        </w:rPr>
        <w:t xml:space="preserve">的优惠，所得税 为 </w:t>
      </w:r>
      <w:r>
        <w:rPr>
          <w:color w:val="000000"/>
          <w:spacing w:val="0"/>
          <w:w w:val="100"/>
          <w:position w:val="0"/>
          <w:sz w:val="18"/>
          <w:szCs w:val="18"/>
        </w:rPr>
        <w:t>15%</w:t>
      </w:r>
      <w:r>
        <w:rPr>
          <w:color w:val="000000"/>
          <w:spacing w:val="0"/>
          <w:w w:val="100"/>
          <w:position w:val="0"/>
        </w:rPr>
        <w:t>。</w:t>
      </w:r>
    </w:p>
    <w:p>
      <w:pPr>
        <w:pStyle w:val="Style13"/>
        <w:keepNext/>
        <w:keepLines/>
        <w:widowControl w:val="0"/>
        <w:numPr>
          <w:ilvl w:val="0"/>
          <w:numId w:val="161"/>
        </w:numPr>
        <w:shd w:val="clear" w:color="auto" w:fill="auto"/>
        <w:bidi w:val="0"/>
        <w:spacing w:before="0" w:line="240" w:lineRule="auto"/>
        <w:ind w:left="0" w:right="0" w:firstLine="0"/>
        <w:jc w:val="left"/>
      </w:pPr>
      <w:bookmarkStart w:id="1132" w:name="bookmark1132"/>
      <w:bookmarkStart w:id="1133" w:name="bookmark1133"/>
      <w:bookmarkStart w:id="1134" w:name="bookmark1134"/>
      <w:bookmarkStart w:id="1135" w:name="bookmark1135"/>
      <w:bookmarkEnd w:id="1134"/>
      <w:r>
        <w:rPr>
          <w:color w:val="000000"/>
          <w:spacing w:val="0"/>
          <w:w w:val="100"/>
          <w:position w:val="0"/>
        </w:rPr>
        <w:t>其他</w:t>
      </w:r>
      <w:bookmarkEnd w:id="1132"/>
      <w:bookmarkEnd w:id="1133"/>
      <w:bookmarkEnd w:id="1135"/>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left"/>
      </w:pPr>
      <w:bookmarkStart w:id="1136" w:name="bookmark1136"/>
      <w:bookmarkStart w:id="1137" w:name="bookmark1137"/>
      <w:bookmarkStart w:id="1138" w:name="bookmark1138"/>
      <w:bookmarkStart w:id="1139" w:name="bookmark1139"/>
      <w:r>
        <w:rPr>
          <w:color w:val="000000"/>
          <w:spacing w:val="0"/>
          <w:w w:val="100"/>
          <w:position w:val="0"/>
        </w:rPr>
        <w:t>七</w:t>
      </w:r>
      <w:bookmarkEnd w:id="1138"/>
      <w:r>
        <w:rPr>
          <w:color w:val="000000"/>
          <w:spacing w:val="0"/>
          <w:w w:val="100"/>
          <w:position w:val="0"/>
        </w:rPr>
        <w:t>、合并财务报表项目注释</w:t>
      </w:r>
      <w:bookmarkEnd w:id="1136"/>
      <w:bookmarkEnd w:id="1137"/>
      <w:bookmarkEnd w:id="1139"/>
    </w:p>
    <w:p>
      <w:pPr>
        <w:pStyle w:val="Style13"/>
        <w:keepNext/>
        <w:keepLines/>
        <w:widowControl w:val="0"/>
        <w:shd w:val="clear" w:color="auto" w:fill="auto"/>
        <w:bidi w:val="0"/>
        <w:spacing w:before="0" w:line="240" w:lineRule="auto"/>
        <w:ind w:left="0" w:right="0" w:firstLine="0"/>
        <w:jc w:val="left"/>
      </w:pPr>
      <w:bookmarkStart w:id="1136" w:name="bookmark1136"/>
      <w:bookmarkStart w:id="1137" w:name="bookmark1137"/>
      <w:bookmarkStart w:id="1140" w:name="bookmark1140"/>
      <w:bookmarkStart w:id="1141" w:name="bookmark1141"/>
      <w:r>
        <w:rPr>
          <w:color w:val="000000"/>
          <w:spacing w:val="0"/>
          <w:w w:val="100"/>
          <w:position w:val="0"/>
        </w:rPr>
        <w:t>1</w:t>
      </w:r>
      <w:bookmarkEnd w:id="1140"/>
      <w:r>
        <w:rPr>
          <w:color w:val="000000"/>
          <w:spacing w:val="0"/>
          <w:w w:val="100"/>
          <w:position w:val="0"/>
        </w:rPr>
        <w:t>、货币资金</w:t>
      </w:r>
      <w:bookmarkEnd w:id="1136"/>
      <w:bookmarkEnd w:id="1137"/>
      <w:bookmarkEnd w:id="114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80"/>
        <w:gridCol w:w="3379"/>
        <w:gridCol w:w="3418"/>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365,020.30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680,095.55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1,707, 660, </w:t>
            </w:r>
            <w:r>
              <w:rPr>
                <w:color w:val="000000"/>
                <w:spacing w:val="0"/>
                <w:w w:val="100"/>
                <w:position w:val="0"/>
                <w:sz w:val="18"/>
                <w:szCs w:val="18"/>
              </w:rPr>
              <w:t xml:space="preserve">259.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1,271,428, </w:t>
            </w:r>
            <w:r>
              <w:rPr>
                <w:color w:val="000000"/>
                <w:spacing w:val="0"/>
                <w:w w:val="100"/>
                <w:position w:val="0"/>
                <w:sz w:val="18"/>
                <w:szCs w:val="18"/>
              </w:rPr>
              <w:t xml:space="preserve">003. </w:t>
            </w:r>
            <w:r>
              <w:rPr>
                <w:color w:val="000000"/>
                <w:spacing w:val="0"/>
                <w:w w:val="100"/>
                <w:position w:val="0"/>
                <w:sz w:val="18"/>
                <w:szCs w:val="18"/>
              </w:rPr>
              <w:t>78</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19,679,566.66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102,734,491.91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1,727, 704, </w:t>
            </w:r>
            <w:r>
              <w:rPr>
                <w:color w:val="000000"/>
                <w:spacing w:val="0"/>
                <w:w w:val="100"/>
                <w:position w:val="0"/>
                <w:sz w:val="18"/>
                <w:szCs w:val="18"/>
              </w:rPr>
              <w:t xml:space="preserve">846.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1,374, 842, </w:t>
            </w:r>
            <w:r>
              <w:rPr>
                <w:color w:val="000000"/>
                <w:spacing w:val="0"/>
                <w:w w:val="100"/>
                <w:position w:val="0"/>
                <w:sz w:val="18"/>
                <w:szCs w:val="18"/>
              </w:rPr>
              <w:t xml:space="preserve">591. </w:t>
            </w:r>
            <w:r>
              <w:rPr>
                <w:color w:val="000000"/>
                <w:spacing w:val="0"/>
                <w:w w:val="100"/>
                <w:position w:val="0"/>
                <w:sz w:val="18"/>
                <w:szCs w:val="18"/>
              </w:rPr>
              <w:t>24</w:t>
            </w:r>
          </w:p>
        </w:tc>
      </w:tr>
      <w:tr>
        <w:trPr>
          <w:trHeight w:val="56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其中：存放在境外的 款项总额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112,690,519.32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92,131,259.64</w:t>
            </w:r>
          </w:p>
        </w:tc>
      </w:tr>
    </w:tbl>
    <w:p>
      <w:pPr>
        <w:sectPr>
          <w:footnotePr>
            <w:pos w:val="pageBottom"/>
            <w:numFmt w:val="decimal"/>
            <w:numRestart w:val="continuous"/>
          </w:footnotePr>
          <w:pgSz w:w="11900" w:h="16840"/>
          <w:pgMar w:top="1273" w:right="1537" w:bottom="1542" w:left="1094" w:header="0" w:footer="3" w:gutter="0"/>
          <w:cols w:space="720"/>
          <w:noEndnote/>
          <w:rtlGutter w:val="0"/>
          <w:docGrid w:linePitch="360"/>
        </w:sectPr>
      </w:pPr>
    </w:p>
    <w:p>
      <w:pPr>
        <w:pStyle w:val="Style5"/>
        <w:keepNext w:val="0"/>
        <w:keepLines w:val="0"/>
        <w:widowControl w:val="0"/>
        <w:shd w:val="clear" w:color="auto" w:fill="auto"/>
        <w:bidi w:val="0"/>
        <w:spacing w:before="120" w:after="0" w:line="240" w:lineRule="auto"/>
        <w:ind w:left="0" w:right="0" w:firstLine="840"/>
        <w:jc w:val="left"/>
      </w:pPr>
      <w:r>
        <w:rPr>
          <w:color w:val="000000"/>
          <w:spacing w:val="0"/>
          <w:w w:val="100"/>
          <w:position w:val="0"/>
        </w:rPr>
        <w:t>其他说明</w:t>
      </w:r>
    </w:p>
    <w:p>
      <w:pPr>
        <w:pStyle w:val="Style5"/>
        <w:keepNext w:val="0"/>
        <w:keepLines w:val="0"/>
        <w:widowControl w:val="0"/>
        <w:numPr>
          <w:ilvl w:val="0"/>
          <w:numId w:val="163"/>
        </w:numPr>
        <w:shd w:val="clear" w:color="auto" w:fill="auto"/>
        <w:tabs>
          <w:tab w:pos="1323" w:val="left"/>
        </w:tabs>
        <w:bidi w:val="0"/>
        <w:spacing w:before="0" w:after="0" w:line="403" w:lineRule="exact"/>
        <w:ind w:left="0" w:right="0" w:firstLine="840"/>
        <w:jc w:val="left"/>
      </w:pPr>
      <w:bookmarkStart w:id="1142" w:name="bookmark1142"/>
      <w:bookmarkEnd w:id="1142"/>
      <w:r>
        <w:rPr>
          <w:color w:val="000000"/>
          <w:spacing w:val="0"/>
          <w:w w:val="100"/>
          <w:position w:val="0"/>
        </w:rPr>
        <w:t>资金集中管理情况</w:t>
      </w:r>
    </w:p>
    <w:p>
      <w:pPr>
        <w:pStyle w:val="Style5"/>
        <w:keepNext w:val="0"/>
        <w:keepLines w:val="0"/>
        <w:widowControl w:val="0"/>
        <w:shd w:val="clear" w:color="auto" w:fill="auto"/>
        <w:bidi w:val="0"/>
        <w:spacing w:before="0" w:after="0" w:line="403" w:lineRule="exact"/>
        <w:ind w:left="840" w:right="0" w:firstLine="440"/>
        <w:jc w:val="left"/>
      </w:pPr>
      <w:r>
        <w:rPr>
          <w:color w:val="000000"/>
          <w:spacing w:val="0"/>
          <w:w w:val="100"/>
          <w:position w:val="0"/>
        </w:rPr>
        <w:t>本期纳入合并范围的子公司恒生保泰与其原控股股东深圳市长亮科技股份有限公司签订《集 团资金归集协议》，截至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日尚未解除，恒生保泰无拨入或者拨出资金余额。除上 述情况外，公司不存在资金集中管理情况。</w:t>
      </w:r>
    </w:p>
    <w:p>
      <w:pPr>
        <w:pStyle w:val="Style5"/>
        <w:keepNext w:val="0"/>
        <w:keepLines w:val="0"/>
        <w:widowControl w:val="0"/>
        <w:numPr>
          <w:ilvl w:val="0"/>
          <w:numId w:val="163"/>
        </w:numPr>
        <w:shd w:val="clear" w:color="auto" w:fill="auto"/>
        <w:tabs>
          <w:tab w:pos="1323" w:val="left"/>
        </w:tabs>
        <w:bidi w:val="0"/>
        <w:spacing w:before="0" w:after="0" w:line="403" w:lineRule="exact"/>
        <w:ind w:left="0" w:right="0" w:firstLine="840"/>
        <w:jc w:val="left"/>
      </w:pPr>
      <w:bookmarkStart w:id="1143" w:name="bookmark1143"/>
      <w:bookmarkEnd w:id="1143"/>
      <w:r>
        <w:rPr>
          <w:color w:val="000000"/>
          <w:spacing w:val="0"/>
          <w:w w:val="100"/>
          <w:position w:val="0"/>
        </w:rPr>
        <w:t>其他说明</w:t>
      </w:r>
    </w:p>
    <w:p>
      <w:pPr>
        <w:pStyle w:val="Style5"/>
        <w:keepNext w:val="0"/>
        <w:keepLines w:val="0"/>
        <w:widowControl w:val="0"/>
        <w:shd w:val="clear" w:color="auto" w:fill="auto"/>
        <w:bidi w:val="0"/>
        <w:spacing w:before="0" w:after="760" w:line="403" w:lineRule="exact"/>
        <w:ind w:left="1280" w:right="0" w:firstLine="0"/>
        <w:jc w:val="left"/>
      </w:pPr>
      <w:r>
        <w:rPr>
          <w:color w:val="000000"/>
          <w:spacing w:val="0"/>
          <w:w w:val="100"/>
          <w:position w:val="0"/>
        </w:rPr>
        <w:t>期末其他货币资金中包括保函保证金</w:t>
      </w:r>
      <w:r>
        <w:rPr>
          <w:color w:val="000000"/>
          <w:spacing w:val="0"/>
          <w:w w:val="100"/>
          <w:position w:val="0"/>
          <w:sz w:val="18"/>
          <w:szCs w:val="18"/>
        </w:rPr>
        <w:t>4,270,755.00</w:t>
      </w:r>
      <w:r>
        <w:rPr>
          <w:color w:val="000000"/>
          <w:spacing w:val="0"/>
          <w:w w:val="100"/>
          <w:position w:val="0"/>
        </w:rPr>
        <w:t>元使用受限。</w:t>
      </w:r>
    </w:p>
    <w:p>
      <w:pPr>
        <w:pStyle w:val="Style13"/>
        <w:keepNext/>
        <w:keepLines/>
        <w:widowControl w:val="0"/>
        <w:shd w:val="clear" w:color="auto" w:fill="auto"/>
        <w:bidi w:val="0"/>
        <w:spacing w:before="0" w:line="240" w:lineRule="auto"/>
        <w:ind w:left="0" w:right="0" w:firstLine="840"/>
        <w:jc w:val="left"/>
      </w:pPr>
      <w:bookmarkStart w:id="1144" w:name="bookmark1144"/>
      <w:bookmarkStart w:id="1145" w:name="bookmark1145"/>
      <w:bookmarkStart w:id="1146" w:name="bookmark1146"/>
      <w:bookmarkStart w:id="1147" w:name="bookmark1147"/>
      <w:r>
        <w:rPr>
          <w:color w:val="000000"/>
          <w:spacing w:val="0"/>
          <w:w w:val="100"/>
          <w:position w:val="0"/>
        </w:rPr>
        <w:t>2</w:t>
      </w:r>
      <w:bookmarkEnd w:id="1146"/>
      <w:r>
        <w:rPr>
          <w:color w:val="000000"/>
          <w:spacing w:val="0"/>
          <w:w w:val="100"/>
          <w:position w:val="0"/>
        </w:rPr>
        <w:t>、交易性金融资产</w:t>
      </w:r>
      <w:bookmarkEnd w:id="1144"/>
      <w:bookmarkEnd w:id="1145"/>
      <w:bookmarkEnd w:id="1147"/>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1,991, 523, </w:t>
            </w:r>
            <w:r>
              <w:rPr>
                <w:color w:val="000000"/>
                <w:spacing w:val="0"/>
                <w:w w:val="100"/>
                <w:position w:val="0"/>
                <w:sz w:val="18"/>
                <w:szCs w:val="18"/>
              </w:rPr>
              <w:t xml:space="preserve">094. </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2,723,350,172.04</w:t>
            </w:r>
          </w:p>
        </w:tc>
      </w:tr>
      <w:tr>
        <w:trPr>
          <w:trHeight w:val="283" w:hRule="exact"/>
        </w:trPr>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权益工具投资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23,523,040.35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203,584,270.32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32,058,053.43</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银行短期理财产品、基金信托等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1,968, 000, </w:t>
            </w:r>
            <w:r>
              <w:rPr>
                <w:color w:val="000000"/>
                <w:spacing w:val="0"/>
                <w:w w:val="100"/>
                <w:position w:val="0"/>
                <w:sz w:val="18"/>
                <w:szCs w:val="18"/>
              </w:rPr>
              <w:t xml:space="preserve">054.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2,487, 707, </w:t>
            </w:r>
            <w:r>
              <w:rPr>
                <w:color w:val="000000"/>
                <w:spacing w:val="0"/>
                <w:w w:val="100"/>
                <w:position w:val="0"/>
                <w:sz w:val="18"/>
                <w:szCs w:val="18"/>
              </w:rPr>
              <w:t xml:space="preserve">848. </w:t>
            </w:r>
            <w:r>
              <w:rPr>
                <w:color w:val="000000"/>
                <w:spacing w:val="0"/>
                <w:w w:val="100"/>
                <w:position w:val="0"/>
                <w:sz w:val="18"/>
                <w:szCs w:val="18"/>
              </w:rPr>
              <w:t>29</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1,991, 523, </w:t>
            </w:r>
            <w:r>
              <w:rPr>
                <w:color w:val="000000"/>
                <w:spacing w:val="0"/>
                <w:w w:val="100"/>
                <w:position w:val="0"/>
                <w:sz w:val="18"/>
                <w:szCs w:val="18"/>
              </w:rPr>
              <w:t xml:space="preserve">094. </w:t>
            </w:r>
            <w:r>
              <w:rPr>
                <w:color w:val="000000"/>
                <w:spacing w:val="0"/>
                <w:w w:val="100"/>
                <w:position w:val="0"/>
                <w:sz w:val="18"/>
                <w:szCs w:val="18"/>
              </w:rPr>
              <w:t>74</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2,723,350,172.04</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840"/>
        <w:jc w:val="left"/>
      </w:pPr>
      <w:bookmarkStart w:id="1148" w:name="bookmark1148"/>
      <w:bookmarkStart w:id="1149" w:name="bookmark1149"/>
      <w:bookmarkStart w:id="1150" w:name="bookmark1150"/>
      <w:bookmarkStart w:id="1151" w:name="bookmark1151"/>
      <w:r>
        <w:rPr>
          <w:color w:val="000000"/>
          <w:spacing w:val="0"/>
          <w:w w:val="100"/>
          <w:position w:val="0"/>
        </w:rPr>
        <w:t>3</w:t>
      </w:r>
      <w:bookmarkEnd w:id="1150"/>
      <w:r>
        <w:rPr>
          <w:color w:val="000000"/>
          <w:spacing w:val="0"/>
          <w:w w:val="100"/>
          <w:position w:val="0"/>
        </w:rPr>
        <w:t>、衍生金融资产</w:t>
      </w:r>
      <w:bookmarkEnd w:id="1148"/>
      <w:bookmarkEnd w:id="1149"/>
      <w:bookmarkEnd w:id="1151"/>
    </w:p>
    <w:p>
      <w:pPr>
        <w:pStyle w:val="Style5"/>
        <w:keepNext w:val="0"/>
        <w:keepLines w:val="0"/>
        <w:widowControl w:val="0"/>
        <w:shd w:val="clear" w:color="auto" w:fill="auto"/>
        <w:bidi w:val="0"/>
        <w:spacing w:before="0" w:after="62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840"/>
        <w:jc w:val="left"/>
      </w:pPr>
      <w:bookmarkStart w:id="1152" w:name="bookmark1152"/>
      <w:bookmarkStart w:id="1153" w:name="bookmark1153"/>
      <w:bookmarkStart w:id="1154" w:name="bookmark1154"/>
      <w:bookmarkStart w:id="1155" w:name="bookmark1155"/>
      <w:r>
        <w:rPr>
          <w:color w:val="000000"/>
          <w:spacing w:val="0"/>
          <w:w w:val="100"/>
          <w:position w:val="0"/>
        </w:rPr>
        <w:t>4</w:t>
      </w:r>
      <w:bookmarkEnd w:id="1154"/>
      <w:r>
        <w:rPr>
          <w:color w:val="000000"/>
          <w:spacing w:val="0"/>
          <w:w w:val="100"/>
          <w:position w:val="0"/>
        </w:rPr>
        <w:t>、应收票据</w:t>
      </w:r>
      <w:bookmarkEnd w:id="1152"/>
      <w:bookmarkEnd w:id="1153"/>
      <w:bookmarkEnd w:id="1155"/>
    </w:p>
    <w:p>
      <w:pPr>
        <w:pStyle w:val="Style13"/>
        <w:keepNext/>
        <w:keepLines/>
        <w:widowControl w:val="0"/>
        <w:numPr>
          <w:ilvl w:val="0"/>
          <w:numId w:val="165"/>
        </w:numPr>
        <w:shd w:val="clear" w:color="auto" w:fill="auto"/>
        <w:bidi w:val="0"/>
        <w:spacing w:before="0" w:line="240" w:lineRule="auto"/>
        <w:ind w:left="0" w:right="0" w:firstLine="840"/>
        <w:jc w:val="left"/>
      </w:pPr>
      <w:bookmarkStart w:id="1152" w:name="bookmark1152"/>
      <w:bookmarkStart w:id="1153" w:name="bookmark1153"/>
      <w:bookmarkStart w:id="1156" w:name="bookmark1156"/>
      <w:bookmarkStart w:id="1157" w:name="bookmark1157"/>
      <w:bookmarkEnd w:id="1156"/>
      <w:r>
        <w:rPr>
          <w:color w:val="000000"/>
          <w:spacing w:val="0"/>
          <w:w w:val="100"/>
          <w:position w:val="0"/>
        </w:rPr>
        <w:t>.</w:t>
      </w:r>
      <w:r>
        <w:rPr>
          <w:color w:val="000000"/>
          <w:spacing w:val="0"/>
          <w:w w:val="100"/>
          <w:position w:val="0"/>
        </w:rPr>
        <w:t>应收票据分类列示</w:t>
      </w:r>
      <w:bookmarkEnd w:id="1152"/>
      <w:bookmarkEnd w:id="1153"/>
      <w:bookmarkEnd w:id="1157"/>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95"/>
        <w:gridCol w:w="3134"/>
        <w:gridCol w:w="2947"/>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636,600.00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194,609.13</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636,600.00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194,609.13</w:t>
            </w:r>
          </w:p>
        </w:tc>
      </w:tr>
    </w:tbl>
    <w:p>
      <w:pPr>
        <w:widowControl w:val="0"/>
        <w:spacing w:after="579" w:line="1" w:lineRule="exact"/>
      </w:pPr>
    </w:p>
    <w:p>
      <w:pPr>
        <w:pStyle w:val="Style13"/>
        <w:keepNext/>
        <w:keepLines/>
        <w:widowControl w:val="0"/>
        <w:numPr>
          <w:ilvl w:val="0"/>
          <w:numId w:val="165"/>
        </w:numPr>
        <w:shd w:val="clear" w:color="auto" w:fill="auto"/>
        <w:tabs>
          <w:tab w:pos="1270" w:val="left"/>
        </w:tabs>
        <w:bidi w:val="0"/>
        <w:spacing w:before="0" w:line="240" w:lineRule="auto"/>
        <w:ind w:left="0" w:right="0" w:firstLine="840"/>
        <w:jc w:val="left"/>
      </w:pPr>
      <w:bookmarkStart w:id="1158" w:name="bookmark1158"/>
      <w:bookmarkStart w:id="1159" w:name="bookmark1159"/>
      <w:bookmarkStart w:id="1160" w:name="bookmark1160"/>
      <w:bookmarkStart w:id="1161" w:name="bookmark1161"/>
      <w:bookmarkEnd w:id="1160"/>
      <w:r>
        <w:rPr>
          <w:color w:val="000000"/>
          <w:spacing w:val="0"/>
          <w:w w:val="100"/>
          <w:position w:val="0"/>
        </w:rPr>
        <w:t>.</w:t>
      </w:r>
      <w:r>
        <w:rPr>
          <w:color w:val="000000"/>
          <w:spacing w:val="0"/>
          <w:w w:val="100"/>
          <w:position w:val="0"/>
        </w:rPr>
        <w:t>期末公司已质押的应收票据</w:t>
      </w:r>
      <w:bookmarkEnd w:id="1158"/>
      <w:bookmarkEnd w:id="1159"/>
      <w:bookmarkEnd w:id="1161"/>
    </w:p>
    <w:p>
      <w:pPr>
        <w:pStyle w:val="Style5"/>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5"/>
        </w:numPr>
        <w:shd w:val="clear" w:color="auto" w:fill="auto"/>
        <w:tabs>
          <w:tab w:pos="1270" w:val="left"/>
        </w:tabs>
        <w:bidi w:val="0"/>
        <w:spacing w:before="0" w:after="100" w:line="240" w:lineRule="auto"/>
        <w:ind w:left="0" w:right="0" w:firstLine="840"/>
        <w:jc w:val="left"/>
      </w:pPr>
      <w:bookmarkStart w:id="1162" w:name="bookmark1162"/>
      <w:bookmarkEnd w:id="1162"/>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5"/>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65"/>
        </w:numPr>
        <w:shd w:val="clear" w:color="auto" w:fill="auto"/>
        <w:tabs>
          <w:tab w:pos="1270" w:val="left"/>
        </w:tabs>
        <w:bidi w:val="0"/>
        <w:spacing w:before="0" w:after="100" w:line="240" w:lineRule="auto"/>
        <w:ind w:left="0" w:right="0" w:firstLine="840"/>
        <w:jc w:val="left"/>
      </w:pPr>
      <w:bookmarkStart w:id="1163" w:name="bookmark1163"/>
      <w:bookmarkEnd w:id="1163"/>
      <w:r>
        <w:rPr>
          <w:b/>
          <w:bCs/>
          <w:color w:val="000000"/>
          <w:spacing w:val="0"/>
          <w:w w:val="100"/>
          <w:position w:val="0"/>
        </w:rPr>
        <w:t>.</w:t>
      </w:r>
      <w:r>
        <w:rPr>
          <w:b/>
          <w:bCs/>
          <w:color w:val="000000"/>
          <w:spacing w:val="0"/>
          <w:w w:val="100"/>
          <w:position w:val="0"/>
        </w:rPr>
        <w:t>期末公司因出票人未履约而将其转应收账款的票据</w:t>
      </w:r>
    </w:p>
    <w:p>
      <w:pPr>
        <w:pStyle w:val="Style5"/>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65"/>
        </w:numPr>
        <w:shd w:val="clear" w:color="auto" w:fill="auto"/>
        <w:bidi w:val="0"/>
        <w:spacing w:before="0" w:line="240" w:lineRule="auto"/>
        <w:ind w:left="0" w:right="0" w:firstLine="840"/>
        <w:jc w:val="left"/>
      </w:pPr>
      <w:bookmarkStart w:id="1164" w:name="bookmark1164"/>
      <w:bookmarkStart w:id="1165" w:name="bookmark1165"/>
      <w:bookmarkStart w:id="1166" w:name="bookmark1166"/>
      <w:bookmarkStart w:id="1167" w:name="bookmark1167"/>
      <w:bookmarkEnd w:id="1166"/>
      <w:r>
        <w:rPr>
          <w:color w:val="000000"/>
          <w:spacing w:val="0"/>
          <w:w w:val="100"/>
          <w:position w:val="0"/>
        </w:rPr>
        <w:t>.</w:t>
      </w:r>
      <w:r>
        <w:rPr>
          <w:color w:val="000000"/>
          <w:spacing w:val="0"/>
          <w:w w:val="100"/>
          <w:position w:val="0"/>
        </w:rPr>
        <w:t>按坏账计提方法分类披露</w:t>
      </w:r>
      <w:bookmarkEnd w:id="1164"/>
      <w:bookmarkEnd w:id="1165"/>
      <w:bookmarkEnd w:id="1167"/>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23"/>
        <w:gridCol w:w="1267"/>
        <w:gridCol w:w="850"/>
        <w:gridCol w:w="427"/>
        <w:gridCol w:w="734"/>
        <w:gridCol w:w="1267"/>
        <w:gridCol w:w="1267"/>
        <w:gridCol w:w="845"/>
        <w:gridCol w:w="427"/>
        <w:gridCol w:w="730"/>
        <w:gridCol w:w="1286"/>
      </w:tblGrid>
      <w:tr>
        <w:trPr>
          <w:trHeight w:val="28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金</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金</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比例 (%)</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0"/>
              <w:jc w:val="left"/>
            </w:pPr>
            <w:r>
              <w:rPr>
                <w:color w:val="000000"/>
                <w:spacing w:val="0"/>
                <w:w w:val="100"/>
                <w:position w:val="0"/>
              </w:rPr>
              <w:t>按组合计 提坏账准 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636,600.00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636,600.00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194,609.13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194,609.13</w:t>
            </w:r>
          </w:p>
        </w:tc>
      </w:tr>
      <w:tr>
        <w:trPr>
          <w:trHeight w:val="283" w:hRule="exact"/>
        </w:trPr>
        <w:tc>
          <w:tcPr>
            <w:gridSpan w:val="11"/>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应收商业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636,600.00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636,600.00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194,609.13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194,609.13</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636,600.00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636,600.00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194,609.13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194,609.13</w:t>
            </w:r>
          </w:p>
        </w:tc>
      </w:tr>
    </w:tbl>
    <w:p>
      <w:pPr>
        <w:widowControl w:val="0"/>
        <w:spacing w:after="439" w:line="1" w:lineRule="exact"/>
      </w:pPr>
    </w:p>
    <w:p>
      <w:pPr>
        <w:pStyle w:val="Style5"/>
        <w:keepNext w:val="0"/>
        <w:keepLines w:val="0"/>
        <w:widowControl w:val="0"/>
        <w:shd w:val="clear" w:color="auto" w:fill="auto"/>
        <w:bidi w:val="0"/>
        <w:spacing w:before="0" w:after="600" w:line="269" w:lineRule="exact"/>
        <w:ind w:left="840" w:right="0" w:firstLine="0"/>
        <w:jc w:val="left"/>
      </w:pPr>
      <w:r>
        <w:rPr>
          <w:color w:val="000000"/>
          <w:spacing w:val="0"/>
          <w:w w:val="100"/>
          <w:position w:val="0"/>
        </w:rPr>
        <w:t>按单项计提坏账准备: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组合计提项目：应收商业承兑汇票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102"/>
        <w:gridCol w:w="2309"/>
        <w:gridCol w:w="2352"/>
        <w:gridCol w:w="2299"/>
      </w:tblGrid>
      <w:tr>
        <w:trPr>
          <w:trHeight w:val="28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应收商业承兑汇票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636,600.00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74" w:lineRule="exact"/>
        <w:ind w:left="101" w:right="0" w:firstLine="0"/>
        <w:jc w:val="left"/>
      </w:pPr>
      <w:r>
        <w:rPr>
          <w:color w:val="000000"/>
          <w:spacing w:val="0"/>
          <w:w w:val="100"/>
          <w:position w:val="0"/>
        </w:rPr>
        <w:t xml:space="preserve">按组合计提坏账的确认标准及说明 </w:t>
      </w: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参考历史信用损失经验，结合当前状况以及对未来经济状况的预测，通过违约风险敞口和整</w:t>
      </w:r>
    </w:p>
    <w:p>
      <w:pPr>
        <w:pStyle w:val="Style5"/>
        <w:keepNext w:val="0"/>
        <w:keepLines w:val="0"/>
        <w:widowControl w:val="0"/>
        <w:shd w:val="clear" w:color="auto" w:fill="auto"/>
        <w:bidi w:val="0"/>
        <w:spacing w:before="0" w:after="440" w:line="240" w:lineRule="auto"/>
        <w:ind w:left="0" w:right="0" w:firstLine="840"/>
        <w:jc w:val="left"/>
      </w:pPr>
      <w:r>
        <w:rPr>
          <w:color w:val="000000"/>
          <w:spacing w:val="0"/>
          <w:w w:val="100"/>
          <w:position w:val="0"/>
        </w:rPr>
        <w:t>个存续期预期信用损失率，计算预期信用损失。</w:t>
      </w:r>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340" w:line="240" w:lineRule="auto"/>
        <w:ind w:left="0" w:right="0" w:firstLine="8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65"/>
        </w:numPr>
        <w:shd w:val="clear" w:color="auto" w:fill="auto"/>
        <w:tabs>
          <w:tab w:pos="1270" w:val="left"/>
        </w:tabs>
        <w:bidi w:val="0"/>
        <w:spacing w:before="0" w:line="240" w:lineRule="auto"/>
        <w:ind w:left="0" w:right="0" w:firstLine="840"/>
        <w:jc w:val="left"/>
      </w:pPr>
      <w:bookmarkStart w:id="1168" w:name="bookmark1168"/>
      <w:bookmarkStart w:id="1169" w:name="bookmark1169"/>
      <w:bookmarkStart w:id="1170" w:name="bookmark1170"/>
      <w:bookmarkStart w:id="1171" w:name="bookmark1171"/>
      <w:bookmarkEnd w:id="1170"/>
      <w:r>
        <w:rPr>
          <w:color w:val="000000"/>
          <w:spacing w:val="0"/>
          <w:w w:val="100"/>
          <w:position w:val="0"/>
        </w:rPr>
        <w:t>.</w:t>
      </w:r>
      <w:r>
        <w:rPr>
          <w:color w:val="000000"/>
          <w:spacing w:val="0"/>
          <w:w w:val="100"/>
          <w:position w:val="0"/>
        </w:rPr>
        <w:t>坏账准备的情况</w:t>
      </w:r>
      <w:bookmarkEnd w:id="1168"/>
      <w:bookmarkEnd w:id="1169"/>
      <w:bookmarkEnd w:id="1171"/>
    </w:p>
    <w:p>
      <w:pPr>
        <w:pStyle w:val="Style5"/>
        <w:keepNext w:val="0"/>
        <w:keepLines w:val="0"/>
        <w:widowControl w:val="0"/>
        <w:shd w:val="clear" w:color="auto" w:fill="auto"/>
        <w:bidi w:val="0"/>
        <w:spacing w:before="0" w:after="60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65"/>
        </w:numPr>
        <w:shd w:val="clear" w:color="auto" w:fill="auto"/>
        <w:tabs>
          <w:tab w:pos="1270" w:val="left"/>
        </w:tabs>
        <w:bidi w:val="0"/>
        <w:spacing w:before="0" w:line="240" w:lineRule="auto"/>
        <w:ind w:left="0" w:right="0" w:firstLine="840"/>
        <w:jc w:val="left"/>
      </w:pPr>
      <w:bookmarkStart w:id="1172" w:name="bookmark1172"/>
      <w:bookmarkStart w:id="1173" w:name="bookmark1173"/>
      <w:bookmarkStart w:id="1174" w:name="bookmark1174"/>
      <w:bookmarkStart w:id="1175" w:name="bookmark1175"/>
      <w:bookmarkEnd w:id="1174"/>
      <w:r>
        <w:rPr>
          <w:color w:val="000000"/>
          <w:spacing w:val="0"/>
          <w:w w:val="100"/>
          <w:position w:val="0"/>
        </w:rPr>
        <w:t>.</w:t>
      </w:r>
      <w:r>
        <w:rPr>
          <w:color w:val="000000"/>
          <w:spacing w:val="0"/>
          <w:w w:val="100"/>
          <w:position w:val="0"/>
        </w:rPr>
        <w:t>本期实际核销的应收票据情况</w:t>
      </w:r>
      <w:bookmarkEnd w:id="1172"/>
      <w:bookmarkEnd w:id="1173"/>
      <w:bookmarkEnd w:id="1175"/>
    </w:p>
    <w:p>
      <w:pPr>
        <w:pStyle w:val="Style5"/>
        <w:keepNext w:val="0"/>
        <w:keepLines w:val="0"/>
        <w:widowControl w:val="0"/>
        <w:shd w:val="clear" w:color="auto" w:fill="auto"/>
        <w:bidi w:val="0"/>
        <w:spacing w:before="0" w:after="540" w:line="240" w:lineRule="auto"/>
        <w:ind w:left="0" w:right="0" w:firstLine="8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0" w:line="346" w:lineRule="exact"/>
        <w:ind w:left="0" w:right="0" w:firstLine="840"/>
        <w:jc w:val="left"/>
      </w:pPr>
      <w:bookmarkStart w:id="1176" w:name="bookmark1176"/>
      <w:bookmarkStart w:id="1177" w:name="bookmark1177"/>
      <w:bookmarkStart w:id="1178" w:name="bookmark1178"/>
      <w:bookmarkStart w:id="1179" w:name="bookmark1179"/>
      <w:r>
        <w:rPr>
          <w:color w:val="000000"/>
          <w:spacing w:val="0"/>
          <w:w w:val="100"/>
          <w:position w:val="0"/>
          <w:shd w:val="clear" w:color="auto" w:fill="FFFFFF"/>
        </w:rPr>
        <w:t>5</w:t>
      </w:r>
      <w:bookmarkEnd w:id="1178"/>
      <w:r>
        <w:rPr>
          <w:color w:val="000000"/>
          <w:spacing w:val="0"/>
          <w:w w:val="100"/>
          <w:position w:val="0"/>
          <w:shd w:val="clear" w:color="auto" w:fill="FFFFFF"/>
        </w:rPr>
        <w:t>、应收账款</w:t>
      </w:r>
      <w:bookmarkEnd w:id="1176"/>
      <w:bookmarkEnd w:id="1177"/>
      <w:bookmarkEnd w:id="1179"/>
    </w:p>
    <w:p>
      <w:pPr>
        <w:pStyle w:val="Style13"/>
        <w:keepNext/>
        <w:keepLines/>
        <w:widowControl w:val="0"/>
        <w:numPr>
          <w:ilvl w:val="0"/>
          <w:numId w:val="167"/>
        </w:numPr>
        <w:shd w:val="clear" w:color="auto" w:fill="auto"/>
        <w:bidi w:val="0"/>
        <w:spacing w:before="0" w:after="0" w:line="346" w:lineRule="exact"/>
        <w:ind w:left="0" w:right="0" w:firstLine="840"/>
        <w:jc w:val="both"/>
      </w:pPr>
      <w:bookmarkStart w:id="1176" w:name="bookmark1176"/>
      <w:bookmarkStart w:id="1177" w:name="bookmark1177"/>
      <w:bookmarkStart w:id="1180" w:name="bookmark1180"/>
      <w:bookmarkStart w:id="1181" w:name="bookmark1181"/>
      <w:bookmarkEnd w:id="1180"/>
      <w:r>
        <w:rPr>
          <w:color w:val="000000"/>
          <w:spacing w:val="0"/>
          <w:w w:val="100"/>
          <w:position w:val="0"/>
        </w:rPr>
        <w:t>.</w:t>
      </w:r>
      <w:r>
        <w:rPr>
          <w:color w:val="000000"/>
          <w:spacing w:val="0"/>
          <w:w w:val="100"/>
          <w:position w:val="0"/>
        </w:rPr>
        <w:t>按账龄披露</w:t>
      </w:r>
      <w:bookmarkEnd w:id="1176"/>
      <w:bookmarkEnd w:id="1177"/>
      <w:bookmarkEnd w:id="1181"/>
    </w:p>
    <w:p>
      <w:pPr>
        <w:pStyle w:val="Style5"/>
        <w:keepNext w:val="0"/>
        <w:keepLines w:val="0"/>
        <w:widowControl w:val="0"/>
        <w:shd w:val="clear" w:color="auto" w:fill="auto"/>
        <w:bidi w:val="0"/>
        <w:spacing w:before="0" w:after="0" w:line="346" w:lineRule="exact"/>
        <w:ind w:left="0" w:right="0" w:firstLine="84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0"/>
        <w:gridCol w:w="4613"/>
      </w:tblGrid>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629,478,391.81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147,974,035.69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49,134,360.65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119,133,613.87</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945,720,402.02</w:t>
            </w:r>
          </w:p>
        </w:tc>
      </w:tr>
    </w:tbl>
    <w:p>
      <w:pPr>
        <w:sectPr>
          <w:footnotePr>
            <w:pos w:val="pageBottom"/>
            <w:numFmt w:val="decimal"/>
            <w:numRestart w:val="continuous"/>
          </w:footnotePr>
          <w:pgSz w:w="11900" w:h="16840"/>
          <w:pgMar w:top="1340" w:right="1260" w:bottom="2036" w:left="415" w:header="0" w:footer="3" w:gutter="0"/>
          <w:cols w:space="720"/>
          <w:noEndnote/>
          <w:rtlGutter w:val="0"/>
          <w:docGrid w:linePitch="360"/>
        </w:sectPr>
      </w:pPr>
    </w:p>
    <w:p>
      <w:pPr>
        <w:pStyle w:val="Style13"/>
        <w:keepNext/>
        <w:keepLines/>
        <w:widowControl w:val="0"/>
        <w:shd w:val="clear" w:color="auto" w:fill="auto"/>
        <w:bidi w:val="0"/>
        <w:spacing w:before="0" w:line="240" w:lineRule="auto"/>
        <w:ind w:left="0" w:right="0" w:firstLine="840"/>
        <w:jc w:val="left"/>
      </w:pPr>
      <w:bookmarkStart w:id="1182" w:name="bookmark1182"/>
      <w:bookmarkStart w:id="1183" w:name="bookmark1183"/>
      <w:bookmarkStart w:id="1184" w:name="bookmark1184"/>
      <w:r>
        <w:rPr>
          <w:color w:val="000000"/>
          <w:spacing w:val="0"/>
          <w:w w:val="100"/>
          <w:position w:val="0"/>
        </w:rPr>
        <w:t>(2).</w:t>
      </w:r>
      <w:r>
        <w:rPr>
          <w:color w:val="000000"/>
          <w:spacing w:val="0"/>
          <w:w w:val="100"/>
          <w:position w:val="0"/>
        </w:rPr>
        <w:t>按坏账计提方法分类披露</w:t>
      </w:r>
      <w:bookmarkEnd w:id="1182"/>
      <w:bookmarkEnd w:id="1183"/>
      <w:bookmarkEnd w:id="1184"/>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54"/>
        <w:gridCol w:w="1824"/>
        <w:gridCol w:w="840"/>
        <w:gridCol w:w="1829"/>
        <w:gridCol w:w="1046"/>
        <w:gridCol w:w="1906"/>
        <w:gridCol w:w="1781"/>
        <w:gridCol w:w="854"/>
        <w:gridCol w:w="1843"/>
        <w:gridCol w:w="979"/>
        <w:gridCol w:w="1853"/>
      </w:tblGrid>
      <w:tr>
        <w:trPr>
          <w:trHeight w:val="28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按单项 计提坏 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52,964,932.39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52,964,932.39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71,904,016.32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71,904,016.32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按组合</w:t>
            </w:r>
          </w:p>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计提坏</w:t>
            </w:r>
          </w:p>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892,755,469.63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129,839,262.13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762,916,207.50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623,053,966.31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99,780,431.80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523,273,534.51</w:t>
            </w:r>
          </w:p>
        </w:tc>
      </w:tr>
      <w:tr>
        <w:trPr>
          <w:trHeight w:val="283" w:hRule="exact"/>
        </w:trPr>
        <w:tc>
          <w:tcPr>
            <w:gridSpan w:val="11"/>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0"/>
              <w:jc w:val="both"/>
            </w:pPr>
            <w:r>
              <w:rPr>
                <w:color w:val="000000"/>
                <w:spacing w:val="0"/>
                <w:w w:val="100"/>
                <w:position w:val="0"/>
              </w:rPr>
              <w:t>账龄组 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892,755,469.63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129,839,262.13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762,916,207.50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623,053,966.31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99,780,431.80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523,273,534.51</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945,720,402.02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182,804,194.52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762,916,207.50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694,957,982.63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171,684,448.12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523,273,534.51</w:t>
            </w:r>
          </w:p>
        </w:tc>
      </w:tr>
    </w:tbl>
    <w:p>
      <w:pPr>
        <w:widowControl w:val="0"/>
        <w:spacing w:after="3219" w:line="1" w:lineRule="exact"/>
      </w:pPr>
    </w:p>
    <w:p>
      <w:pPr>
        <w:pStyle w:val="Style102"/>
        <w:keepNext w:val="0"/>
        <w:keepLines w:val="0"/>
        <w:widowControl w:val="0"/>
        <w:shd w:val="clear" w:color="auto" w:fill="auto"/>
        <w:bidi w:val="0"/>
        <w:spacing w:before="0" w:after="100" w:line="240" w:lineRule="auto"/>
        <w:ind w:left="0" w:right="0" w:firstLine="0"/>
        <w:jc w:val="center"/>
        <w:rPr>
          <w:sz w:val="18"/>
          <w:szCs w:val="18"/>
        </w:rPr>
        <w:sectPr>
          <w:footnotePr>
            <w:pos w:val="pageBottom"/>
            <w:numFmt w:val="decimal"/>
            <w:numRestart w:val="continuous"/>
          </w:footnotePr>
          <w:pgSz w:w="16840" w:h="11900" w:orient="landscape"/>
          <w:pgMar w:top="2103" w:right="649" w:bottom="994" w:left="582" w:header="0" w:footer="3" w:gutter="0"/>
          <w:cols w:space="720"/>
          <w:noEndnote/>
          <w:rtlGutter w:val="0"/>
          <w:docGrid w:linePitch="360"/>
        </w:sectPr>
      </w:pPr>
      <w:r>
        <w:rPr>
          <w:color w:val="000000"/>
          <w:spacing w:val="0"/>
          <w:w w:val="100"/>
          <w:position w:val="0"/>
          <w:sz w:val="18"/>
          <w:szCs w:val="18"/>
        </w:rPr>
        <w:t>第</w:t>
      </w:r>
      <w:r>
        <w:rPr>
          <w:color w:val="000000"/>
          <w:spacing w:val="0"/>
          <w:w w:val="100"/>
          <w:position w:val="0"/>
          <w:sz w:val="16"/>
          <w:szCs w:val="16"/>
        </w:rPr>
        <w:t>124</w:t>
      </w:r>
      <w:r>
        <w:rPr>
          <w:color w:val="000000"/>
          <w:spacing w:val="0"/>
          <w:w w:val="100"/>
          <w:position w:val="0"/>
          <w:sz w:val="18"/>
          <w:szCs w:val="18"/>
        </w:rPr>
        <w:t>页共</w:t>
      </w:r>
      <w:r>
        <w:rPr>
          <w:color w:val="000000"/>
          <w:spacing w:val="0"/>
          <w:w w:val="100"/>
          <w:position w:val="0"/>
          <w:sz w:val="16"/>
          <w:szCs w:val="16"/>
        </w:rPr>
        <w:t>137</w:t>
      </w:r>
      <w:r>
        <w:rPr>
          <w:color w:val="000000"/>
          <w:spacing w:val="0"/>
          <w:w w:val="100"/>
          <w:position w:val="0"/>
          <w:sz w:val="18"/>
          <w:szCs w:val="18"/>
        </w:rPr>
        <w:t>页</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按单项计提坏账准备: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07"/>
        <w:gridCol w:w="1699"/>
        <w:gridCol w:w="1699"/>
        <w:gridCol w:w="1699"/>
        <w:gridCol w:w="1858"/>
      </w:tblGrid>
      <w:tr>
        <w:trPr>
          <w:trHeight w:val="28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计提比例（%）</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其他软件服务款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52,964,932.39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52,964,932.39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52,964,932.39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52,964,932.39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69" w:lineRule="exact"/>
        <w:ind w:left="101" w:right="0" w:firstLine="0"/>
        <w:jc w:val="left"/>
      </w:pPr>
      <w:r>
        <w:rPr>
          <w:color w:val="000000"/>
          <w:spacing w:val="0"/>
          <w:w w:val="100"/>
          <w:position w:val="0"/>
        </w:rPr>
        <w:t>按单项计提坏账准备的说明: 口适用</w:t>
      </w:r>
      <w:r>
        <w:rPr>
          <w:color w:val="000000"/>
          <w:spacing w:val="0"/>
          <w:w w:val="100"/>
          <w:position w:val="0"/>
          <w:sz w:val="18"/>
          <w:szCs w:val="18"/>
        </w:rPr>
        <w:t>J</w:t>
      </w:r>
      <w:r>
        <w:rPr>
          <w:color w:val="000000"/>
          <w:spacing w:val="0"/>
          <w:w w:val="100"/>
          <w:position w:val="0"/>
        </w:rPr>
        <w:t>不适用</w:t>
      </w:r>
    </w:p>
    <w:p>
      <w:pPr>
        <w:widowControl w:val="0"/>
        <w:spacing w:after="219" w:line="1" w:lineRule="exact"/>
      </w:pP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按组合计提坏账准备：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组合计提项目：账龄组合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102"/>
        <w:gridCol w:w="2309"/>
        <w:gridCol w:w="2352"/>
        <w:gridCol w:w="2299"/>
      </w:tblGrid>
      <w:tr>
        <w:trPr>
          <w:trHeight w:val="28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629,478,391.81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31,473,919.62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146,876,326.22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14,687,632.61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46,747,202.44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14,024,160.74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30.00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69,653,549.16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69,653,549.16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892,755,469.63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129,839,262.13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14.54</w:t>
            </w:r>
          </w:p>
        </w:tc>
      </w:tr>
    </w:tbl>
    <w:p>
      <w:pPr>
        <w:widowControl w:val="0"/>
        <w:spacing w:after="21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按组合计提坏账的确认标准及说明：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408" w:lineRule="exact"/>
        <w:ind w:left="0" w:right="0" w:firstLine="540"/>
        <w:jc w:val="left"/>
      </w:pPr>
      <w:r>
        <w:rPr>
          <w:color w:val="000000"/>
          <w:spacing w:val="0"/>
          <w:w w:val="100"/>
          <w:position w:val="0"/>
        </w:rPr>
        <w:t>参考历史信用损失经验，结合当前状况以及对未来经济状况的预测，编制应收账款账龄与整 个存续期预期信用损失率对照表，计算预期信用损失。</w:t>
      </w: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 xml:space="preserve">如按预期信用损失一般模型计提坏账准备，请参照其他应收款披露: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keepLines/>
        <w:widowControl w:val="0"/>
        <w:shd w:val="clear" w:color="auto" w:fill="auto"/>
        <w:bidi w:val="0"/>
        <w:spacing w:before="0" w:after="0" w:line="274" w:lineRule="exact"/>
        <w:ind w:left="0" w:right="0" w:firstLine="0"/>
        <w:jc w:val="left"/>
      </w:pPr>
      <w:bookmarkStart w:id="1185" w:name="bookmark1185"/>
      <w:bookmarkStart w:id="1186" w:name="bookmark1186"/>
      <w:bookmarkStart w:id="1187" w:name="bookmark1187"/>
      <w:bookmarkStart w:id="1188" w:name="bookmark1188"/>
      <w:r>
        <w:rPr>
          <w:color w:val="000000"/>
          <w:spacing w:val="0"/>
          <w:w w:val="100"/>
          <w:position w:val="0"/>
        </w:rPr>
        <w:t>（</w:t>
      </w:r>
      <w:bookmarkEnd w:id="1187"/>
      <w:r>
        <w:rPr>
          <w:color w:val="000000"/>
          <w:spacing w:val="0"/>
          <w:w w:val="100"/>
          <w:position w:val="0"/>
        </w:rPr>
        <w:t>3）.</w:t>
      </w:r>
      <w:r>
        <w:rPr>
          <w:color w:val="000000"/>
          <w:spacing w:val="0"/>
          <w:w w:val="100"/>
          <w:position w:val="0"/>
        </w:rPr>
        <w:t>坏账准备的情况</w:t>
      </w:r>
      <w:bookmarkEnd w:id="1185"/>
      <w:bookmarkEnd w:id="1186"/>
      <w:bookmarkEnd w:id="1188"/>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89"/>
        <w:gridCol w:w="1694"/>
        <w:gridCol w:w="1594"/>
        <w:gridCol w:w="749"/>
        <w:gridCol w:w="1594"/>
        <w:gridCol w:w="749"/>
        <w:gridCol w:w="1709"/>
      </w:tblGrid>
      <w:tr>
        <w:trPr>
          <w:trHeight w:val="28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收回</w:t>
            </w:r>
          </w:p>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或转</w:t>
            </w:r>
          </w:p>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单项计 提坏账 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71,904,016.32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1,066,721.15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20,005,805.08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52,964,932.39</w:t>
            </w:r>
          </w:p>
        </w:tc>
      </w:tr>
      <w:tr>
        <w:trPr>
          <w:trHeight w:val="83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计提坏</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99,780,431.80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30,058,830.33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129,839,262.13</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171,684,448.12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31,125,551.48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20,005,805.08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182,804,194.52</w:t>
            </w:r>
          </w:p>
        </w:tc>
      </w:tr>
    </w:tbl>
    <w:p>
      <w:pPr>
        <w:widowControl w:val="0"/>
        <w:spacing w:after="219" w:line="1" w:lineRule="exact"/>
      </w:pPr>
    </w:p>
    <w:p>
      <w:pPr>
        <w:pStyle w:val="Style5"/>
        <w:keepNext w:val="0"/>
        <w:keepLines w:val="0"/>
        <w:widowControl w:val="0"/>
        <w:shd w:val="clear" w:color="auto" w:fill="auto"/>
        <w:bidi w:val="0"/>
        <w:spacing w:before="0" w:after="120" w:line="269" w:lineRule="exact"/>
        <w:ind w:left="0" w:right="0" w:firstLine="0"/>
        <w:jc w:val="left"/>
      </w:pPr>
      <w:r>
        <w:rPr>
          <w:color w:val="000000"/>
          <w:spacing w:val="0"/>
          <w:w w:val="100"/>
          <w:position w:val="0"/>
        </w:rPr>
        <w:t xml:space="preserve">其中本期坏账准备收回或转回金额重要的: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13"/>
        <w:keepNext/>
        <w:keepLines/>
        <w:widowControl w:val="0"/>
        <w:numPr>
          <w:ilvl w:val="0"/>
          <w:numId w:val="169"/>
        </w:numPr>
        <w:shd w:val="clear" w:color="auto" w:fill="auto"/>
        <w:bidi w:val="0"/>
        <w:spacing w:before="0" w:line="240" w:lineRule="auto"/>
        <w:ind w:left="0" w:right="0" w:firstLine="0"/>
        <w:jc w:val="left"/>
      </w:pPr>
      <w:bookmarkStart w:id="1189" w:name="bookmark1189"/>
      <w:bookmarkStart w:id="1190" w:name="bookmark1190"/>
      <w:bookmarkStart w:id="1191" w:name="bookmark1191"/>
      <w:bookmarkStart w:id="1192" w:name="bookmark1192"/>
      <w:bookmarkEnd w:id="1191"/>
      <w:r>
        <w:rPr>
          <w:color w:val="000000"/>
          <w:spacing w:val="0"/>
          <w:w w:val="100"/>
          <w:position w:val="0"/>
        </w:rPr>
        <w:t>.</w:t>
      </w:r>
      <w:r>
        <w:rPr>
          <w:color w:val="000000"/>
          <w:spacing w:val="0"/>
          <w:w w:val="100"/>
          <w:position w:val="0"/>
        </w:rPr>
        <w:t>本期实际核销的应收账款情况</w:t>
      </w:r>
      <w:bookmarkEnd w:id="1189"/>
      <w:bookmarkEnd w:id="1190"/>
      <w:bookmarkEnd w:id="119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77"/>
        <w:gridCol w:w="4786"/>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20,005,805.08</w:t>
            </w:r>
          </w:p>
        </w:tc>
      </w:tr>
    </w:tbl>
    <w:p>
      <w:pPr>
        <w:widowControl w:val="0"/>
        <w:spacing w:after="239" w:line="1" w:lineRule="exact"/>
      </w:pPr>
    </w:p>
    <w:p>
      <w:pPr>
        <w:pStyle w:val="Style24"/>
        <w:keepNext w:val="0"/>
        <w:keepLines w:val="0"/>
        <w:widowControl w:val="0"/>
        <w:shd w:val="clear" w:color="auto" w:fill="auto"/>
        <w:bidi w:val="0"/>
        <w:spacing w:before="0" w:after="0" w:line="278" w:lineRule="exact"/>
        <w:ind w:left="19" w:right="0" w:firstLine="0"/>
        <w:jc w:val="left"/>
      </w:pPr>
      <w:r>
        <w:rPr>
          <w:color w:val="000000"/>
          <w:spacing w:val="0"/>
          <w:w w:val="100"/>
          <w:position w:val="0"/>
        </w:rPr>
        <w:t xml:space="preserve">其中重要的应收账款核销情况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882"/>
        <w:gridCol w:w="1330"/>
        <w:gridCol w:w="1502"/>
        <w:gridCol w:w="1334"/>
        <w:gridCol w:w="1685"/>
        <w:gridCol w:w="1387"/>
      </w:tblGrid>
      <w:tr>
        <w:trPr>
          <w:trHeight w:val="264" w:hRule="exact"/>
        </w:trPr>
        <w:tc>
          <w:tcPr>
            <w:gridSpan w:val="5"/>
            <w:tcBorders/>
            <w:shd w:val="clear" w:color="auto" w:fill="FFFFFF"/>
            <w:vAlign w:val="top"/>
          </w:tcPr>
          <w:p>
            <w:pPr>
              <w:pStyle w:val="Style22"/>
              <w:keepNext w:val="0"/>
              <w:keepLines w:val="0"/>
              <w:widowControl w:val="0"/>
              <w:shd w:val="clear" w:color="auto" w:fill="auto"/>
              <w:tabs>
                <w:tab w:pos="1066" w:val="left"/>
              </w:tabs>
              <w:bidi w:val="0"/>
              <w:spacing w:before="0" w:after="0" w:line="240" w:lineRule="auto"/>
              <w:ind w:left="0" w:right="0" w:firstLine="0"/>
              <w:jc w:val="right"/>
            </w:pPr>
            <w:r>
              <w:rPr>
                <w:color w:val="000000"/>
                <w:spacing w:val="0"/>
                <w:w w:val="100"/>
                <w:position w:val="0"/>
              </w:rPr>
              <w:t>单位：元</w:t>
              <w:tab/>
              <w:t>币</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讶种人民币</w:t>
            </w: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应收账款性 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履行的核销程序</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款项是否由关 联交易产生</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HOMS</w:t>
            </w:r>
            <w:r>
              <w:rPr>
                <w:color w:val="000000"/>
                <w:spacing w:val="0"/>
                <w:w w:val="100"/>
                <w:position w:val="0"/>
              </w:rPr>
              <w:t>软件销售款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19,696,640.08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预计无法收回</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管理层批准</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19,696,640.08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69"/>
        </w:numPr>
        <w:shd w:val="clear" w:color="auto" w:fill="auto"/>
        <w:bidi w:val="0"/>
        <w:spacing w:before="0" w:line="240" w:lineRule="auto"/>
        <w:ind w:left="0" w:right="0" w:firstLine="0"/>
        <w:jc w:val="left"/>
      </w:pPr>
      <w:bookmarkStart w:id="1193" w:name="bookmark1193"/>
      <w:bookmarkStart w:id="1194" w:name="bookmark1194"/>
      <w:bookmarkStart w:id="1195" w:name="bookmark1195"/>
      <w:bookmarkStart w:id="1196" w:name="bookmark1196"/>
      <w:bookmarkEnd w:id="1195"/>
      <w:r>
        <w:rPr>
          <w:color w:val="000000"/>
          <w:spacing w:val="0"/>
          <w:w w:val="100"/>
          <w:position w:val="0"/>
        </w:rPr>
        <w:t>.</w:t>
      </w:r>
      <w:r>
        <w:rPr>
          <w:color w:val="000000"/>
          <w:spacing w:val="0"/>
          <w:w w:val="100"/>
          <w:position w:val="0"/>
        </w:rPr>
        <w:t>按欠款方归集的期末余额前五名的应收账款情况</w:t>
      </w:r>
      <w:bookmarkEnd w:id="1193"/>
      <w:bookmarkEnd w:id="1194"/>
      <w:bookmarkEnd w:id="119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66"/>
        <w:gridCol w:w="2261"/>
        <w:gridCol w:w="2256"/>
        <w:gridCol w:w="2270"/>
      </w:tblGrid>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占应收账款期末余额 合计数的比例(%)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16,516,367.34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1.75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1,202, </w:t>
            </w:r>
            <w:r>
              <w:rPr>
                <w:color w:val="000000"/>
                <w:spacing w:val="0"/>
                <w:w w:val="100"/>
                <w:position w:val="0"/>
                <w:sz w:val="18"/>
                <w:szCs w:val="18"/>
              </w:rPr>
              <w:t xml:space="preserve">762. </w:t>
            </w:r>
            <w:r>
              <w:rPr>
                <w:color w:val="000000"/>
                <w:spacing w:val="0"/>
                <w:w w:val="100"/>
                <w:position w:val="0"/>
                <w:sz w:val="18"/>
                <w:szCs w:val="18"/>
              </w:rPr>
              <w:t>61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15,030,256.40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1.59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751,512.82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14,448,854.85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1.53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880,042.74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14,440,000.00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1.53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722,000.00</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14,215,692.40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1.50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873,218.89</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74,651,170.99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7.90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4,429, </w:t>
            </w:r>
            <w:r>
              <w:rPr>
                <w:color w:val="000000"/>
                <w:spacing w:val="0"/>
                <w:w w:val="100"/>
                <w:position w:val="0"/>
                <w:sz w:val="18"/>
                <w:szCs w:val="18"/>
              </w:rPr>
              <w:t xml:space="preserve">537. </w:t>
            </w:r>
            <w:r>
              <w:rPr>
                <w:color w:val="000000"/>
                <w:spacing w:val="0"/>
                <w:w w:val="100"/>
                <w:position w:val="0"/>
                <w:sz w:val="18"/>
                <w:szCs w:val="18"/>
              </w:rPr>
              <w:t>06</w:t>
            </w:r>
          </w:p>
        </w:tc>
      </w:tr>
    </w:tbl>
    <w:p>
      <w:pPr>
        <w:widowControl w:val="0"/>
        <w:spacing w:after="599" w:line="1" w:lineRule="exact"/>
      </w:pPr>
    </w:p>
    <w:p>
      <w:pPr>
        <w:pStyle w:val="Style13"/>
        <w:keepNext/>
        <w:keepLines/>
        <w:widowControl w:val="0"/>
        <w:numPr>
          <w:ilvl w:val="0"/>
          <w:numId w:val="169"/>
        </w:numPr>
        <w:shd w:val="clear" w:color="auto" w:fill="auto"/>
        <w:tabs>
          <w:tab w:pos="430" w:val="left"/>
        </w:tabs>
        <w:bidi w:val="0"/>
        <w:spacing w:before="0" w:line="240" w:lineRule="auto"/>
        <w:ind w:left="0" w:right="0" w:firstLine="0"/>
        <w:jc w:val="left"/>
      </w:pPr>
      <w:bookmarkStart w:id="1197" w:name="bookmark1197"/>
      <w:bookmarkStart w:id="1198" w:name="bookmark1198"/>
      <w:bookmarkStart w:id="1199" w:name="bookmark1199"/>
      <w:bookmarkStart w:id="1200" w:name="bookmark1200"/>
      <w:bookmarkEnd w:id="1199"/>
      <w:r>
        <w:rPr>
          <w:color w:val="000000"/>
          <w:spacing w:val="0"/>
          <w:w w:val="100"/>
          <w:position w:val="0"/>
        </w:rPr>
        <w:t>.</w:t>
      </w:r>
      <w:r>
        <w:rPr>
          <w:color w:val="000000"/>
          <w:spacing w:val="0"/>
          <w:w w:val="100"/>
          <w:position w:val="0"/>
        </w:rPr>
        <w:t>因金融资产转移而终止确认的应收账款</w:t>
      </w:r>
      <w:bookmarkEnd w:id="1197"/>
      <w:bookmarkEnd w:id="1198"/>
      <w:bookmarkEnd w:id="1200"/>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69"/>
        </w:numPr>
        <w:shd w:val="clear" w:color="auto" w:fill="auto"/>
        <w:tabs>
          <w:tab w:pos="430" w:val="left"/>
        </w:tabs>
        <w:bidi w:val="0"/>
        <w:spacing w:before="0" w:line="240" w:lineRule="auto"/>
        <w:ind w:left="0" w:right="0" w:firstLine="0"/>
        <w:jc w:val="left"/>
      </w:pPr>
      <w:bookmarkStart w:id="1201" w:name="bookmark1201"/>
      <w:bookmarkStart w:id="1202" w:name="bookmark1202"/>
      <w:bookmarkStart w:id="1203" w:name="bookmark1203"/>
      <w:bookmarkStart w:id="1204" w:name="bookmark1204"/>
      <w:bookmarkEnd w:id="1203"/>
      <w:r>
        <w:rPr>
          <w:color w:val="000000"/>
          <w:spacing w:val="0"/>
          <w:w w:val="100"/>
          <w:position w:val="0"/>
        </w:rPr>
        <w:t>.</w:t>
      </w:r>
      <w:r>
        <w:rPr>
          <w:color w:val="000000"/>
          <w:spacing w:val="0"/>
          <w:w w:val="100"/>
          <w:position w:val="0"/>
        </w:rPr>
        <w:t>转移应收账款且继续涉入形成的资产、负债金额</w:t>
      </w:r>
      <w:bookmarkEnd w:id="1201"/>
      <w:bookmarkEnd w:id="1202"/>
      <w:bookmarkEnd w:id="1204"/>
    </w:p>
    <w:p>
      <w:pPr>
        <w:pStyle w:val="Style5"/>
        <w:keepNext w:val="0"/>
        <w:keepLines w:val="0"/>
        <w:widowControl w:val="0"/>
        <w:shd w:val="clear" w:color="auto" w:fill="auto"/>
        <w:tabs>
          <w:tab w:pos="859"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tabs>
          <w:tab w:pos="859"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left"/>
      </w:pPr>
      <w:bookmarkStart w:id="1205" w:name="bookmark1205"/>
      <w:bookmarkStart w:id="1206" w:name="bookmark1206"/>
      <w:bookmarkStart w:id="1207" w:name="bookmark1207"/>
      <w:bookmarkStart w:id="1208" w:name="bookmark1208"/>
      <w:r>
        <w:rPr>
          <w:color w:val="000000"/>
          <w:spacing w:val="0"/>
          <w:w w:val="100"/>
          <w:position w:val="0"/>
        </w:rPr>
        <w:t>6</w:t>
      </w:r>
      <w:bookmarkEnd w:id="1207"/>
      <w:r>
        <w:rPr>
          <w:color w:val="000000"/>
          <w:spacing w:val="0"/>
          <w:w w:val="100"/>
          <w:position w:val="0"/>
        </w:rPr>
        <w:t>、应收款项融资</w:t>
      </w:r>
      <w:bookmarkEnd w:id="1205"/>
      <w:bookmarkEnd w:id="1206"/>
      <w:bookmarkEnd w:id="1208"/>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3"/>
        <w:keepNext/>
        <w:keepLines/>
        <w:widowControl w:val="0"/>
        <w:shd w:val="clear" w:color="auto" w:fill="auto"/>
        <w:bidi w:val="0"/>
        <w:spacing w:before="0" w:line="240" w:lineRule="auto"/>
        <w:ind w:left="0" w:right="0" w:firstLine="0"/>
        <w:jc w:val="left"/>
      </w:pPr>
      <w:bookmarkStart w:id="1209" w:name="bookmark1209"/>
      <w:bookmarkStart w:id="1210" w:name="bookmark1210"/>
      <w:bookmarkStart w:id="1211" w:name="bookmark1211"/>
      <w:bookmarkStart w:id="1212" w:name="bookmark1212"/>
      <w:r>
        <w:rPr>
          <w:color w:val="000000"/>
          <w:spacing w:val="0"/>
          <w:w w:val="100"/>
          <w:position w:val="0"/>
        </w:rPr>
        <w:t>7</w:t>
      </w:r>
      <w:bookmarkEnd w:id="1211"/>
      <w:r>
        <w:rPr>
          <w:color w:val="000000"/>
          <w:spacing w:val="0"/>
          <w:w w:val="100"/>
          <w:position w:val="0"/>
        </w:rPr>
        <w:t>、预付款项</w:t>
      </w:r>
      <w:bookmarkEnd w:id="1209"/>
      <w:bookmarkEnd w:id="1210"/>
      <w:bookmarkEnd w:id="1212"/>
    </w:p>
    <w:p>
      <w:pPr>
        <w:pStyle w:val="Style13"/>
        <w:keepNext/>
        <w:keepLines/>
        <w:widowControl w:val="0"/>
        <w:numPr>
          <w:ilvl w:val="0"/>
          <w:numId w:val="171"/>
        </w:numPr>
        <w:shd w:val="clear" w:color="auto" w:fill="auto"/>
        <w:bidi w:val="0"/>
        <w:spacing w:before="0" w:line="240" w:lineRule="auto"/>
        <w:ind w:left="0" w:right="0" w:firstLine="0"/>
        <w:jc w:val="left"/>
      </w:pPr>
      <w:bookmarkStart w:id="1209" w:name="bookmark1209"/>
      <w:bookmarkStart w:id="1210" w:name="bookmark1210"/>
      <w:bookmarkStart w:id="1213" w:name="bookmark1213"/>
      <w:bookmarkStart w:id="1214" w:name="bookmark1214"/>
      <w:bookmarkEnd w:id="1213"/>
      <w:r>
        <w:rPr>
          <w:color w:val="000000"/>
          <w:spacing w:val="0"/>
          <w:w w:val="100"/>
          <w:position w:val="0"/>
        </w:rPr>
        <w:t>.</w:t>
      </w:r>
      <w:r>
        <w:rPr>
          <w:color w:val="000000"/>
          <w:spacing w:val="0"/>
          <w:w w:val="100"/>
          <w:position w:val="0"/>
        </w:rPr>
        <w:t>预付款项按账龄列示</w:t>
      </w:r>
      <w:bookmarkEnd w:id="1209"/>
      <w:bookmarkEnd w:id="1210"/>
      <w:bookmarkEnd w:id="121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92"/>
        <w:gridCol w:w="1925"/>
        <w:gridCol w:w="1910"/>
        <w:gridCol w:w="1901"/>
        <w:gridCol w:w="1949"/>
      </w:tblGrid>
      <w:tr>
        <w:trPr>
          <w:trHeight w:val="28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账龄</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11,098,252.30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93.61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7,457, </w:t>
            </w:r>
            <w:r>
              <w:rPr>
                <w:color w:val="000000"/>
                <w:spacing w:val="0"/>
                <w:w w:val="100"/>
                <w:position w:val="0"/>
                <w:sz w:val="18"/>
                <w:szCs w:val="18"/>
              </w:rPr>
              <w:t xml:space="preserve">443.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91.25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747,155.77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6.30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268,613.92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3.29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11,032.81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0.09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76,108.43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0.93</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370,087.94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4.53</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11,856,440.88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8,172,253.71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年且金额重要的预付款项未及时结算原因的说明：</w:t>
      </w:r>
    </w:p>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［注</w:t>
      </w:r>
      <w:r>
        <w:rPr>
          <w:color w:val="000000"/>
          <w:spacing w:val="0"/>
          <w:w w:val="100"/>
          <w:position w:val="0"/>
          <w:sz w:val="18"/>
          <w:szCs w:val="18"/>
        </w:rPr>
        <w:t>10］</w:t>
      </w:r>
      <w:r>
        <w:rPr>
          <w:color w:val="000000"/>
          <w:spacing w:val="0"/>
          <w:w w:val="100"/>
          <w:position w:val="0"/>
        </w:rPr>
        <w:t>期初数与上年年末数</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日)差异详见本财务报表附注五</w:t>
      </w:r>
      <w:r>
        <w:rPr>
          <w:color w:val="000000"/>
          <w:spacing w:val="0"/>
          <w:w w:val="100"/>
          <w:position w:val="0"/>
          <w:sz w:val="18"/>
          <w:szCs w:val="18"/>
        </w:rPr>
        <w:t>(44)1)</w:t>
      </w:r>
      <w:r>
        <w:rPr>
          <w:color w:val="000000"/>
          <w:spacing w:val="0"/>
          <w:w w:val="100"/>
          <w:position w:val="0"/>
        </w:rPr>
        <w:t>之说明。</w:t>
      </w:r>
    </w:p>
    <w:p>
      <w:pPr>
        <w:widowControl w:val="0"/>
        <w:spacing w:after="439" w:line="1" w:lineRule="exact"/>
      </w:pPr>
    </w:p>
    <w:p>
      <w:pPr>
        <w:pStyle w:val="Style2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按预付对象归集的期末余额前五名的预付款情况</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 口不适用</w:t>
      </w:r>
    </w:p>
    <w:tbl>
      <w:tblPr>
        <w:tblOverlap w:val="never"/>
        <w:jc w:val="center"/>
        <w:tblLayout w:type="fixed"/>
      </w:tblPr>
      <w:tblGrid>
        <w:gridCol w:w="3019"/>
        <w:gridCol w:w="3010"/>
        <w:gridCol w:w="3024"/>
      </w:tblGrid>
      <w:tr>
        <w:trPr>
          <w:trHeight w:val="5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占预付款项期末余额合计数的 比例(%)</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1,679, </w:t>
            </w:r>
            <w:r>
              <w:rPr>
                <w:color w:val="000000"/>
                <w:spacing w:val="0"/>
                <w:w w:val="100"/>
                <w:position w:val="0"/>
                <w:sz w:val="18"/>
                <w:szCs w:val="18"/>
              </w:rPr>
              <w:t xml:space="preserve">245.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left"/>
              <w:rPr>
                <w:sz w:val="18"/>
                <w:szCs w:val="18"/>
              </w:rPr>
            </w:pPr>
            <w:r>
              <w:rPr>
                <w:color w:val="000000"/>
                <w:spacing w:val="0"/>
                <w:w w:val="100"/>
                <w:position w:val="0"/>
                <w:sz w:val="18"/>
                <w:szCs w:val="18"/>
              </w:rPr>
              <w:t>14.16</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1,281,742.00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80" w:right="0" w:firstLine="0"/>
              <w:jc w:val="left"/>
              <w:rPr>
                <w:sz w:val="18"/>
                <w:szCs w:val="18"/>
              </w:rPr>
            </w:pPr>
            <w:r>
              <w:rPr>
                <w:color w:val="000000"/>
                <w:spacing w:val="0"/>
                <w:w w:val="100"/>
                <w:position w:val="0"/>
                <w:sz w:val="18"/>
                <w:szCs w:val="18"/>
              </w:rPr>
              <w:t>10.81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845,178.90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7.13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745,283.02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6.29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522,282.38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4.41</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5,073,731.59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left"/>
              <w:rPr>
                <w:sz w:val="18"/>
                <w:szCs w:val="18"/>
              </w:rPr>
            </w:pPr>
            <w:r>
              <w:rPr>
                <w:color w:val="000000"/>
                <w:spacing w:val="0"/>
                <w:w w:val="100"/>
                <w:position w:val="0"/>
                <w:sz w:val="18"/>
                <w:szCs w:val="18"/>
              </w:rPr>
              <w:t>42.80</w:t>
            </w:r>
          </w:p>
        </w:tc>
      </w:tr>
    </w:tbl>
    <w:p>
      <w:pPr>
        <w:widowControl w:val="0"/>
        <w:spacing w:after="5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left"/>
      </w:pPr>
      <w:bookmarkStart w:id="1215" w:name="bookmark1215"/>
      <w:bookmarkStart w:id="1216" w:name="bookmark1216"/>
      <w:bookmarkStart w:id="1217" w:name="bookmark1217"/>
      <w:bookmarkStart w:id="1218" w:name="bookmark1218"/>
      <w:r>
        <w:rPr>
          <w:color w:val="000000"/>
          <w:spacing w:val="0"/>
          <w:w w:val="100"/>
          <w:position w:val="0"/>
        </w:rPr>
        <w:t>8</w:t>
      </w:r>
      <w:bookmarkEnd w:id="1217"/>
      <w:r>
        <w:rPr>
          <w:color w:val="000000"/>
          <w:spacing w:val="0"/>
          <w:w w:val="100"/>
          <w:position w:val="0"/>
        </w:rPr>
        <w:t>、其他应收款</w:t>
      </w:r>
      <w:bookmarkEnd w:id="1215"/>
      <w:bookmarkEnd w:id="1216"/>
      <w:bookmarkEnd w:id="1218"/>
    </w:p>
    <w:p>
      <w:pPr>
        <w:pStyle w:val="Style13"/>
        <w:keepNext/>
        <w:keepLines/>
        <w:widowControl w:val="0"/>
        <w:shd w:val="clear" w:color="auto" w:fill="auto"/>
        <w:bidi w:val="0"/>
        <w:spacing w:before="0" w:line="240" w:lineRule="auto"/>
        <w:ind w:left="0" w:right="0" w:firstLine="0"/>
        <w:jc w:val="left"/>
      </w:pPr>
      <w:bookmarkStart w:id="1215" w:name="bookmark1215"/>
      <w:bookmarkStart w:id="1216" w:name="bookmark1216"/>
      <w:bookmarkStart w:id="1219" w:name="bookmark1219"/>
      <w:r>
        <w:rPr>
          <w:color w:val="000000"/>
          <w:spacing w:val="0"/>
          <w:w w:val="100"/>
          <w:position w:val="0"/>
        </w:rPr>
        <w:t>项目列示</w:t>
      </w:r>
      <w:bookmarkEnd w:id="1215"/>
      <w:bookmarkEnd w:id="1216"/>
      <w:bookmarkEnd w:id="121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02"/>
        <w:gridCol w:w="2938"/>
        <w:gridCol w:w="2938"/>
      </w:tblGrid>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30,706,405.33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27,411,805.19</w:t>
            </w:r>
          </w:p>
        </w:tc>
      </w:tr>
      <w:tr>
        <w:trPr>
          <w:trHeight w:val="28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30,706,405.33</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27,411,805.19</w:t>
            </w: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left"/>
      </w:pPr>
      <w:bookmarkStart w:id="1220" w:name="bookmark1220"/>
      <w:bookmarkStart w:id="1221" w:name="bookmark1221"/>
      <w:bookmarkStart w:id="1222" w:name="bookmark1222"/>
      <w:r>
        <w:rPr>
          <w:color w:val="000000"/>
          <w:spacing w:val="0"/>
          <w:w w:val="100"/>
          <w:position w:val="0"/>
        </w:rPr>
        <w:t>应收利息</w:t>
      </w:r>
      <w:bookmarkEnd w:id="1220"/>
      <w:bookmarkEnd w:id="1221"/>
      <w:bookmarkEnd w:id="1222"/>
    </w:p>
    <w:p>
      <w:pPr>
        <w:pStyle w:val="Style13"/>
        <w:keepNext/>
        <w:keepLines/>
        <w:widowControl w:val="0"/>
        <w:numPr>
          <w:ilvl w:val="0"/>
          <w:numId w:val="173"/>
        </w:numPr>
        <w:shd w:val="clear" w:color="auto" w:fill="auto"/>
        <w:tabs>
          <w:tab w:pos="430" w:val="left"/>
        </w:tabs>
        <w:bidi w:val="0"/>
        <w:spacing w:before="0" w:line="240" w:lineRule="auto"/>
        <w:ind w:left="0" w:right="0" w:firstLine="0"/>
        <w:jc w:val="left"/>
      </w:pPr>
      <w:bookmarkStart w:id="1220" w:name="bookmark1220"/>
      <w:bookmarkStart w:id="1221" w:name="bookmark1221"/>
      <w:bookmarkStart w:id="1223" w:name="bookmark1223"/>
      <w:bookmarkStart w:id="1224" w:name="bookmark1224"/>
      <w:bookmarkEnd w:id="1223"/>
      <w:r>
        <w:rPr>
          <w:color w:val="000000"/>
          <w:spacing w:val="0"/>
          <w:w w:val="100"/>
          <w:position w:val="0"/>
        </w:rPr>
        <w:t>.</w:t>
      </w:r>
      <w:r>
        <w:rPr>
          <w:color w:val="000000"/>
          <w:spacing w:val="0"/>
          <w:w w:val="100"/>
          <w:position w:val="0"/>
        </w:rPr>
        <w:t>应收利息分类</w:t>
      </w:r>
      <w:bookmarkEnd w:id="1220"/>
      <w:bookmarkEnd w:id="1221"/>
      <w:bookmarkEnd w:id="122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73"/>
        </w:numPr>
        <w:shd w:val="clear" w:color="auto" w:fill="auto"/>
        <w:tabs>
          <w:tab w:pos="430" w:val="left"/>
        </w:tabs>
        <w:bidi w:val="0"/>
        <w:spacing w:before="0" w:after="100" w:line="240" w:lineRule="auto"/>
        <w:ind w:left="0" w:right="0" w:firstLine="0"/>
        <w:jc w:val="left"/>
      </w:pPr>
      <w:bookmarkStart w:id="1225" w:name="bookmark1225"/>
      <w:bookmarkEnd w:id="1225"/>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422" w:right="1589" w:bottom="1580" w:left="1115"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keepLines/>
        <w:widowControl w:val="0"/>
        <w:numPr>
          <w:ilvl w:val="0"/>
          <w:numId w:val="173"/>
        </w:numPr>
        <w:shd w:val="clear" w:color="auto" w:fill="auto"/>
        <w:tabs>
          <w:tab w:pos="1390" w:val="left"/>
        </w:tabs>
        <w:bidi w:val="0"/>
        <w:spacing w:before="0" w:after="80" w:line="240" w:lineRule="auto"/>
        <w:ind w:left="0" w:right="0" w:firstLine="960"/>
        <w:jc w:val="left"/>
      </w:pPr>
      <w:bookmarkStart w:id="1226" w:name="bookmark1226"/>
      <w:bookmarkStart w:id="1227" w:name="bookmark1227"/>
      <w:bookmarkStart w:id="1228" w:name="bookmark1228"/>
      <w:bookmarkStart w:id="1229" w:name="bookmark1229"/>
      <w:bookmarkEnd w:id="1228"/>
      <w:r>
        <w:rPr>
          <w:color w:val="000000"/>
          <w:spacing w:val="0"/>
          <w:w w:val="100"/>
          <w:position w:val="0"/>
        </w:rPr>
        <w:t>.</w:t>
      </w:r>
      <w:r>
        <w:rPr>
          <w:color w:val="000000"/>
          <w:spacing w:val="0"/>
          <w:w w:val="100"/>
          <w:position w:val="0"/>
        </w:rPr>
        <w:t>坏账准备计提情况</w:t>
      </w:r>
      <w:bookmarkEnd w:id="1226"/>
      <w:bookmarkEnd w:id="1227"/>
      <w:bookmarkEnd w:id="1229"/>
    </w:p>
    <w:p>
      <w:pPr>
        <w:pStyle w:val="Style5"/>
        <w:keepNext w:val="0"/>
        <w:keepLines w:val="0"/>
        <w:widowControl w:val="0"/>
        <w:shd w:val="clear" w:color="auto" w:fill="auto"/>
        <w:bidi w:val="0"/>
        <w:spacing w:before="0" w:after="56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96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9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960"/>
        <w:jc w:val="left"/>
      </w:pPr>
      <w:bookmarkStart w:id="1230" w:name="bookmark1230"/>
      <w:bookmarkStart w:id="1231" w:name="bookmark1231"/>
      <w:bookmarkStart w:id="1232" w:name="bookmark1232"/>
      <w:r>
        <w:rPr>
          <w:color w:val="000000"/>
          <w:spacing w:val="0"/>
          <w:w w:val="100"/>
          <w:position w:val="0"/>
        </w:rPr>
        <w:t>应收股利</w:t>
      </w:r>
      <w:bookmarkEnd w:id="1230"/>
      <w:bookmarkEnd w:id="1231"/>
      <w:bookmarkEnd w:id="1232"/>
    </w:p>
    <w:p>
      <w:pPr>
        <w:pStyle w:val="Style13"/>
        <w:keepNext/>
        <w:keepLines/>
        <w:widowControl w:val="0"/>
        <w:numPr>
          <w:ilvl w:val="0"/>
          <w:numId w:val="173"/>
        </w:numPr>
        <w:shd w:val="clear" w:color="auto" w:fill="auto"/>
        <w:tabs>
          <w:tab w:pos="1390" w:val="left"/>
        </w:tabs>
        <w:bidi w:val="0"/>
        <w:spacing w:before="0" w:after="80" w:line="240" w:lineRule="auto"/>
        <w:ind w:left="0" w:right="0" w:firstLine="960"/>
        <w:jc w:val="both"/>
      </w:pPr>
      <w:bookmarkStart w:id="1230" w:name="bookmark1230"/>
      <w:bookmarkStart w:id="1231" w:name="bookmark1231"/>
      <w:bookmarkStart w:id="1233" w:name="bookmark1233"/>
      <w:bookmarkStart w:id="1234" w:name="bookmark1234"/>
      <w:bookmarkEnd w:id="1233"/>
      <w:r>
        <w:rPr>
          <w:color w:val="000000"/>
          <w:spacing w:val="0"/>
          <w:w w:val="100"/>
          <w:position w:val="0"/>
        </w:rPr>
        <w:t>.</w:t>
      </w:r>
      <w:r>
        <w:rPr>
          <w:color w:val="000000"/>
          <w:spacing w:val="0"/>
          <w:w w:val="100"/>
          <w:position w:val="0"/>
        </w:rPr>
        <w:t>应收股利</w:t>
      </w:r>
      <w:bookmarkEnd w:id="1230"/>
      <w:bookmarkEnd w:id="1231"/>
      <w:bookmarkEnd w:id="1234"/>
    </w:p>
    <w:p>
      <w:pPr>
        <w:pStyle w:val="Style5"/>
        <w:keepNext w:val="0"/>
        <w:keepLines w:val="0"/>
        <w:widowControl w:val="0"/>
        <w:shd w:val="clear" w:color="auto" w:fill="auto"/>
        <w:bidi w:val="0"/>
        <w:spacing w:before="0" w:after="8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73"/>
        </w:numPr>
        <w:shd w:val="clear" w:color="auto" w:fill="auto"/>
        <w:tabs>
          <w:tab w:pos="1390" w:val="left"/>
        </w:tabs>
        <w:bidi w:val="0"/>
        <w:spacing w:before="0" w:after="80" w:line="240" w:lineRule="auto"/>
        <w:ind w:left="0" w:right="0" w:firstLine="960"/>
        <w:jc w:val="both"/>
      </w:pPr>
      <w:bookmarkStart w:id="1235" w:name="bookmark1235"/>
      <w:bookmarkEnd w:id="1235"/>
      <w:r>
        <w:rPr>
          <w:b/>
          <w:bCs/>
          <w:color w:val="000000"/>
          <w:spacing w:val="0"/>
          <w:w w:val="100"/>
          <w:position w:val="0"/>
        </w:rPr>
        <w:t>.</w:t>
      </w:r>
      <w:r>
        <w:rPr>
          <w:b/>
          <w:bCs/>
          <w:color w:val="000000"/>
          <w:spacing w:val="0"/>
          <w:w w:val="100"/>
          <w:position w:val="0"/>
        </w:rPr>
        <w:t>重要的账龄超过1年的应收股利</w:t>
      </w:r>
    </w:p>
    <w:p>
      <w:pPr>
        <w:pStyle w:val="Style5"/>
        <w:keepNext w:val="0"/>
        <w:keepLines w:val="0"/>
        <w:widowControl w:val="0"/>
        <w:shd w:val="clear" w:color="auto" w:fill="auto"/>
        <w:bidi w:val="0"/>
        <w:spacing w:before="0" w:after="80" w:line="240" w:lineRule="auto"/>
        <w:ind w:left="0" w:right="0" w:firstLine="9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73"/>
        </w:numPr>
        <w:shd w:val="clear" w:color="auto" w:fill="auto"/>
        <w:tabs>
          <w:tab w:pos="1390" w:val="left"/>
        </w:tabs>
        <w:bidi w:val="0"/>
        <w:spacing w:before="0" w:after="80" w:line="240" w:lineRule="auto"/>
        <w:ind w:left="0" w:right="0" w:firstLine="960"/>
        <w:jc w:val="both"/>
      </w:pPr>
      <w:bookmarkStart w:id="1236" w:name="bookmark1236"/>
      <w:bookmarkEnd w:id="1236"/>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56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96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960"/>
        <w:jc w:val="both"/>
      </w:pPr>
      <w:bookmarkStart w:id="1237" w:name="bookmark1237"/>
      <w:bookmarkStart w:id="1238" w:name="bookmark1238"/>
      <w:bookmarkStart w:id="1239" w:name="bookmark1239"/>
      <w:r>
        <w:rPr>
          <w:color w:val="000000"/>
          <w:spacing w:val="0"/>
          <w:w w:val="100"/>
          <w:position w:val="0"/>
        </w:rPr>
        <w:t>其他应收款</w:t>
      </w:r>
      <w:bookmarkEnd w:id="1237"/>
      <w:bookmarkEnd w:id="1238"/>
      <w:bookmarkEnd w:id="1239"/>
    </w:p>
    <w:p>
      <w:pPr>
        <w:pStyle w:val="Style13"/>
        <w:keepNext/>
        <w:keepLines/>
        <w:widowControl w:val="0"/>
        <w:numPr>
          <w:ilvl w:val="0"/>
          <w:numId w:val="173"/>
        </w:numPr>
        <w:shd w:val="clear" w:color="auto" w:fill="auto"/>
        <w:tabs>
          <w:tab w:pos="1390" w:val="left"/>
        </w:tabs>
        <w:bidi w:val="0"/>
        <w:spacing w:before="0" w:after="80" w:line="240" w:lineRule="auto"/>
        <w:ind w:left="0" w:right="0" w:firstLine="960"/>
        <w:jc w:val="both"/>
      </w:pPr>
      <w:bookmarkStart w:id="1237" w:name="bookmark1237"/>
      <w:bookmarkStart w:id="1238" w:name="bookmark1238"/>
      <w:bookmarkStart w:id="1240" w:name="bookmark1240"/>
      <w:bookmarkStart w:id="1241" w:name="bookmark1241"/>
      <w:bookmarkEnd w:id="1240"/>
      <w:r>
        <w:rPr>
          <w:color w:val="000000"/>
          <w:spacing w:val="0"/>
          <w:w w:val="100"/>
          <w:position w:val="0"/>
        </w:rPr>
        <w:t>.</w:t>
      </w:r>
      <w:r>
        <w:rPr>
          <w:color w:val="000000"/>
          <w:spacing w:val="0"/>
          <w:w w:val="100"/>
          <w:position w:val="0"/>
        </w:rPr>
        <w:t>按账龄披露</w:t>
      </w:r>
      <w:bookmarkEnd w:id="1237"/>
      <w:bookmarkEnd w:id="1238"/>
      <w:bookmarkEnd w:id="1241"/>
    </w:p>
    <w:p>
      <w:pPr>
        <w:pStyle w:val="Style5"/>
        <w:keepNext w:val="0"/>
        <w:keepLines w:val="0"/>
        <w:widowControl w:val="0"/>
        <w:shd w:val="clear" w:color="auto" w:fill="auto"/>
        <w:bidi w:val="0"/>
        <w:spacing w:before="0" w:after="8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94"/>
        <w:gridCol w:w="4483"/>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24,814,884.87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100" w:right="0" w:firstLine="0"/>
              <w:jc w:val="left"/>
              <w:rPr>
                <w:sz w:val="18"/>
                <w:szCs w:val="18"/>
              </w:rPr>
            </w:pPr>
            <w:r>
              <w:rPr>
                <w:color w:val="000000"/>
                <w:spacing w:val="0"/>
                <w:w w:val="100"/>
                <w:position w:val="0"/>
                <w:sz w:val="18"/>
                <w:szCs w:val="18"/>
              </w:rPr>
              <w:t xml:space="preserve">4,359, </w:t>
            </w:r>
            <w:r>
              <w:rPr>
                <w:color w:val="000000"/>
                <w:spacing w:val="0"/>
                <w:w w:val="100"/>
                <w:position w:val="0"/>
                <w:sz w:val="18"/>
                <w:szCs w:val="18"/>
              </w:rPr>
              <w:t xml:space="preserve">327. </w:t>
            </w:r>
            <w:r>
              <w:rPr>
                <w:color w:val="000000"/>
                <w:spacing w:val="0"/>
                <w:w w:val="100"/>
                <w:position w:val="0"/>
                <w:sz w:val="18"/>
                <w:szCs w:val="18"/>
              </w:rPr>
              <w:t>23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100" w:right="0" w:firstLine="0"/>
              <w:jc w:val="left"/>
              <w:rPr>
                <w:sz w:val="18"/>
                <w:szCs w:val="18"/>
              </w:rPr>
            </w:pPr>
            <w:r>
              <w:rPr>
                <w:color w:val="000000"/>
                <w:spacing w:val="0"/>
                <w:w w:val="100"/>
                <w:position w:val="0"/>
                <w:sz w:val="18"/>
                <w:szCs w:val="18"/>
              </w:rPr>
              <w:t xml:space="preserve">4,684, </w:t>
            </w:r>
            <w:r>
              <w:rPr>
                <w:color w:val="000000"/>
                <w:spacing w:val="0"/>
                <w:w w:val="100"/>
                <w:position w:val="0"/>
                <w:sz w:val="18"/>
                <w:szCs w:val="18"/>
              </w:rPr>
              <w:t xml:space="preserve">100. </w:t>
            </w:r>
            <w:r>
              <w:rPr>
                <w:color w:val="000000"/>
                <w:spacing w:val="0"/>
                <w:w w:val="100"/>
                <w:position w:val="0"/>
                <w:sz w:val="18"/>
                <w:szCs w:val="18"/>
              </w:rPr>
              <w:t>30</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16,723,206.21</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50,581,518.61</w:t>
            </w:r>
          </w:p>
        </w:tc>
      </w:tr>
    </w:tbl>
    <w:p>
      <w:pPr>
        <w:widowControl w:val="0"/>
        <w:spacing w:after="559" w:line="1" w:lineRule="exact"/>
      </w:pPr>
    </w:p>
    <w:p>
      <w:pPr>
        <w:pStyle w:val="Style13"/>
        <w:keepNext/>
        <w:keepLines/>
        <w:widowControl w:val="0"/>
        <w:numPr>
          <w:ilvl w:val="0"/>
          <w:numId w:val="173"/>
        </w:numPr>
        <w:shd w:val="clear" w:color="auto" w:fill="auto"/>
        <w:bidi w:val="0"/>
        <w:spacing w:before="0" w:after="80" w:line="240" w:lineRule="auto"/>
        <w:ind w:left="0" w:right="0" w:firstLine="960"/>
        <w:jc w:val="both"/>
      </w:pPr>
      <w:bookmarkStart w:id="1242" w:name="bookmark1242"/>
      <w:bookmarkStart w:id="1243" w:name="bookmark1243"/>
      <w:bookmarkStart w:id="1244" w:name="bookmark1244"/>
      <w:bookmarkStart w:id="1245" w:name="bookmark1245"/>
      <w:bookmarkEnd w:id="1244"/>
      <w:r>
        <w:rPr>
          <w:color w:val="000000"/>
          <w:spacing w:val="0"/>
          <w:w w:val="100"/>
          <w:position w:val="0"/>
        </w:rPr>
        <w:t>.</w:t>
      </w:r>
      <w:r>
        <w:rPr>
          <w:color w:val="000000"/>
          <w:spacing w:val="0"/>
          <w:w w:val="100"/>
          <w:position w:val="0"/>
        </w:rPr>
        <w:t>按款项性质分类情况</w:t>
      </w:r>
      <w:bookmarkEnd w:id="1242"/>
      <w:bookmarkEnd w:id="1243"/>
      <w:bookmarkEnd w:id="1245"/>
    </w:p>
    <w:p>
      <w:pPr>
        <w:pStyle w:val="Style24"/>
        <w:keepNext w:val="0"/>
        <w:keepLines w:val="0"/>
        <w:widowControl w:val="0"/>
        <w:shd w:val="clear" w:color="auto" w:fill="auto"/>
        <w:bidi w:val="0"/>
        <w:spacing w:before="0" w:after="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35,970,661.72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28,336,515.98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13,371,823.96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16,131,549.56</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400,000.00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1,239, </w:t>
            </w:r>
            <w:r>
              <w:rPr>
                <w:color w:val="000000"/>
                <w:spacing w:val="0"/>
                <w:w w:val="100"/>
                <w:position w:val="0"/>
                <w:sz w:val="18"/>
                <w:szCs w:val="18"/>
              </w:rPr>
              <w:t>032.93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541,210.83</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50,581,518.61</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47,609,276.37</w:t>
            </w:r>
          </w:p>
        </w:tc>
      </w:tr>
    </w:tbl>
    <w:p>
      <w:pPr>
        <w:widowControl w:val="0"/>
        <w:spacing w:after="559" w:line="1" w:lineRule="exact"/>
      </w:pPr>
    </w:p>
    <w:p>
      <w:pPr>
        <w:pStyle w:val="Style13"/>
        <w:keepNext/>
        <w:keepLines/>
        <w:widowControl w:val="0"/>
        <w:numPr>
          <w:ilvl w:val="0"/>
          <w:numId w:val="173"/>
        </w:numPr>
        <w:shd w:val="clear" w:color="auto" w:fill="auto"/>
        <w:bidi w:val="0"/>
        <w:spacing w:before="0" w:after="80" w:line="240" w:lineRule="auto"/>
        <w:ind w:left="0" w:right="0" w:firstLine="960"/>
        <w:jc w:val="both"/>
      </w:pPr>
      <w:bookmarkStart w:id="1246" w:name="bookmark1246"/>
      <w:bookmarkStart w:id="1247" w:name="bookmark1247"/>
      <w:bookmarkStart w:id="1248" w:name="bookmark1248"/>
      <w:bookmarkStart w:id="1249" w:name="bookmark1249"/>
      <w:bookmarkEnd w:id="1248"/>
      <w:r>
        <w:rPr>
          <w:color w:val="000000"/>
          <w:spacing w:val="0"/>
          <w:w w:val="100"/>
          <w:position w:val="0"/>
        </w:rPr>
        <w:t>.</w:t>
      </w:r>
      <w:r>
        <w:rPr>
          <w:color w:val="000000"/>
          <w:spacing w:val="0"/>
          <w:w w:val="100"/>
          <w:position w:val="0"/>
        </w:rPr>
        <w:t>坏账准备计提情况</w:t>
      </w:r>
      <w:bookmarkEnd w:id="1246"/>
      <w:bookmarkEnd w:id="1247"/>
      <w:bookmarkEnd w:id="1249"/>
    </w:p>
    <w:p>
      <w:pPr>
        <w:pStyle w:val="Style5"/>
        <w:keepNext w:val="0"/>
        <w:keepLines w:val="0"/>
        <w:widowControl w:val="0"/>
        <w:shd w:val="clear" w:color="auto" w:fill="auto"/>
        <w:bidi w:val="0"/>
        <w:spacing w:before="0" w:after="80" w:line="240" w:lineRule="auto"/>
        <w:ind w:left="0" w:right="0" w:firstLine="9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19"/>
        <w:gridCol w:w="1560"/>
        <w:gridCol w:w="1982"/>
        <w:gridCol w:w="1987"/>
        <w:gridCol w:w="1714"/>
      </w:tblGrid>
      <w:tr>
        <w:trPr>
          <w:trHeight w:val="298"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spacing w:lineRule="exact" w:line="1"/>
        <w:rPr>
          <w:sz w:val="2"/>
          <w:szCs w:val="2"/>
        </w:rPr>
      </w:pPr>
      <w:r>
        <w:br w:type="page"/>
      </w:r>
    </w:p>
    <w:tbl>
      <w:tblPr>
        <w:tblOverlap w:val="never"/>
        <w:jc w:val="center"/>
        <w:tblLayout w:type="fixed"/>
      </w:tblPr>
      <w:tblGrid>
        <w:gridCol w:w="1819"/>
        <w:gridCol w:w="1560"/>
        <w:gridCol w:w="1982"/>
        <w:gridCol w:w="1987"/>
        <w:gridCol w:w="1714"/>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用损失(已发生信 用减值)</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949,777.35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934,546.27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18,313,147.56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20,197,471.18</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-217,966.36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217,966.36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-558,410.03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558,410.03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508,933.27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-158,169.88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-515,056.21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-164,292.82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39,211.91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39,211.91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-168,853.17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-168,853.17</w:t>
            </w:r>
          </w:p>
        </w:tc>
      </w:tr>
      <w:tr>
        <w:trPr>
          <w:trHeight w:val="56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1,240, </w:t>
            </w:r>
            <w:r>
              <w:rPr>
                <w:color w:val="000000"/>
                <w:spacing w:val="0"/>
                <w:w w:val="100"/>
                <w:position w:val="0"/>
                <w:sz w:val="18"/>
                <w:szCs w:val="18"/>
              </w:rPr>
              <w:t xml:space="preserve">744. </w:t>
            </w:r>
            <w:r>
              <w:rPr>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435,932.72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18,198,436.30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19,875,113.28</w:t>
            </w:r>
          </w:p>
        </w:tc>
      </w:tr>
    </w:tbl>
    <w:p>
      <w:pPr>
        <w:widowControl w:val="0"/>
        <w:spacing w:after="99" w:line="1" w:lineRule="exact"/>
      </w:pPr>
    </w:p>
    <w:p>
      <w:pPr>
        <w:pStyle w:val="Style5"/>
        <w:keepNext w:val="0"/>
        <w:keepLines w:val="0"/>
        <w:widowControl w:val="0"/>
        <w:shd w:val="clear" w:color="auto" w:fill="auto"/>
        <w:bidi w:val="0"/>
        <w:spacing w:before="0" w:after="100" w:line="278" w:lineRule="exact"/>
        <w:ind w:left="0" w:right="0" w:firstLine="920"/>
        <w:jc w:val="both"/>
      </w:pPr>
      <w:r>
        <w:rPr>
          <w:color w:val="000000"/>
          <w:spacing w:val="0"/>
          <w:w w:val="100"/>
          <w:position w:val="0"/>
        </w:rPr>
        <w:t>［注</w:t>
      </w:r>
      <w:r>
        <w:rPr>
          <w:color w:val="000000"/>
          <w:spacing w:val="0"/>
          <w:w w:val="100"/>
          <w:position w:val="0"/>
          <w:sz w:val="18"/>
          <w:szCs w:val="18"/>
        </w:rPr>
        <w:t>11］</w:t>
      </w:r>
      <w:r>
        <w:rPr>
          <w:color w:val="000000"/>
          <w:spacing w:val="0"/>
          <w:w w:val="100"/>
          <w:position w:val="0"/>
        </w:rPr>
        <w:t>其他变动系企业合并转入、注销转出以及汇率变动影响。</w:t>
      </w:r>
    </w:p>
    <w:p>
      <w:pPr>
        <w:pStyle w:val="Style5"/>
        <w:keepNext w:val="0"/>
        <w:keepLines w:val="0"/>
        <w:widowControl w:val="0"/>
        <w:shd w:val="clear" w:color="auto" w:fill="auto"/>
        <w:bidi w:val="0"/>
        <w:spacing w:before="0" w:after="0" w:line="278" w:lineRule="exact"/>
        <w:ind w:left="0" w:right="0" w:firstLine="920"/>
        <w:jc w:val="both"/>
      </w:pPr>
      <w:r>
        <w:rPr>
          <w:color w:val="000000"/>
          <w:spacing w:val="0"/>
          <w:w w:val="100"/>
          <w:position w:val="0"/>
        </w:rPr>
        <w:t>对本期发生损失准备变动的其他应收款账面余额显著变动的情况说明：</w:t>
      </w:r>
    </w:p>
    <w:p>
      <w:pPr>
        <w:pStyle w:val="Style5"/>
        <w:keepNext w:val="0"/>
        <w:keepLines w:val="0"/>
        <w:widowControl w:val="0"/>
        <w:shd w:val="clear" w:color="auto" w:fill="auto"/>
        <w:bidi w:val="0"/>
        <w:spacing w:before="0" w:after="220" w:line="278" w:lineRule="exact"/>
        <w:ind w:left="0" w:right="0" w:firstLine="92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320" w:line="278" w:lineRule="exact"/>
        <w:ind w:left="920" w:right="0" w:firstLine="40"/>
        <w:jc w:val="both"/>
      </w:pPr>
      <w:r>
        <w:rPr>
          <w:color w:val="000000"/>
          <w:spacing w:val="0"/>
          <w:w w:val="100"/>
          <w:position w:val="0"/>
        </w:rPr>
        <w:t xml:space="preserve">本期坏账准备计提金额以及评估金融工具的信用风险是否显著增加的采用依据: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tbl>
      <w:tblPr>
        <w:tblOverlap w:val="never"/>
        <w:jc w:val="center"/>
        <w:tblLayout w:type="fixed"/>
      </w:tblPr>
      <w:tblGrid>
        <w:gridCol w:w="1416"/>
        <w:gridCol w:w="1632"/>
        <w:gridCol w:w="1469"/>
        <w:gridCol w:w="1454"/>
        <w:gridCol w:w="1454"/>
        <w:gridCol w:w="1469"/>
        <w:gridCol w:w="1747"/>
      </w:tblGrid>
      <w:tr>
        <w:trPr>
          <w:trHeight w:val="874" w:hRule="exact"/>
        </w:trPr>
        <w:tc>
          <w:tcPr>
            <w:gridSpan w:val="6"/>
            <w:tcBorders/>
            <w:shd w:val="clear" w:color="auto" w:fill="FFFFFF"/>
            <w:vAlign w:val="top"/>
          </w:tcPr>
          <w:p>
            <w:pPr>
              <w:pStyle w:val="Style22"/>
              <w:keepNext w:val="0"/>
              <w:keepLines w:val="0"/>
              <w:widowControl w:val="0"/>
              <w:shd w:val="clear" w:color="auto" w:fill="auto"/>
              <w:tabs>
                <w:tab w:pos="1728" w:val="left"/>
              </w:tabs>
              <w:bidi w:val="0"/>
              <w:spacing w:before="0" w:after="100" w:line="240" w:lineRule="auto"/>
              <w:ind w:left="0" w:right="0" w:firstLine="960"/>
              <w:jc w:val="left"/>
            </w:pPr>
            <w:r>
              <w:rPr>
                <w:b/>
                <w:bCs/>
                <w:color w:val="000000"/>
                <w:spacing w:val="0"/>
                <w:w w:val="100"/>
                <w:position w:val="0"/>
              </w:rPr>
              <w:t>(10).</w:t>
              <w:tab/>
            </w:r>
            <w:r>
              <w:rPr>
                <w:b/>
                <w:bCs/>
                <w:color w:val="000000"/>
                <w:spacing w:val="0"/>
                <w:w w:val="100"/>
                <w:position w:val="0"/>
              </w:rPr>
              <w:t>坏账准备的情况</w:t>
            </w:r>
          </w:p>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60" w:line="240" w:lineRule="auto"/>
              <w:ind w:left="7480" w:right="0" w:firstLine="0"/>
              <w:jc w:val="left"/>
            </w:pPr>
            <w:r>
              <w:rPr>
                <w:color w:val="000000"/>
                <w:spacing w:val="0"/>
                <w:w w:val="100"/>
                <w:position w:val="0"/>
              </w:rPr>
              <w:t>单位：元币种</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rPr>
              <w:t>h</w:t>
            </w:r>
            <w:r>
              <w:rPr>
                <w:color w:val="000000"/>
                <w:spacing w:val="0"/>
                <w:w w:val="100"/>
                <w:position w:val="0"/>
              </w:rPr>
              <w:t>人民币</w:t>
            </w:r>
          </w:p>
        </w:tc>
      </w:tr>
      <w:tr>
        <w:trPr>
          <w:trHeight w:val="28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单项计提坏 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383,333.33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483,333.33</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按组合计提 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19,814,137.85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-264,292.82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39,211.91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-168,853.17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19,391,779.95</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20,197,471.18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-164,292.82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39,211.91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-168,853.17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19,875,113.28</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920"/>
        <w:jc w:val="both"/>
      </w:pPr>
      <w:r>
        <w:rPr>
          <w:color w:val="000000"/>
          <w:spacing w:val="0"/>
          <w:w w:val="100"/>
          <w:position w:val="0"/>
        </w:rPr>
        <w:t>其中本期坏账准备转回或收回金额重要的：</w:t>
      </w:r>
    </w:p>
    <w:p>
      <w:pPr>
        <w:pStyle w:val="Style5"/>
        <w:keepNext w:val="0"/>
        <w:keepLines w:val="0"/>
        <w:widowControl w:val="0"/>
        <w:shd w:val="clear" w:color="auto" w:fill="auto"/>
        <w:bidi w:val="0"/>
        <w:spacing w:before="0" w:after="100" w:line="240" w:lineRule="auto"/>
        <w:ind w:left="0" w:right="0" w:firstLine="92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1688" w:val="left"/>
        </w:tabs>
        <w:bidi w:val="0"/>
        <w:spacing w:before="0" w:after="100" w:line="240" w:lineRule="auto"/>
        <w:ind w:left="0" w:right="0" w:firstLine="920"/>
        <w:jc w:val="both"/>
      </w:pPr>
      <w:r>
        <w:rPr>
          <w:b/>
          <w:bCs/>
          <w:color w:val="000000"/>
          <w:spacing w:val="0"/>
          <w:w w:val="100"/>
          <w:position w:val="0"/>
        </w:rPr>
        <w:t>(11).</w:t>
        <w:tab/>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40" w:line="240" w:lineRule="auto"/>
        <w:ind w:left="0" w:right="0" w:firstLine="92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435"/>
        <w:gridCol w:w="4474"/>
      </w:tblGrid>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8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39,211.91</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920"/>
        <w:jc w:val="both"/>
      </w:pPr>
      <w:r>
        <w:rPr>
          <w:color w:val="000000"/>
          <w:spacing w:val="0"/>
          <w:w w:val="100"/>
          <w:position w:val="0"/>
        </w:rPr>
        <w:t>其中重要的其他应收款核销情况:</w:t>
      </w:r>
    </w:p>
    <w:p>
      <w:pPr>
        <w:pStyle w:val="Style5"/>
        <w:keepNext w:val="0"/>
        <w:keepLines w:val="0"/>
        <w:widowControl w:val="0"/>
        <w:shd w:val="clear" w:color="auto" w:fill="auto"/>
        <w:bidi w:val="0"/>
        <w:spacing w:before="0" w:after="40" w:line="240" w:lineRule="auto"/>
        <w:ind w:left="0" w:right="0" w:firstLine="9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920"/>
        <w:jc w:val="both"/>
      </w:pPr>
      <w:r>
        <w:rPr>
          <w:color w:val="000000"/>
          <w:spacing w:val="0"/>
          <w:w w:val="100"/>
          <w:position w:val="0"/>
        </w:rPr>
        <w:t>其他应收款核销说明：</w:t>
      </w:r>
    </w:p>
    <w:p>
      <w:pPr>
        <w:pStyle w:val="Style5"/>
        <w:keepNext w:val="0"/>
        <w:keepLines w:val="0"/>
        <w:widowControl w:val="0"/>
        <w:shd w:val="clear" w:color="auto" w:fill="auto"/>
        <w:bidi w:val="0"/>
        <w:spacing w:before="0" w:after="100" w:line="240" w:lineRule="auto"/>
        <w:ind w:left="0" w:right="0" w:firstLine="9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4"/>
        <w:keepNext w:val="0"/>
        <w:keepLines w:val="0"/>
        <w:widowControl w:val="0"/>
        <w:shd w:val="clear" w:color="auto" w:fill="auto"/>
        <w:tabs>
          <w:tab w:pos="1344" w:val="left"/>
        </w:tabs>
        <w:bidi w:val="0"/>
        <w:spacing w:before="0" w:after="100" w:line="240" w:lineRule="auto"/>
        <w:ind w:left="552" w:right="0" w:firstLine="0"/>
        <w:jc w:val="left"/>
      </w:pPr>
      <w:r>
        <w:rPr>
          <w:b/>
          <w:bCs/>
          <w:color w:val="000000"/>
          <w:spacing w:val="0"/>
          <w:w w:val="100"/>
          <w:position w:val="0"/>
        </w:rPr>
        <w:t>(12).</w:t>
        <w:tab/>
      </w:r>
      <w:r>
        <w:rPr>
          <w:b/>
          <w:bCs/>
          <w:color w:val="000000"/>
          <w:spacing w:val="0"/>
          <w:w w:val="100"/>
          <w:position w:val="0"/>
        </w:rPr>
        <w:t>按欠款方归集的期末余额前五名的其他应收款情况</w:t>
      </w:r>
    </w:p>
    <w:p>
      <w:pPr>
        <w:pStyle w:val="Style24"/>
        <w:keepNext w:val="0"/>
        <w:keepLines w:val="0"/>
        <w:widowControl w:val="0"/>
        <w:shd w:val="clear" w:color="auto" w:fill="auto"/>
        <w:bidi w:val="0"/>
        <w:spacing w:before="0" w:after="0" w:line="240" w:lineRule="auto"/>
        <w:ind w:left="552"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67"/>
        <w:gridCol w:w="1536"/>
        <w:gridCol w:w="1656"/>
        <w:gridCol w:w="3101"/>
        <w:gridCol w:w="960"/>
        <w:gridCol w:w="1704"/>
      </w:tblGrid>
      <w:tr>
        <w:trPr>
          <w:trHeight w:val="269" w:hRule="exact"/>
        </w:trPr>
        <w:tc>
          <w:tcPr>
            <w:gridSpan w:val="5"/>
            <w:tcBorders/>
            <w:shd w:val="clear" w:color="auto" w:fill="FFFFFF"/>
            <w:vAlign w:val="top"/>
          </w:tcPr>
          <w:p>
            <w:pPr>
              <w:pStyle w:val="Style22"/>
              <w:keepNext w:val="0"/>
              <w:keepLines w:val="0"/>
              <w:widowControl w:val="0"/>
              <w:shd w:val="clear" w:color="auto" w:fill="auto"/>
              <w:tabs>
                <w:tab w:pos="1066" w:val="left"/>
              </w:tabs>
              <w:bidi w:val="0"/>
              <w:spacing w:before="0" w:after="0" w:line="240" w:lineRule="auto"/>
              <w:ind w:left="0" w:right="0" w:firstLine="0"/>
              <w:jc w:val="center"/>
            </w:pPr>
            <w:r>
              <w:rPr>
                <w:color w:val="000000"/>
                <w:spacing w:val="0"/>
                <w:w w:val="100"/>
                <w:position w:val="0"/>
              </w:rPr>
              <w:t>单位：元</w:t>
              <w:tab/>
              <w:t>币种</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七人民币</w:t>
            </w:r>
          </w:p>
        </w:tc>
      </w:tr>
      <w:tr>
        <w:trPr>
          <w:trHeight w:val="16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占其他 应收款 期末余 额合计 数的比 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坏账准备</w:t>
            </w:r>
          </w:p>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7,771,000.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7,771,000. </w:t>
            </w:r>
            <w:r>
              <w:rPr>
                <w:color w:val="000000"/>
                <w:spacing w:val="0"/>
                <w:w w:val="100"/>
                <w:position w:val="0"/>
                <w:sz w:val="18"/>
                <w:szCs w:val="18"/>
              </w:rPr>
              <w:t>00</w:t>
            </w:r>
          </w:p>
        </w:tc>
      </w:tr>
      <w:tr>
        <w:trPr>
          <w:trHeight w:val="10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2,570, </w:t>
            </w:r>
            <w:r>
              <w:rPr>
                <w:color w:val="000000"/>
                <w:spacing w:val="0"/>
                <w:w w:val="100"/>
                <w:position w:val="0"/>
                <w:sz w:val="18"/>
                <w:szCs w:val="18"/>
              </w:rPr>
              <w:t xml:space="preserve">069. </w:t>
            </w:r>
            <w:r>
              <w:rPr>
                <w:color w:val="000000"/>
                <w:spacing w:val="0"/>
                <w:w w:val="100"/>
                <w:position w:val="0"/>
                <w:sz w:val="18"/>
                <w:szCs w:val="18"/>
              </w:rPr>
              <w:t>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1</w:t>
            </w:r>
            <w:r>
              <w:rPr>
                <w:color w:val="000000"/>
                <w:spacing w:val="0"/>
                <w:w w:val="100"/>
                <w:position w:val="0"/>
              </w:rPr>
              <w:t>年以内</w:t>
            </w:r>
            <w:r>
              <w:rPr>
                <w:color w:val="000000"/>
                <w:spacing w:val="0"/>
                <w:w w:val="100"/>
                <w:position w:val="0"/>
                <w:sz w:val="18"/>
                <w:szCs w:val="18"/>
              </w:rPr>
              <w:t>990,911.12</w:t>
            </w:r>
            <w:r>
              <w:rPr>
                <w:color w:val="000000"/>
                <w:spacing w:val="0"/>
                <w:w w:val="100"/>
                <w:position w:val="0"/>
              </w:rPr>
              <w:t>元，</w:t>
            </w:r>
            <w:r>
              <w:rPr>
                <w:color w:val="000000"/>
                <w:spacing w:val="0"/>
                <w:w w:val="100"/>
                <w:position w:val="0"/>
                <w:sz w:val="18"/>
                <w:szCs w:val="18"/>
              </w:rPr>
              <w:t>1-2</w:t>
            </w:r>
            <w:r>
              <w:rPr>
                <w:color w:val="000000"/>
                <w:spacing w:val="0"/>
                <w:w w:val="100"/>
                <w:position w:val="0"/>
              </w:rPr>
              <w:t>年</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 xml:space="preserve">559,896.79 </w:t>
            </w:r>
            <w:r>
              <w:rPr>
                <w:color w:val="000000"/>
                <w:spacing w:val="0"/>
                <w:w w:val="100"/>
                <w:position w:val="0"/>
              </w:rPr>
              <w:t>元，</w:t>
            </w:r>
            <w:r>
              <w:rPr>
                <w:color w:val="000000"/>
                <w:spacing w:val="0"/>
                <w:w w:val="100"/>
                <w:position w:val="0"/>
                <w:sz w:val="18"/>
                <w:szCs w:val="18"/>
              </w:rPr>
              <w:t xml:space="preserve">2-3 </w:t>
            </w:r>
            <w:r>
              <w:rPr>
                <w:color w:val="000000"/>
                <w:spacing w:val="0"/>
                <w:w w:val="100"/>
                <w:position w:val="0"/>
              </w:rPr>
              <w:t>年</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377,374.32</w:t>
            </w:r>
            <w:r>
              <w:rPr>
                <w:color w:val="000000"/>
                <w:spacing w:val="0"/>
                <w:w w:val="100"/>
                <w:position w:val="0"/>
              </w:rPr>
              <w:t>元，</w:t>
            </w:r>
            <w:r>
              <w:rPr>
                <w:color w:val="000000"/>
                <w:spacing w:val="0"/>
                <w:w w:val="100"/>
                <w:position w:val="0"/>
                <w:sz w:val="18"/>
                <w:szCs w:val="18"/>
              </w:rPr>
              <w:t>3</w:t>
            </w:r>
            <w:r>
              <w:rPr>
                <w:color w:val="000000"/>
                <w:spacing w:val="0"/>
                <w:w w:val="100"/>
                <w:position w:val="0"/>
              </w:rPr>
              <w:t>年以上</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 xml:space="preserve">641,886.99 </w:t>
            </w: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860,634.52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1,711,300.41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85,565.02</w:t>
            </w:r>
          </w:p>
        </w:tc>
      </w:tr>
      <w:tr>
        <w:trPr>
          <w:trHeight w:val="55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押金保证金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及垫付款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1,560, </w:t>
            </w:r>
            <w:r>
              <w:rPr>
                <w:color w:val="000000"/>
                <w:spacing w:val="0"/>
                <w:w w:val="100"/>
                <w:position w:val="0"/>
                <w:sz w:val="18"/>
                <w:szCs w:val="18"/>
              </w:rPr>
              <w:t>079.27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78,003.96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1,509,817.02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452,945.11</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15,122,265.92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9,248, </w:t>
            </w:r>
            <w:r>
              <w:rPr>
                <w:color w:val="000000"/>
                <w:spacing w:val="0"/>
                <w:w w:val="100"/>
                <w:position w:val="0"/>
                <w:sz w:val="18"/>
                <w:szCs w:val="18"/>
              </w:rPr>
              <w:t xml:space="preserve">148. </w:t>
            </w:r>
            <w:r>
              <w:rPr>
                <w:color w:val="000000"/>
                <w:spacing w:val="0"/>
                <w:w w:val="100"/>
                <w:position w:val="0"/>
                <w:sz w:val="18"/>
                <w:szCs w:val="18"/>
              </w:rPr>
              <w:t>61</w:t>
            </w:r>
          </w:p>
        </w:tc>
      </w:tr>
    </w:tbl>
    <w:p>
      <w:pPr>
        <w:widowControl w:val="0"/>
        <w:spacing w:after="579" w:line="1" w:lineRule="exact"/>
      </w:pPr>
    </w:p>
    <w:p>
      <w:pPr>
        <w:pStyle w:val="Style13"/>
        <w:keepNext/>
        <w:keepLines/>
        <w:widowControl w:val="0"/>
        <w:numPr>
          <w:ilvl w:val="0"/>
          <w:numId w:val="175"/>
        </w:numPr>
        <w:shd w:val="clear" w:color="auto" w:fill="auto"/>
        <w:tabs>
          <w:tab w:pos="1649" w:val="left"/>
        </w:tabs>
        <w:bidi w:val="0"/>
        <w:spacing w:before="0" w:line="240" w:lineRule="auto"/>
        <w:ind w:left="0" w:right="0" w:firstLine="840"/>
        <w:jc w:val="left"/>
      </w:pPr>
      <w:bookmarkStart w:id="1250" w:name="bookmark1250"/>
      <w:bookmarkStart w:id="1251" w:name="bookmark1251"/>
      <w:bookmarkStart w:id="1252" w:name="bookmark1252"/>
      <w:bookmarkStart w:id="1253" w:name="bookmark1253"/>
      <w:bookmarkEnd w:id="1252"/>
      <w:r>
        <w:rPr>
          <w:color w:val="000000"/>
          <w:spacing w:val="0"/>
          <w:w w:val="100"/>
          <w:position w:val="0"/>
        </w:rPr>
        <w:t>.</w:t>
        <w:tab/>
      </w:r>
      <w:r>
        <w:rPr>
          <w:color w:val="000000"/>
          <w:spacing w:val="0"/>
          <w:w w:val="100"/>
          <w:position w:val="0"/>
        </w:rPr>
        <w:t>涉及政府补助的应收款项</w:t>
      </w:r>
      <w:bookmarkEnd w:id="1250"/>
      <w:bookmarkEnd w:id="1251"/>
      <w:bookmarkEnd w:id="1253"/>
    </w:p>
    <w:p>
      <w:pPr>
        <w:pStyle w:val="Style5"/>
        <w:keepNext w:val="0"/>
        <w:keepLines w:val="0"/>
        <w:widowControl w:val="0"/>
        <w:shd w:val="clear" w:color="auto" w:fill="auto"/>
        <w:bidi w:val="0"/>
        <w:spacing w:before="0" w:after="620" w:line="240" w:lineRule="auto"/>
        <w:ind w:left="0" w:right="0" w:firstLine="8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keepLines/>
        <w:widowControl w:val="0"/>
        <w:numPr>
          <w:ilvl w:val="0"/>
          <w:numId w:val="175"/>
        </w:numPr>
        <w:shd w:val="clear" w:color="auto" w:fill="auto"/>
        <w:tabs>
          <w:tab w:pos="1376" w:val="left"/>
          <w:tab w:pos="1649" w:val="left"/>
        </w:tabs>
        <w:bidi w:val="0"/>
        <w:spacing w:before="0" w:line="240" w:lineRule="auto"/>
        <w:ind w:left="0" w:right="0" w:firstLine="840"/>
        <w:jc w:val="left"/>
      </w:pPr>
      <w:bookmarkStart w:id="1254" w:name="bookmark1254"/>
      <w:bookmarkStart w:id="1255" w:name="bookmark1255"/>
      <w:bookmarkStart w:id="1256" w:name="bookmark1256"/>
      <w:bookmarkStart w:id="1257" w:name="bookmark1257"/>
      <w:bookmarkEnd w:id="1256"/>
      <w:r>
        <w:rPr>
          <w:color w:val="000000"/>
          <w:spacing w:val="0"/>
          <w:w w:val="100"/>
          <w:position w:val="0"/>
        </w:rPr>
        <w:t>.</w:t>
        <w:tab/>
      </w:r>
      <w:r>
        <w:rPr>
          <w:color w:val="000000"/>
          <w:spacing w:val="0"/>
          <w:w w:val="100"/>
          <w:position w:val="0"/>
        </w:rPr>
        <w:t>因金融资产转移而终止确认的其他应收款</w:t>
      </w:r>
      <w:bookmarkEnd w:id="1254"/>
      <w:bookmarkEnd w:id="1255"/>
      <w:bookmarkEnd w:id="1257"/>
    </w:p>
    <w:p>
      <w:pPr>
        <w:pStyle w:val="Style5"/>
        <w:keepNext w:val="0"/>
        <w:keepLines w:val="0"/>
        <w:widowControl w:val="0"/>
        <w:shd w:val="clear" w:color="auto" w:fill="auto"/>
        <w:tabs>
          <w:tab w:pos="1649" w:val="left"/>
        </w:tabs>
        <w:bidi w:val="0"/>
        <w:spacing w:before="0" w:after="360" w:line="240" w:lineRule="auto"/>
        <w:ind w:left="0" w:right="0" w:firstLine="8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75"/>
        </w:numPr>
        <w:shd w:val="clear" w:color="auto" w:fill="auto"/>
        <w:tabs>
          <w:tab w:pos="1376" w:val="left"/>
          <w:tab w:pos="1649" w:val="left"/>
        </w:tabs>
        <w:bidi w:val="0"/>
        <w:spacing w:before="0" w:line="240" w:lineRule="auto"/>
        <w:ind w:left="0" w:right="0" w:firstLine="840"/>
        <w:jc w:val="left"/>
      </w:pPr>
      <w:bookmarkStart w:id="1258" w:name="bookmark1258"/>
      <w:bookmarkStart w:id="1259" w:name="bookmark1259"/>
      <w:bookmarkStart w:id="1260" w:name="bookmark1260"/>
      <w:bookmarkStart w:id="1261" w:name="bookmark1261"/>
      <w:bookmarkEnd w:id="1260"/>
      <w:r>
        <w:rPr>
          <w:color w:val="000000"/>
          <w:spacing w:val="0"/>
          <w:w w:val="100"/>
          <w:position w:val="0"/>
        </w:rPr>
        <w:t>.</w:t>
        <w:tab/>
      </w:r>
      <w:r>
        <w:rPr>
          <w:color w:val="000000"/>
          <w:spacing w:val="0"/>
          <w:w w:val="100"/>
          <w:position w:val="0"/>
        </w:rPr>
        <w:t>转移其他应收款且继续涉入形成的资产、负债的金额</w:t>
      </w:r>
      <w:bookmarkEnd w:id="1258"/>
      <w:bookmarkEnd w:id="1259"/>
      <w:bookmarkEnd w:id="1261"/>
    </w:p>
    <w:p>
      <w:pPr>
        <w:pStyle w:val="Style5"/>
        <w:keepNext w:val="0"/>
        <w:keepLines w:val="0"/>
        <w:widowControl w:val="0"/>
        <w:shd w:val="clear" w:color="auto" w:fill="auto"/>
        <w:tabs>
          <w:tab w:pos="1649" w:val="left"/>
        </w:tabs>
        <w:bidi w:val="0"/>
        <w:spacing w:before="0" w:after="300" w:line="240" w:lineRule="auto"/>
        <w:ind w:left="0" w:right="0" w:firstLine="8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840"/>
        <w:jc w:val="left"/>
      </w:pPr>
      <w:bookmarkStart w:id="1262" w:name="bookmark1262"/>
      <w:bookmarkStart w:id="1263" w:name="bookmark1263"/>
      <w:bookmarkStart w:id="1264" w:name="bookmark1264"/>
      <w:bookmarkStart w:id="1265" w:name="bookmark1265"/>
      <w:r>
        <w:rPr>
          <w:color w:val="000000"/>
          <w:spacing w:val="0"/>
          <w:w w:val="100"/>
          <w:position w:val="0"/>
        </w:rPr>
        <w:t>9</w:t>
      </w:r>
      <w:bookmarkEnd w:id="1264"/>
      <w:r>
        <w:rPr>
          <w:color w:val="000000"/>
          <w:spacing w:val="0"/>
          <w:w w:val="100"/>
          <w:position w:val="0"/>
        </w:rPr>
        <w:t>、存货</w:t>
      </w:r>
      <w:bookmarkEnd w:id="1262"/>
      <w:bookmarkEnd w:id="1263"/>
      <w:bookmarkEnd w:id="1265"/>
    </w:p>
    <w:p>
      <w:pPr>
        <w:pStyle w:val="Style13"/>
        <w:keepNext/>
        <w:keepLines/>
        <w:widowControl w:val="0"/>
        <w:numPr>
          <w:ilvl w:val="0"/>
          <w:numId w:val="177"/>
        </w:numPr>
        <w:shd w:val="clear" w:color="auto" w:fill="auto"/>
        <w:bidi w:val="0"/>
        <w:spacing w:before="0" w:line="240" w:lineRule="auto"/>
        <w:ind w:left="0" w:right="0" w:firstLine="840"/>
        <w:jc w:val="both"/>
      </w:pPr>
      <w:bookmarkStart w:id="1262" w:name="bookmark1262"/>
      <w:bookmarkStart w:id="1263" w:name="bookmark1263"/>
      <w:bookmarkStart w:id="1266" w:name="bookmark1266"/>
      <w:bookmarkStart w:id="1267" w:name="bookmark1267"/>
      <w:bookmarkEnd w:id="1266"/>
      <w:r>
        <w:rPr>
          <w:color w:val="000000"/>
          <w:spacing w:val="0"/>
          <w:w w:val="100"/>
          <w:position w:val="0"/>
        </w:rPr>
        <w:t>.</w:t>
      </w:r>
      <w:r>
        <w:rPr>
          <w:color w:val="000000"/>
          <w:spacing w:val="0"/>
          <w:w w:val="100"/>
          <w:position w:val="0"/>
        </w:rPr>
        <w:t>存货分类</w:t>
      </w:r>
      <w:bookmarkEnd w:id="1262"/>
      <w:bookmarkEnd w:id="1263"/>
      <w:bookmarkEnd w:id="1267"/>
    </w:p>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00" w:line="240" w:lineRule="auto"/>
        <w:ind w:left="7380" w:right="0" w:firstLine="0"/>
        <w:jc w:val="left"/>
      </w:pPr>
      <w:r>
        <w:rPr>
          <w:color w:val="000000"/>
          <w:spacing w:val="0"/>
          <w:w w:val="100"/>
          <w:position w:val="0"/>
        </w:rPr>
        <w:t>单位：元币种：人民币</w:t>
      </w:r>
    </w:p>
    <w:tbl>
      <w:tblPr>
        <w:tblOverlap w:val="never"/>
        <w:jc w:val="center"/>
        <w:tblLayout w:type="fixed"/>
      </w:tblPr>
      <w:tblGrid>
        <w:gridCol w:w="1142"/>
        <w:gridCol w:w="1699"/>
        <w:gridCol w:w="1699"/>
        <w:gridCol w:w="1704"/>
        <w:gridCol w:w="1843"/>
        <w:gridCol w:w="1560"/>
        <w:gridCol w:w="1709"/>
      </w:tblGrid>
      <w:tr>
        <w:trPr>
          <w:trHeight w:val="28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存货跌价准备/ 合同履约成本减 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存货跌价准备 /合同履约成 本减值准备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52,630.18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14,565.00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38,065.18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32,435.38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6,487.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25,948.30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46,678,737.87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2,307, </w:t>
            </w:r>
            <w:r>
              <w:rPr>
                <w:color w:val="000000"/>
                <w:spacing w:val="0"/>
                <w:w w:val="100"/>
                <w:position w:val="0"/>
                <w:sz w:val="18"/>
                <w:szCs w:val="18"/>
              </w:rPr>
              <w:t xml:space="preserve">524. </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44,371,213.34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37,099,707.37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2,613, </w:t>
            </w:r>
            <w:r>
              <w:rPr>
                <w:color w:val="000000"/>
                <w:spacing w:val="0"/>
                <w:w w:val="100"/>
                <w:position w:val="0"/>
                <w:sz w:val="18"/>
                <w:szCs w:val="18"/>
              </w:rPr>
              <w:t xml:space="preserve">622.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34,486,084.87</w:t>
            </w:r>
          </w:p>
        </w:tc>
      </w:tr>
      <w:tr>
        <w:trPr>
          <w:trHeight w:val="56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合同履约 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425,709,305.22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3,236, </w:t>
            </w:r>
            <w:r>
              <w:rPr>
                <w:color w:val="000000"/>
                <w:spacing w:val="0"/>
                <w:w w:val="100"/>
                <w:position w:val="0"/>
                <w:sz w:val="18"/>
                <w:szCs w:val="18"/>
              </w:rPr>
              <w:t xml:space="preserve">969. </w:t>
            </w:r>
            <w:r>
              <w:rPr>
                <w:color w:val="000000"/>
                <w:spacing w:val="0"/>
                <w:w w:val="100"/>
                <w:position w:val="0"/>
                <w:sz w:val="18"/>
                <w:szCs w:val="18"/>
              </w:rPr>
              <w:t>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422,472,335.39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317,035,369.52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317,035,369.52</w:t>
            </w:r>
          </w:p>
        </w:tc>
      </w:tr>
    </w:tbl>
    <w:p>
      <w:pPr>
        <w:spacing w:lineRule="exact" w:line="1"/>
        <w:rPr>
          <w:sz w:val="2"/>
          <w:szCs w:val="2"/>
        </w:rPr>
      </w:pPr>
      <w:r>
        <w:br w:type="page"/>
      </w:r>
    </w:p>
    <w:tbl>
      <w:tblPr>
        <w:tblOverlap w:val="never"/>
        <w:jc w:val="center"/>
        <w:tblLayout w:type="fixed"/>
      </w:tblPr>
      <w:tblGrid>
        <w:gridCol w:w="1142"/>
        <w:gridCol w:w="1699"/>
        <w:gridCol w:w="1699"/>
        <w:gridCol w:w="1704"/>
        <w:gridCol w:w="1843"/>
        <w:gridCol w:w="1560"/>
        <w:gridCol w:w="1709"/>
      </w:tblGrid>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委托加工 物资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124,488.30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13,912.02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110,576.28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179,416.51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35,883.30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143,533.21</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472,565,161.57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5,572, </w:t>
            </w:r>
            <w:r>
              <w:rPr>
                <w:color w:val="000000"/>
                <w:spacing w:val="0"/>
                <w:w w:val="100"/>
                <w:position w:val="0"/>
                <w:sz w:val="18"/>
                <w:szCs w:val="18"/>
              </w:rPr>
              <w:t xml:space="preserve">971. </w:t>
            </w:r>
            <w:r>
              <w:rPr>
                <w:color w:val="000000"/>
                <w:spacing w:val="0"/>
                <w:w w:val="100"/>
                <w:position w:val="0"/>
                <w:sz w:val="18"/>
                <w:szCs w:val="18"/>
              </w:rPr>
              <w:t>38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466,992,190.19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354,346,928.78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2,655, </w:t>
            </w:r>
            <w:r>
              <w:rPr>
                <w:color w:val="000000"/>
                <w:spacing w:val="0"/>
                <w:w w:val="100"/>
                <w:position w:val="0"/>
                <w:sz w:val="18"/>
                <w:szCs w:val="18"/>
              </w:rPr>
              <w:t xml:space="preserve">992. </w:t>
            </w:r>
            <w:r>
              <w:rPr>
                <w:color w:val="000000"/>
                <w:spacing w:val="0"/>
                <w:w w:val="100"/>
                <w:position w:val="0"/>
                <w:sz w:val="18"/>
                <w:szCs w:val="18"/>
              </w:rPr>
              <w:t>88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351,690,935.90</w:t>
            </w:r>
          </w:p>
        </w:tc>
      </w:tr>
    </w:tbl>
    <w:p>
      <w:pPr>
        <w:widowControl w:val="0"/>
        <w:spacing w:after="599" w:line="1" w:lineRule="exact"/>
      </w:pPr>
    </w:p>
    <w:p>
      <w:pPr>
        <w:pStyle w:val="Style13"/>
        <w:keepNext/>
        <w:keepLines/>
        <w:widowControl w:val="0"/>
        <w:numPr>
          <w:ilvl w:val="0"/>
          <w:numId w:val="177"/>
        </w:numPr>
        <w:shd w:val="clear" w:color="auto" w:fill="auto"/>
        <w:bidi w:val="0"/>
        <w:spacing w:before="0" w:line="240" w:lineRule="auto"/>
        <w:ind w:left="0" w:right="0" w:firstLine="840"/>
        <w:jc w:val="left"/>
      </w:pPr>
      <w:bookmarkStart w:id="1268" w:name="bookmark1268"/>
      <w:bookmarkStart w:id="1269" w:name="bookmark1269"/>
      <w:bookmarkStart w:id="1270" w:name="bookmark1270"/>
      <w:bookmarkStart w:id="1271" w:name="bookmark1271"/>
      <w:bookmarkEnd w:id="1270"/>
      <w:r>
        <w:rPr>
          <w:color w:val="000000"/>
          <w:spacing w:val="0"/>
          <w:w w:val="100"/>
          <w:position w:val="0"/>
        </w:rPr>
        <w:t>.</w:t>
      </w:r>
      <w:r>
        <w:rPr>
          <w:color w:val="000000"/>
          <w:spacing w:val="0"/>
          <w:w w:val="100"/>
          <w:position w:val="0"/>
        </w:rPr>
        <w:t>存货跌价准备及合同履约成本减值准备</w:t>
      </w:r>
      <w:bookmarkEnd w:id="1268"/>
      <w:bookmarkEnd w:id="1269"/>
      <w:bookmarkEnd w:id="1271"/>
    </w:p>
    <w:p>
      <w:pPr>
        <w:pStyle w:val="Style5"/>
        <w:keepNext w:val="0"/>
        <w:keepLines w:val="0"/>
        <w:widowControl w:val="0"/>
        <w:shd w:val="clear" w:color="auto" w:fill="auto"/>
        <w:bidi w:val="0"/>
        <w:spacing w:before="0" w:after="40" w:line="240" w:lineRule="auto"/>
        <w:ind w:left="0" w:right="0" w:firstLine="8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709"/>
        <w:gridCol w:w="1560"/>
        <w:gridCol w:w="1762"/>
        <w:gridCol w:w="1190"/>
        <w:gridCol w:w="1440"/>
        <w:gridCol w:w="955"/>
        <w:gridCol w:w="1747"/>
      </w:tblGrid>
      <w:tr>
        <w:trPr>
          <w:trHeight w:val="28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6,487. </w:t>
            </w:r>
            <w:r>
              <w:rPr>
                <w:color w:val="000000"/>
                <w:spacing w:val="0"/>
                <w:w w:val="100"/>
                <w:position w:val="0"/>
                <w:sz w:val="18"/>
                <w:szCs w:val="18"/>
              </w:rPr>
              <w:t>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15,236.04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7,158. </w:t>
            </w:r>
            <w:r>
              <w:rPr>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14,565.00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2,613, </w:t>
            </w:r>
            <w:r>
              <w:rPr>
                <w:color w:val="000000"/>
                <w:spacing w:val="0"/>
                <w:w w:val="100"/>
                <w:position w:val="0"/>
                <w:sz w:val="18"/>
                <w:szCs w:val="18"/>
              </w:rPr>
              <w:t xml:space="preserve">622. </w:t>
            </w:r>
            <w:r>
              <w:rPr>
                <w:color w:val="000000"/>
                <w:spacing w:val="0"/>
                <w:w w:val="100"/>
                <w:position w:val="0"/>
                <w:sz w:val="18"/>
                <w:szCs w:val="18"/>
              </w:rPr>
              <w:t>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472,454.36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778,552.33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2,307, </w:t>
            </w:r>
            <w:r>
              <w:rPr>
                <w:color w:val="000000"/>
                <w:spacing w:val="0"/>
                <w:w w:val="100"/>
                <w:position w:val="0"/>
                <w:sz w:val="18"/>
                <w:szCs w:val="18"/>
              </w:rPr>
              <w:t xml:space="preserve">524. </w:t>
            </w:r>
            <w:r>
              <w:rPr>
                <w:color w:val="000000"/>
                <w:spacing w:val="0"/>
                <w:w w:val="100"/>
                <w:position w:val="0"/>
                <w:sz w:val="18"/>
                <w:szCs w:val="18"/>
              </w:rPr>
              <w:t>53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3,236, </w:t>
            </w:r>
            <w:r>
              <w:rPr>
                <w:color w:val="000000"/>
                <w:spacing w:val="0"/>
                <w:w w:val="100"/>
                <w:position w:val="0"/>
                <w:sz w:val="18"/>
                <w:szCs w:val="18"/>
              </w:rPr>
              <w:t xml:space="preserve">969. </w:t>
            </w:r>
            <w:r>
              <w:rPr>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3,236, </w:t>
            </w:r>
            <w:r>
              <w:rPr>
                <w:color w:val="000000"/>
                <w:spacing w:val="0"/>
                <w:w w:val="100"/>
                <w:position w:val="0"/>
                <w:sz w:val="18"/>
                <w:szCs w:val="18"/>
              </w:rPr>
              <w:t xml:space="preserve">969. </w:t>
            </w:r>
            <w:r>
              <w:rPr>
                <w:color w:val="000000"/>
                <w:spacing w:val="0"/>
                <w:w w:val="100"/>
                <w:position w:val="0"/>
                <w:sz w:val="18"/>
                <w:szCs w:val="18"/>
              </w:rPr>
              <w:t>83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35,883.30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13,912.02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35,883.30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13,912.02</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2,655, </w:t>
            </w:r>
            <w:r>
              <w:rPr>
                <w:color w:val="000000"/>
                <w:spacing w:val="0"/>
                <w:w w:val="100"/>
                <w:position w:val="0"/>
                <w:sz w:val="18"/>
                <w:szCs w:val="18"/>
              </w:rPr>
              <w:t xml:space="preserve">992. </w:t>
            </w:r>
            <w:r>
              <w:rPr>
                <w:color w:val="000000"/>
                <w:spacing w:val="0"/>
                <w:w w:val="100"/>
                <w:position w:val="0"/>
                <w:sz w:val="18"/>
                <w:szCs w:val="18"/>
              </w:rPr>
              <w:t>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3,738,572.25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821,593.75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5,572, </w:t>
            </w:r>
            <w:r>
              <w:rPr>
                <w:color w:val="000000"/>
                <w:spacing w:val="0"/>
                <w:w w:val="100"/>
                <w:position w:val="0"/>
                <w:sz w:val="18"/>
                <w:szCs w:val="18"/>
              </w:rPr>
              <w:t>971.38</w:t>
            </w:r>
          </w:p>
        </w:tc>
      </w:tr>
    </w:tbl>
    <w:p>
      <w:pPr>
        <w:widowControl w:val="0"/>
        <w:spacing w:after="539" w:line="1" w:lineRule="exact"/>
      </w:pPr>
    </w:p>
    <w:p>
      <w:pPr>
        <w:pStyle w:val="Style13"/>
        <w:keepNext/>
        <w:keepLines/>
        <w:widowControl w:val="0"/>
        <w:numPr>
          <w:ilvl w:val="0"/>
          <w:numId w:val="177"/>
        </w:numPr>
        <w:shd w:val="clear" w:color="auto" w:fill="auto"/>
        <w:bidi w:val="0"/>
        <w:spacing w:before="0" w:line="240" w:lineRule="auto"/>
        <w:ind w:left="0" w:right="0" w:firstLine="840"/>
        <w:jc w:val="left"/>
      </w:pPr>
      <w:bookmarkStart w:id="1272" w:name="bookmark1272"/>
      <w:bookmarkStart w:id="1273" w:name="bookmark1273"/>
      <w:bookmarkStart w:id="1274" w:name="bookmark1274"/>
      <w:bookmarkStart w:id="1275" w:name="bookmark1275"/>
      <w:bookmarkEnd w:id="1274"/>
      <w:r>
        <w:rPr>
          <w:color w:val="000000"/>
          <w:spacing w:val="0"/>
          <w:w w:val="100"/>
          <w:position w:val="0"/>
        </w:rPr>
        <w:t>.</w:t>
      </w:r>
      <w:r>
        <w:rPr>
          <w:color w:val="000000"/>
          <w:spacing w:val="0"/>
          <w:w w:val="100"/>
          <w:position w:val="0"/>
        </w:rPr>
        <w:t>存货期末余额含有借款费用资本化金额的说明</w:t>
      </w:r>
      <w:bookmarkEnd w:id="1272"/>
      <w:bookmarkEnd w:id="1273"/>
      <w:bookmarkEnd w:id="1275"/>
    </w:p>
    <w:p>
      <w:pPr>
        <w:pStyle w:val="Style5"/>
        <w:keepNext w:val="0"/>
        <w:keepLines w:val="0"/>
        <w:widowControl w:val="0"/>
        <w:shd w:val="clear" w:color="auto" w:fill="auto"/>
        <w:bidi w:val="0"/>
        <w:spacing w:before="0" w:after="320" w:line="240" w:lineRule="auto"/>
        <w:ind w:left="0" w:right="0" w:firstLine="8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tbl>
      <w:tblPr>
        <w:tblOverlap w:val="never"/>
        <w:jc w:val="center"/>
        <w:tblLayout w:type="fixed"/>
      </w:tblPr>
      <w:tblGrid>
        <w:gridCol w:w="1282"/>
        <w:gridCol w:w="1709"/>
        <w:gridCol w:w="2021"/>
        <w:gridCol w:w="1958"/>
        <w:gridCol w:w="1541"/>
        <w:gridCol w:w="1709"/>
      </w:tblGrid>
      <w:tr>
        <w:trPr>
          <w:trHeight w:val="869" w:hRule="exact"/>
        </w:trPr>
        <w:tc>
          <w:tcPr>
            <w:gridSpan w:val="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560"/>
              <w:jc w:val="left"/>
            </w:pPr>
            <w:r>
              <w:rPr>
                <w:b/>
                <w:bCs/>
                <w:color w:val="000000"/>
                <w:spacing w:val="0"/>
                <w:w w:val="100"/>
                <w:position w:val="0"/>
              </w:rPr>
              <w:t>(4).</w:t>
            </w:r>
            <w:r>
              <w:rPr>
                <w:b/>
                <w:bCs/>
                <w:color w:val="000000"/>
                <w:spacing w:val="0"/>
                <w:w w:val="100"/>
                <w:position w:val="0"/>
              </w:rPr>
              <w:t>合同履约成本本期摊销金额的说明</w:t>
            </w:r>
          </w:p>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七人民币</w:t>
            </w: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本期计提减值</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 xml:space="preserve">［注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190,355,811.63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880,614,131.91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804,162,688.77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3,236, </w:t>
            </w:r>
            <w:r>
              <w:rPr>
                <w:color w:val="000000"/>
                <w:spacing w:val="0"/>
                <w:w w:val="100"/>
                <w:position w:val="0"/>
                <w:sz w:val="18"/>
                <w:szCs w:val="18"/>
              </w:rPr>
              <w:t xml:space="preserve">969. </w:t>
            </w:r>
            <w:r>
              <w:rPr>
                <w:color w:val="000000"/>
                <w:spacing w:val="0"/>
                <w:w w:val="100"/>
                <w:position w:val="0"/>
                <w:sz w:val="18"/>
                <w:szCs w:val="18"/>
              </w:rPr>
              <w:t>83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263,570,284.94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39,774,847.51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125,435,003.08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102,749,424.74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62,460,425.85</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项目咨询费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82,833,777.75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192,660,239.60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182,033,472.51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93,460,544.84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4,070, </w:t>
            </w:r>
            <w:r>
              <w:rPr>
                <w:color w:val="000000"/>
                <w:spacing w:val="0"/>
                <w:w w:val="100"/>
                <w:position w:val="0"/>
                <w:sz w:val="18"/>
                <w:szCs w:val="18"/>
              </w:rPr>
              <w:t xml:space="preserve">932. </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14,159,819.63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15,249,672.50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2,981,079. </w:t>
            </w:r>
            <w:r>
              <w:rPr>
                <w:color w:val="000000"/>
                <w:spacing w:val="0"/>
                <w:w w:val="100"/>
                <w:position w:val="0"/>
                <w:sz w:val="18"/>
                <w:szCs w:val="18"/>
              </w:rPr>
              <w:t>76</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317,035,369.52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1,212, 869, </w:t>
            </w:r>
            <w:r>
              <w:rPr>
                <w:color w:val="000000"/>
                <w:spacing w:val="0"/>
                <w:w w:val="100"/>
                <w:position w:val="0"/>
                <w:sz w:val="18"/>
                <w:szCs w:val="18"/>
              </w:rPr>
              <w:t xml:space="preserve">194. </w:t>
            </w:r>
            <w:r>
              <w:rPr>
                <w:color w:val="000000"/>
                <w:spacing w:val="0"/>
                <w:w w:val="100"/>
                <w:position w:val="0"/>
                <w:sz w:val="18"/>
                <w:szCs w:val="18"/>
              </w:rPr>
              <w:t>22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1,104, </w:t>
            </w:r>
            <w:r>
              <w:rPr>
                <w:color w:val="000000"/>
                <w:spacing w:val="0"/>
                <w:w w:val="100"/>
                <w:position w:val="0"/>
                <w:sz w:val="18"/>
                <w:szCs w:val="18"/>
              </w:rPr>
              <w:t xml:space="preserve">195,258. </w:t>
            </w:r>
            <w:r>
              <w:rPr>
                <w:color w:val="000000"/>
                <w:spacing w:val="0"/>
                <w:w w:val="100"/>
                <w:position w:val="0"/>
                <w:sz w:val="18"/>
                <w:szCs w:val="18"/>
              </w:rPr>
              <w:t>52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3,236, </w:t>
            </w:r>
            <w:r>
              <w:rPr>
                <w:color w:val="000000"/>
                <w:spacing w:val="0"/>
                <w:w w:val="100"/>
                <w:position w:val="0"/>
                <w:sz w:val="18"/>
                <w:szCs w:val="18"/>
              </w:rPr>
              <w:t xml:space="preserve">969. </w:t>
            </w:r>
            <w:r>
              <w:rPr>
                <w:color w:val="000000"/>
                <w:spacing w:val="0"/>
                <w:w w:val="100"/>
                <w:position w:val="0"/>
                <w:sz w:val="18"/>
                <w:szCs w:val="18"/>
              </w:rPr>
              <w:t>83</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422,472,335.39</w:t>
            </w:r>
          </w:p>
        </w:tc>
      </w:tr>
    </w:tbl>
    <w:p>
      <w:pPr>
        <w:pStyle w:val="Style24"/>
        <w:keepNext w:val="0"/>
        <w:keepLines w:val="0"/>
        <w:widowControl w:val="0"/>
        <w:shd w:val="clear" w:color="auto" w:fill="auto"/>
        <w:bidi w:val="0"/>
        <w:spacing w:before="0" w:after="0" w:line="240" w:lineRule="auto"/>
        <w:ind w:left="552" w:right="0" w:firstLine="0"/>
        <w:jc w:val="left"/>
      </w:pPr>
      <w:r>
        <w:rPr>
          <w:color w:val="000000"/>
          <w:spacing w:val="0"/>
          <w:w w:val="100"/>
          <w:position w:val="0"/>
        </w:rPr>
        <w:t>［注</w:t>
      </w:r>
      <w:r>
        <w:rPr>
          <w:color w:val="000000"/>
          <w:spacing w:val="0"/>
          <w:w w:val="100"/>
          <w:position w:val="0"/>
          <w:sz w:val="18"/>
          <w:szCs w:val="18"/>
        </w:rPr>
        <w:t>12］</w:t>
      </w:r>
      <w:r>
        <w:rPr>
          <w:color w:val="000000"/>
          <w:spacing w:val="0"/>
          <w:w w:val="100"/>
          <w:position w:val="0"/>
        </w:rPr>
        <w:t>系合同履约成本各项目汇总计提的减值金额</w:t>
      </w:r>
    </w:p>
    <w:p>
      <w:pPr>
        <w:widowControl w:val="0"/>
        <w:spacing w:after="319" w:line="1" w:lineRule="exact"/>
      </w:pPr>
    </w:p>
    <w:p>
      <w:pPr>
        <w:pStyle w:val="Style5"/>
        <w:keepNext w:val="0"/>
        <w:keepLines w:val="0"/>
        <w:widowControl w:val="0"/>
        <w:shd w:val="clear" w:color="auto" w:fill="auto"/>
        <w:bidi w:val="0"/>
        <w:spacing w:before="0" w:after="40" w:line="240" w:lineRule="auto"/>
        <w:ind w:left="0" w:right="0" w:firstLine="84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8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840"/>
        <w:jc w:val="both"/>
      </w:pPr>
      <w:bookmarkStart w:id="1276" w:name="bookmark1276"/>
      <w:bookmarkStart w:id="1277" w:name="bookmark1277"/>
      <w:bookmarkStart w:id="1278" w:name="bookmark1278"/>
      <w:bookmarkStart w:id="1279" w:name="bookmark1279"/>
      <w:r>
        <w:rPr>
          <w:color w:val="000000"/>
          <w:spacing w:val="0"/>
          <w:w w:val="100"/>
          <w:position w:val="0"/>
        </w:rPr>
        <w:t>1</w:t>
      </w:r>
      <w:bookmarkEnd w:id="1278"/>
      <w:r>
        <w:rPr>
          <w:color w:val="000000"/>
          <w:spacing w:val="0"/>
          <w:w w:val="100"/>
          <w:position w:val="0"/>
        </w:rPr>
        <w:t>0、合同资产</w:t>
      </w:r>
      <w:bookmarkEnd w:id="1276"/>
      <w:bookmarkEnd w:id="1277"/>
      <w:bookmarkEnd w:id="1279"/>
    </w:p>
    <w:p>
      <w:pPr>
        <w:pStyle w:val="Style13"/>
        <w:keepNext/>
        <w:keepLines/>
        <w:widowControl w:val="0"/>
        <w:numPr>
          <w:ilvl w:val="0"/>
          <w:numId w:val="179"/>
        </w:numPr>
        <w:shd w:val="clear" w:color="auto" w:fill="auto"/>
        <w:bidi w:val="0"/>
        <w:spacing w:before="0" w:line="240" w:lineRule="auto"/>
        <w:ind w:left="0" w:right="0" w:firstLine="840"/>
        <w:jc w:val="both"/>
      </w:pPr>
      <w:bookmarkStart w:id="1276" w:name="bookmark1276"/>
      <w:bookmarkStart w:id="1277" w:name="bookmark1277"/>
      <w:bookmarkStart w:id="1280" w:name="bookmark1280"/>
      <w:bookmarkStart w:id="1281" w:name="bookmark1281"/>
      <w:bookmarkEnd w:id="1280"/>
      <w:r>
        <w:rPr>
          <w:color w:val="000000"/>
          <w:spacing w:val="0"/>
          <w:w w:val="100"/>
          <w:position w:val="0"/>
        </w:rPr>
        <w:t>.</w:t>
      </w:r>
      <w:r>
        <w:rPr>
          <w:color w:val="000000"/>
          <w:spacing w:val="0"/>
          <w:w w:val="100"/>
          <w:position w:val="0"/>
        </w:rPr>
        <w:t>合同资产情况</w:t>
      </w:r>
      <w:bookmarkEnd w:id="1276"/>
      <w:bookmarkEnd w:id="1277"/>
      <w:bookmarkEnd w:id="1281"/>
    </w:p>
    <w:p>
      <w:pPr>
        <w:pStyle w:val="Style5"/>
        <w:keepNext w:val="0"/>
        <w:keepLines w:val="0"/>
        <w:widowControl w:val="0"/>
        <w:shd w:val="clear" w:color="auto" w:fill="auto"/>
        <w:bidi w:val="0"/>
        <w:spacing w:before="0" w:after="40" w:line="240" w:lineRule="auto"/>
        <w:ind w:left="0" w:right="0" w:firstLine="8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898"/>
        <w:gridCol w:w="1584"/>
        <w:gridCol w:w="1483"/>
        <w:gridCol w:w="1584"/>
        <w:gridCol w:w="1589"/>
        <w:gridCol w:w="1478"/>
        <w:gridCol w:w="1747"/>
      </w:tblGrid>
      <w:tr>
        <w:trPr>
          <w:trHeight w:val="28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0"/>
              <w:jc w:val="left"/>
            </w:pPr>
            <w:r>
              <w:rPr>
                <w:color w:val="000000"/>
                <w:spacing w:val="0"/>
                <w:w w:val="100"/>
                <w:position w:val="0"/>
              </w:rPr>
              <w:t>应收质 保金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36,392,215.79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2,723, </w:t>
            </w:r>
            <w:r>
              <w:rPr>
                <w:color w:val="000000"/>
                <w:spacing w:val="0"/>
                <w:w w:val="100"/>
                <w:position w:val="0"/>
                <w:sz w:val="18"/>
                <w:szCs w:val="18"/>
              </w:rPr>
              <w:t xml:space="preserve">747. </w:t>
            </w: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33,668,468.37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36,404,323.30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2,223, </w:t>
            </w:r>
            <w:r>
              <w:rPr>
                <w:color w:val="000000"/>
                <w:spacing w:val="0"/>
                <w:w w:val="100"/>
                <w:position w:val="0"/>
                <w:sz w:val="18"/>
                <w:szCs w:val="18"/>
              </w:rPr>
              <w:t xml:space="preserve">480.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34,180,843.24</w:t>
            </w:r>
          </w:p>
        </w:tc>
      </w:tr>
      <w:tr>
        <w:trPr>
          <w:trHeight w:val="28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36,392,215.79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2,723, </w:t>
            </w:r>
            <w:r>
              <w:rPr>
                <w:color w:val="000000"/>
                <w:spacing w:val="0"/>
                <w:w w:val="100"/>
                <w:position w:val="0"/>
                <w:sz w:val="18"/>
                <w:szCs w:val="18"/>
              </w:rPr>
              <w:t xml:space="preserve">747. </w:t>
            </w:r>
            <w:r>
              <w:rPr>
                <w:color w:val="000000"/>
                <w:spacing w:val="0"/>
                <w:w w:val="100"/>
                <w:position w:val="0"/>
                <w:sz w:val="18"/>
                <w:szCs w:val="18"/>
              </w:rPr>
              <w:t>42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33,668,468.37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36,404,323.30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2,223, </w:t>
            </w:r>
            <w:r>
              <w:rPr>
                <w:color w:val="000000"/>
                <w:spacing w:val="0"/>
                <w:w w:val="100"/>
                <w:position w:val="0"/>
                <w:sz w:val="18"/>
                <w:szCs w:val="18"/>
              </w:rPr>
              <w:t xml:space="preserve">480. </w:t>
            </w:r>
            <w:r>
              <w:rPr>
                <w:color w:val="000000"/>
                <w:spacing w:val="0"/>
                <w:w w:val="100"/>
                <w:position w:val="0"/>
                <w:sz w:val="18"/>
                <w:szCs w:val="18"/>
              </w:rPr>
              <w:t>06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34,180,843.24</w:t>
            </w:r>
          </w:p>
        </w:tc>
      </w:tr>
    </w:tbl>
    <w:p>
      <w:pPr>
        <w:widowControl w:val="0"/>
        <w:spacing w:after="539" w:line="1" w:lineRule="exact"/>
      </w:pPr>
    </w:p>
    <w:p>
      <w:pPr>
        <w:pStyle w:val="Style13"/>
        <w:keepNext/>
        <w:keepLines/>
        <w:widowControl w:val="0"/>
        <w:numPr>
          <w:ilvl w:val="0"/>
          <w:numId w:val="179"/>
        </w:numPr>
        <w:shd w:val="clear" w:color="auto" w:fill="auto"/>
        <w:bidi w:val="0"/>
        <w:spacing w:before="0" w:line="240" w:lineRule="auto"/>
        <w:ind w:left="0" w:right="0" w:firstLine="840"/>
        <w:jc w:val="both"/>
      </w:pPr>
      <w:bookmarkStart w:id="1282" w:name="bookmark1282"/>
      <w:bookmarkStart w:id="1283" w:name="bookmark1283"/>
      <w:bookmarkStart w:id="1284" w:name="bookmark1284"/>
      <w:bookmarkStart w:id="1285" w:name="bookmark1285"/>
      <w:bookmarkEnd w:id="1284"/>
      <w:r>
        <w:rPr>
          <w:color w:val="000000"/>
          <w:spacing w:val="0"/>
          <w:w w:val="100"/>
          <w:position w:val="0"/>
        </w:rPr>
        <w:t>.</w:t>
      </w:r>
      <w:r>
        <w:rPr>
          <w:color w:val="000000"/>
          <w:spacing w:val="0"/>
          <w:w w:val="100"/>
          <w:position w:val="0"/>
        </w:rPr>
        <w:t>报告期内账面价值发生重大变动的金额和原因</w:t>
      </w:r>
      <w:bookmarkEnd w:id="1282"/>
      <w:bookmarkEnd w:id="1283"/>
      <w:bookmarkEnd w:id="1285"/>
    </w:p>
    <w:p>
      <w:pPr>
        <w:pStyle w:val="Style5"/>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13"/>
        <w:keepNext/>
        <w:keepLines/>
        <w:widowControl w:val="0"/>
        <w:numPr>
          <w:ilvl w:val="0"/>
          <w:numId w:val="179"/>
        </w:numPr>
        <w:shd w:val="clear" w:color="auto" w:fill="auto"/>
        <w:bidi w:val="0"/>
        <w:spacing w:before="0" w:line="240" w:lineRule="auto"/>
        <w:ind w:left="0" w:right="0" w:firstLine="980"/>
        <w:jc w:val="both"/>
      </w:pPr>
      <w:bookmarkStart w:id="1286" w:name="bookmark1286"/>
      <w:bookmarkStart w:id="1287" w:name="bookmark1287"/>
      <w:bookmarkStart w:id="1288" w:name="bookmark1288"/>
      <w:bookmarkStart w:id="1289" w:name="bookmark1289"/>
      <w:bookmarkEnd w:id="1288"/>
      <w:r>
        <w:rPr>
          <w:color w:val="000000"/>
          <w:spacing w:val="0"/>
          <w:w w:val="100"/>
          <w:position w:val="0"/>
        </w:rPr>
        <w:t>.</w:t>
      </w:r>
      <w:r>
        <w:rPr>
          <w:color w:val="000000"/>
          <w:spacing w:val="0"/>
          <w:w w:val="100"/>
          <w:position w:val="0"/>
        </w:rPr>
        <w:t>本期合同资产计提减值准备情况</w:t>
      </w:r>
      <w:bookmarkEnd w:id="1286"/>
      <w:bookmarkEnd w:id="1287"/>
      <w:bookmarkEnd w:id="1289"/>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92"/>
        <w:gridCol w:w="1416"/>
        <w:gridCol w:w="1421"/>
        <w:gridCol w:w="1699"/>
        <w:gridCol w:w="3134"/>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本期转销/核销</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37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500,267.36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2" w:lineRule="exact"/>
              <w:ind w:left="0" w:right="0" w:firstLine="0"/>
              <w:jc w:val="left"/>
            </w:pPr>
            <w:r>
              <w:rPr>
                <w:color w:val="000000"/>
                <w:spacing w:val="0"/>
                <w:w w:val="100"/>
                <w:position w:val="0"/>
              </w:rPr>
              <w:t>参考历史信用损失经验，结合当 前状况以及对未来经济状况的 预测，通过违约风险敞口和整个 存续期预期信用损失率，计算预 期信用损失</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500,267.36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19" w:line="1" w:lineRule="exact"/>
      </w:pPr>
    </w:p>
    <w:p>
      <w:pPr>
        <w:pStyle w:val="Style5"/>
        <w:keepNext w:val="0"/>
        <w:keepLines w:val="0"/>
        <w:widowControl w:val="0"/>
        <w:shd w:val="clear" w:color="auto" w:fill="auto"/>
        <w:bidi w:val="0"/>
        <w:spacing w:before="0" w:after="300" w:line="269" w:lineRule="exact"/>
        <w:ind w:left="980" w:right="0" w:firstLine="0"/>
        <w:jc w:val="both"/>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7494" w:val="left"/>
        </w:tabs>
        <w:bidi w:val="0"/>
        <w:spacing w:before="0" w:after="140" w:line="240" w:lineRule="auto"/>
        <w:ind w:left="0" w:right="0" w:firstLine="980"/>
        <w:jc w:val="left"/>
      </w:pPr>
      <w:r>
        <w:rPr>
          <w:color w:val="000000"/>
          <w:spacing w:val="0"/>
          <w:w w:val="100"/>
          <w:position w:val="0"/>
        </w:rPr>
        <w:t>采用组合计提减值准备的合同资产：</w:t>
        <w:tab/>
        <w:t>单位：元币种：人民币</w:t>
      </w:r>
    </w:p>
    <w:tbl>
      <w:tblPr>
        <w:tblOverlap w:val="never"/>
        <w:jc w:val="center"/>
        <w:tblLayout w:type="fixed"/>
      </w:tblPr>
      <w:tblGrid>
        <w:gridCol w:w="2117"/>
        <w:gridCol w:w="2155"/>
        <w:gridCol w:w="2410"/>
        <w:gridCol w:w="2443"/>
      </w:tblGrid>
      <w:tr>
        <w:trPr>
          <w:trHeight w:val="355" w:hRule="exact"/>
        </w:trPr>
        <w:tc>
          <w:tcPr>
            <w:vMerge w:val="restart"/>
            <w:tcBorders>
              <w:top w:val="single" w:sz="4"/>
            </w:tcBorders>
            <w:shd w:val="clear" w:color="auto" w:fill="FFFFFF"/>
            <w:vAlign w:val="center"/>
          </w:tcPr>
          <w:p>
            <w:pPr>
              <w:pStyle w:val="Style22"/>
              <w:keepNext w:val="0"/>
              <w:keepLines w:val="0"/>
              <w:widowControl w:val="0"/>
              <w:shd w:val="clear" w:color="auto" w:fill="auto"/>
              <w:tabs>
                <w:tab w:pos="1211" w:val="left"/>
              </w:tabs>
              <w:bidi w:val="0"/>
              <w:spacing w:before="0" w:after="0" w:line="240" w:lineRule="auto"/>
              <w:ind w:left="0" w:right="0" w:firstLine="760"/>
              <w:jc w:val="left"/>
            </w:pPr>
            <w:r>
              <w:rPr>
                <w:color w:val="000000"/>
                <w:spacing w:val="0"/>
                <w:w w:val="100"/>
                <w:position w:val="0"/>
              </w:rPr>
              <w:t>项</w:t>
              <w:tab/>
              <w:t>目</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36,392,215.79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2,723, </w:t>
            </w:r>
            <w:r>
              <w:rPr>
                <w:color w:val="000000"/>
                <w:spacing w:val="0"/>
                <w:w w:val="100"/>
                <w:position w:val="0"/>
                <w:sz w:val="18"/>
                <w:szCs w:val="18"/>
              </w:rPr>
              <w:t xml:space="preserve">747. </w:t>
            </w:r>
            <w:r>
              <w:rPr>
                <w:color w:val="000000"/>
                <w:spacing w:val="0"/>
                <w:w w:val="100"/>
                <w:position w:val="0"/>
                <w:sz w:val="18"/>
                <w:szCs w:val="18"/>
              </w:rPr>
              <w:t>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7.48</w:t>
            </w:r>
          </w:p>
        </w:tc>
      </w:tr>
      <w:tr>
        <w:trPr>
          <w:trHeight w:val="28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23,434,775.09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1,171,738.75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5.00</w:t>
            </w:r>
          </w:p>
        </w:tc>
      </w:tr>
      <w:tr>
        <w:trPr>
          <w:trHeight w:val="27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11,676,117.70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1,167,611.77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r>
      <w:tr>
        <w:trPr>
          <w:trHeight w:val="28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1,281,323.00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384,396.90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w:t>
            </w:r>
          </w:p>
        </w:tc>
      </w:tr>
      <w:tr>
        <w:trPr>
          <w:trHeight w:val="293"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36,392,215.79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2,723, </w:t>
            </w:r>
            <w:r>
              <w:rPr>
                <w:color w:val="000000"/>
                <w:spacing w:val="0"/>
                <w:w w:val="100"/>
                <w:position w:val="0"/>
                <w:sz w:val="18"/>
                <w:szCs w:val="18"/>
              </w:rPr>
              <w:t xml:space="preserve">747. </w:t>
            </w:r>
            <w:r>
              <w:rPr>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7.48</w:t>
            </w:r>
          </w:p>
        </w:tc>
      </w:tr>
    </w:tbl>
    <w:p>
      <w:pPr>
        <w:widowControl w:val="0"/>
        <w:spacing w:after="559" w:line="1" w:lineRule="exact"/>
      </w:pPr>
    </w:p>
    <w:p>
      <w:pPr>
        <w:pStyle w:val="Style13"/>
        <w:keepNext/>
        <w:keepLines/>
        <w:widowControl w:val="0"/>
        <w:shd w:val="clear" w:color="auto" w:fill="auto"/>
        <w:tabs>
          <w:tab w:pos="1468" w:val="left"/>
        </w:tabs>
        <w:bidi w:val="0"/>
        <w:spacing w:before="0" w:line="240" w:lineRule="auto"/>
        <w:ind w:left="0" w:right="0" w:firstLine="980"/>
        <w:jc w:val="left"/>
      </w:pPr>
      <w:bookmarkStart w:id="1290" w:name="bookmark1290"/>
      <w:bookmarkStart w:id="1291" w:name="bookmark1291"/>
      <w:bookmarkStart w:id="1292" w:name="bookmark1292"/>
      <w:bookmarkStart w:id="1293" w:name="bookmark1293"/>
      <w:r>
        <w:rPr>
          <w:color w:val="000000"/>
          <w:spacing w:val="0"/>
          <w:w w:val="100"/>
          <w:position w:val="0"/>
        </w:rPr>
        <w:t>1</w:t>
      </w:r>
      <w:bookmarkEnd w:id="1292"/>
      <w:r>
        <w:rPr>
          <w:color w:val="000000"/>
          <w:spacing w:val="0"/>
          <w:w w:val="100"/>
          <w:position w:val="0"/>
        </w:rPr>
        <w:t>1、</w:t>
        <w:tab/>
        <w:t>持有待售资产</w:t>
      </w:r>
      <w:bookmarkEnd w:id="1290"/>
      <w:bookmarkEnd w:id="1291"/>
      <w:bookmarkEnd w:id="1293"/>
    </w:p>
    <w:p>
      <w:pPr>
        <w:pStyle w:val="Style5"/>
        <w:keepNext w:val="0"/>
        <w:keepLines w:val="0"/>
        <w:widowControl w:val="0"/>
        <w:shd w:val="clear" w:color="auto" w:fill="auto"/>
        <w:bidi w:val="0"/>
        <w:spacing w:before="0" w:after="560" w:line="240" w:lineRule="auto"/>
        <w:ind w:left="0" w:right="0" w:firstLine="9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keepLines/>
        <w:widowControl w:val="0"/>
        <w:shd w:val="clear" w:color="auto" w:fill="auto"/>
        <w:tabs>
          <w:tab w:pos="1468" w:val="left"/>
        </w:tabs>
        <w:bidi w:val="0"/>
        <w:spacing w:before="0" w:line="240" w:lineRule="auto"/>
        <w:ind w:left="0" w:right="0" w:firstLine="980"/>
        <w:jc w:val="left"/>
      </w:pPr>
      <w:bookmarkStart w:id="1294" w:name="bookmark1294"/>
      <w:bookmarkStart w:id="1295" w:name="bookmark1295"/>
      <w:bookmarkStart w:id="1296" w:name="bookmark1296"/>
      <w:bookmarkStart w:id="1297" w:name="bookmark1297"/>
      <w:r>
        <w:rPr>
          <w:color w:val="000000"/>
          <w:spacing w:val="0"/>
          <w:w w:val="100"/>
          <w:position w:val="0"/>
        </w:rPr>
        <w:t>1</w:t>
      </w:r>
      <w:bookmarkEnd w:id="1296"/>
      <w:r>
        <w:rPr>
          <w:color w:val="000000"/>
          <w:spacing w:val="0"/>
          <w:w w:val="100"/>
          <w:position w:val="0"/>
        </w:rPr>
        <w:t>2、</w:t>
        <w:tab/>
        <w:t>一年内到期的非流动资产</w:t>
      </w:r>
      <w:bookmarkEnd w:id="1294"/>
      <w:bookmarkEnd w:id="1295"/>
      <w:bookmarkEnd w:id="1297"/>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期末重要的债权投资和其他债权投资:</w:t>
      </w:r>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60" w:line="240" w:lineRule="auto"/>
        <w:ind w:left="0" w:right="0" w:firstLine="980"/>
        <w:jc w:val="left"/>
      </w:pPr>
      <w:r>
        <w:rPr>
          <w:color w:val="000000"/>
          <w:spacing w:val="0"/>
          <w:w w:val="100"/>
          <w:position w:val="0"/>
        </w:rPr>
        <w:t>其他说明</w:t>
      </w:r>
    </w:p>
    <w:p>
      <w:pPr>
        <w:pStyle w:val="Style13"/>
        <w:keepNext/>
        <w:keepLines/>
        <w:widowControl w:val="0"/>
        <w:shd w:val="clear" w:color="auto" w:fill="auto"/>
        <w:tabs>
          <w:tab w:pos="1468" w:val="left"/>
        </w:tabs>
        <w:bidi w:val="0"/>
        <w:spacing w:before="0" w:line="240" w:lineRule="auto"/>
        <w:ind w:left="0" w:right="0" w:firstLine="980"/>
        <w:jc w:val="both"/>
      </w:pPr>
      <w:bookmarkStart w:id="1298" w:name="bookmark1298"/>
      <w:bookmarkStart w:id="1299" w:name="bookmark1299"/>
      <w:bookmarkStart w:id="1300" w:name="bookmark1300"/>
      <w:bookmarkStart w:id="1301" w:name="bookmark1301"/>
      <w:r>
        <w:rPr>
          <w:color w:val="000000"/>
          <w:spacing w:val="0"/>
          <w:w w:val="100"/>
          <w:position w:val="0"/>
        </w:rPr>
        <w:t>1</w:t>
      </w:r>
      <w:bookmarkEnd w:id="1300"/>
      <w:r>
        <w:rPr>
          <w:color w:val="000000"/>
          <w:spacing w:val="0"/>
          <w:w w:val="100"/>
          <w:position w:val="0"/>
        </w:rPr>
        <w:t>3、</w:t>
        <w:tab/>
        <w:t>其他流动资产</w:t>
      </w:r>
      <w:bookmarkEnd w:id="1298"/>
      <w:bookmarkEnd w:id="1299"/>
      <w:bookmarkEnd w:id="1301"/>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 币种：人民币</w:t>
      </w:r>
    </w:p>
    <w:tbl>
      <w:tblPr>
        <w:tblOverlap w:val="never"/>
        <w:jc w:val="center"/>
        <w:tblLayout w:type="fixed"/>
      </w:tblPr>
      <w:tblGrid>
        <w:gridCol w:w="3293"/>
        <w:gridCol w:w="2918"/>
        <w:gridCol w:w="2851"/>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2,194, </w:t>
            </w:r>
            <w:r>
              <w:rPr>
                <w:color w:val="000000"/>
                <w:spacing w:val="0"/>
                <w:w w:val="100"/>
                <w:position w:val="0"/>
                <w:sz w:val="18"/>
                <w:szCs w:val="18"/>
              </w:rPr>
              <w:t xml:space="preserve">044.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6,020,315.27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6,478, </w:t>
            </w:r>
            <w:r>
              <w:rPr>
                <w:color w:val="000000"/>
                <w:spacing w:val="0"/>
                <w:w w:val="100"/>
                <w:position w:val="0"/>
                <w:sz w:val="18"/>
                <w:szCs w:val="18"/>
              </w:rPr>
              <w:t xml:space="preserve">276. </w:t>
            </w:r>
            <w:r>
              <w:rPr>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4,322, </w:t>
            </w:r>
            <w:r>
              <w:rPr>
                <w:color w:val="000000"/>
                <w:spacing w:val="0"/>
                <w:w w:val="100"/>
                <w:position w:val="0"/>
                <w:sz w:val="18"/>
                <w:szCs w:val="18"/>
              </w:rPr>
              <w:t xml:space="preserve">205. </w:t>
            </w:r>
            <w:r>
              <w:rPr>
                <w:color w:val="000000"/>
                <w:spacing w:val="0"/>
                <w:w w:val="100"/>
                <w:position w:val="0"/>
                <w:sz w:val="18"/>
                <w:szCs w:val="18"/>
              </w:rPr>
              <w:t>55</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8,672, </w:t>
            </w:r>
            <w:r>
              <w:rPr>
                <w:color w:val="000000"/>
                <w:spacing w:val="0"/>
                <w:w w:val="100"/>
                <w:position w:val="0"/>
                <w:sz w:val="18"/>
                <w:szCs w:val="18"/>
              </w:rPr>
              <w:t xml:space="preserve">321. </w:t>
            </w:r>
            <w:r>
              <w:rPr>
                <w:color w:val="000000"/>
                <w:spacing w:val="0"/>
                <w:w w:val="100"/>
                <w:position w:val="0"/>
                <w:sz w:val="18"/>
                <w:szCs w:val="18"/>
              </w:rPr>
              <w:t>71</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10,342,520.82</w:t>
            </w:r>
          </w:p>
        </w:tc>
      </w:tr>
    </w:tbl>
    <w:p>
      <w:pPr>
        <w:pStyle w:val="Style13"/>
        <w:keepNext/>
        <w:keepLines/>
        <w:widowControl w:val="0"/>
        <w:shd w:val="clear" w:color="auto" w:fill="auto"/>
        <w:tabs>
          <w:tab w:pos="1444" w:val="left"/>
        </w:tabs>
        <w:bidi w:val="0"/>
        <w:spacing w:before="0" w:line="240" w:lineRule="auto"/>
        <w:ind w:left="0" w:right="0" w:firstLine="980"/>
        <w:jc w:val="left"/>
      </w:pPr>
      <w:bookmarkStart w:id="1302" w:name="bookmark1302"/>
      <w:bookmarkStart w:id="1303" w:name="bookmark1303"/>
      <w:bookmarkStart w:id="1304" w:name="bookmark1304"/>
      <w:bookmarkStart w:id="1305" w:name="bookmark1305"/>
      <w:r>
        <w:rPr>
          <w:color w:val="000000"/>
          <w:spacing w:val="0"/>
          <w:w w:val="100"/>
          <w:position w:val="0"/>
        </w:rPr>
        <w:t>1</w:t>
      </w:r>
      <w:bookmarkEnd w:id="1304"/>
      <w:r>
        <w:rPr>
          <w:color w:val="000000"/>
          <w:spacing w:val="0"/>
          <w:w w:val="100"/>
          <w:position w:val="0"/>
        </w:rPr>
        <w:t>4、</w:t>
        <w:tab/>
        <w:t>债权投资</w:t>
      </w:r>
      <w:bookmarkEnd w:id="1302"/>
      <w:bookmarkEnd w:id="1303"/>
      <w:bookmarkEnd w:id="1305"/>
    </w:p>
    <w:p>
      <w:pPr>
        <w:pStyle w:val="Style13"/>
        <w:keepNext/>
        <w:keepLines/>
        <w:widowControl w:val="0"/>
        <w:numPr>
          <w:ilvl w:val="0"/>
          <w:numId w:val="181"/>
        </w:numPr>
        <w:shd w:val="clear" w:color="auto" w:fill="auto"/>
        <w:tabs>
          <w:tab w:pos="1410" w:val="left"/>
        </w:tabs>
        <w:bidi w:val="0"/>
        <w:spacing w:before="0" w:line="240" w:lineRule="auto"/>
        <w:ind w:left="0" w:right="0" w:firstLine="980"/>
        <w:jc w:val="left"/>
      </w:pPr>
      <w:bookmarkStart w:id="1302" w:name="bookmark1302"/>
      <w:bookmarkStart w:id="1303" w:name="bookmark1303"/>
      <w:bookmarkStart w:id="1306" w:name="bookmark1306"/>
      <w:bookmarkStart w:id="1307" w:name="bookmark1307"/>
      <w:bookmarkEnd w:id="1306"/>
      <w:r>
        <w:rPr>
          <w:color w:val="000000"/>
          <w:spacing w:val="0"/>
          <w:w w:val="100"/>
          <w:position w:val="0"/>
        </w:rPr>
        <w:t>.</w:t>
      </w:r>
      <w:r>
        <w:rPr>
          <w:color w:val="000000"/>
          <w:spacing w:val="0"/>
          <w:w w:val="100"/>
          <w:position w:val="0"/>
        </w:rPr>
        <w:t>债权投资情况</w:t>
      </w:r>
      <w:bookmarkEnd w:id="1302"/>
      <w:bookmarkEnd w:id="1303"/>
      <w:bookmarkEnd w:id="1307"/>
    </w:p>
    <w:p>
      <w:pPr>
        <w:pStyle w:val="Style5"/>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1"/>
        </w:numPr>
        <w:shd w:val="clear" w:color="auto" w:fill="auto"/>
        <w:tabs>
          <w:tab w:pos="1410" w:val="left"/>
        </w:tabs>
        <w:bidi w:val="0"/>
        <w:spacing w:before="0" w:after="100" w:line="240" w:lineRule="auto"/>
        <w:ind w:left="0" w:right="0" w:firstLine="980"/>
        <w:jc w:val="left"/>
      </w:pPr>
      <w:bookmarkStart w:id="1308" w:name="bookmark1308"/>
      <w:bookmarkEnd w:id="1308"/>
      <w:r>
        <w:rPr>
          <w:b/>
          <w:bCs/>
          <w:color w:val="000000"/>
          <w:spacing w:val="0"/>
          <w:w w:val="100"/>
          <w:position w:val="0"/>
        </w:rPr>
        <w:t>.</w:t>
      </w:r>
      <w:r>
        <w:rPr>
          <w:b/>
          <w:bCs/>
          <w:color w:val="000000"/>
          <w:spacing w:val="0"/>
          <w:w w:val="100"/>
          <w:position w:val="0"/>
        </w:rPr>
        <w:t>期末重要的债权投资</w:t>
      </w:r>
    </w:p>
    <w:p>
      <w:pPr>
        <w:pStyle w:val="Style5"/>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1"/>
        </w:numPr>
        <w:shd w:val="clear" w:color="auto" w:fill="auto"/>
        <w:tabs>
          <w:tab w:pos="1410" w:val="left"/>
        </w:tabs>
        <w:bidi w:val="0"/>
        <w:spacing w:before="0" w:after="100" w:line="240" w:lineRule="auto"/>
        <w:ind w:left="0" w:right="0" w:firstLine="980"/>
        <w:jc w:val="left"/>
      </w:pPr>
      <w:bookmarkStart w:id="1309" w:name="bookmark1309"/>
      <w:bookmarkEnd w:id="1309"/>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580" w:line="240" w:lineRule="auto"/>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本期减值准备计提金额以及评估金融工具的信用风险是否显著增加的采用依据</w:t>
      </w:r>
    </w:p>
    <w:p>
      <w:pPr>
        <w:pStyle w:val="Style5"/>
        <w:keepNext w:val="0"/>
        <w:keepLines w:val="0"/>
        <w:widowControl w:val="0"/>
        <w:shd w:val="clear" w:color="auto" w:fill="auto"/>
        <w:bidi w:val="0"/>
        <w:spacing w:before="0" w:after="300" w:line="240" w:lineRule="auto"/>
        <w:ind w:left="0" w:right="0" w:firstLine="9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9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1444" w:val="left"/>
        </w:tabs>
        <w:bidi w:val="0"/>
        <w:spacing w:before="0" w:line="240" w:lineRule="auto"/>
        <w:ind w:left="0" w:right="0" w:firstLine="980"/>
        <w:jc w:val="both"/>
      </w:pPr>
      <w:bookmarkStart w:id="1310" w:name="bookmark1310"/>
      <w:bookmarkStart w:id="1311" w:name="bookmark1311"/>
      <w:bookmarkStart w:id="1312" w:name="bookmark1312"/>
      <w:bookmarkStart w:id="1313" w:name="bookmark1313"/>
      <w:r>
        <w:rPr>
          <w:color w:val="000000"/>
          <w:spacing w:val="0"/>
          <w:w w:val="100"/>
          <w:position w:val="0"/>
        </w:rPr>
        <w:t>1</w:t>
      </w:r>
      <w:bookmarkEnd w:id="1312"/>
      <w:r>
        <w:rPr>
          <w:color w:val="000000"/>
          <w:spacing w:val="0"/>
          <w:w w:val="100"/>
          <w:position w:val="0"/>
        </w:rPr>
        <w:t>5、</w:t>
        <w:tab/>
        <w:t>其他债权投资</w:t>
      </w:r>
      <w:bookmarkEnd w:id="1310"/>
      <w:bookmarkEnd w:id="1311"/>
      <w:bookmarkEnd w:id="1313"/>
    </w:p>
    <w:p>
      <w:pPr>
        <w:pStyle w:val="Style13"/>
        <w:keepNext/>
        <w:keepLines/>
        <w:widowControl w:val="0"/>
        <w:numPr>
          <w:ilvl w:val="0"/>
          <w:numId w:val="183"/>
        </w:numPr>
        <w:shd w:val="clear" w:color="auto" w:fill="auto"/>
        <w:bidi w:val="0"/>
        <w:spacing w:before="0" w:line="240" w:lineRule="auto"/>
        <w:ind w:left="0" w:right="0" w:firstLine="980"/>
        <w:jc w:val="both"/>
      </w:pPr>
      <w:bookmarkStart w:id="1310" w:name="bookmark1310"/>
      <w:bookmarkStart w:id="1311" w:name="bookmark1311"/>
      <w:bookmarkStart w:id="1314" w:name="bookmark1314"/>
      <w:bookmarkStart w:id="1315" w:name="bookmark1315"/>
      <w:bookmarkEnd w:id="1314"/>
      <w:r>
        <w:rPr>
          <w:color w:val="000000"/>
          <w:spacing w:val="0"/>
          <w:w w:val="100"/>
          <w:position w:val="0"/>
        </w:rPr>
        <w:t>.</w:t>
      </w:r>
      <w:r>
        <w:rPr>
          <w:color w:val="000000"/>
          <w:spacing w:val="0"/>
          <w:w w:val="100"/>
          <w:position w:val="0"/>
        </w:rPr>
        <w:t>其他债权投资情况</w:t>
      </w:r>
      <w:bookmarkEnd w:id="1310"/>
      <w:bookmarkEnd w:id="1311"/>
      <w:bookmarkEnd w:id="1315"/>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54"/>
        <w:gridCol w:w="1426"/>
        <w:gridCol w:w="1162"/>
        <w:gridCol w:w="1123"/>
        <w:gridCol w:w="1426"/>
        <w:gridCol w:w="1426"/>
        <w:gridCol w:w="1229"/>
        <w:gridCol w:w="1320"/>
        <w:gridCol w:w="874"/>
        <w:gridCol w:w="437"/>
      </w:tblGrid>
      <w:tr>
        <w:trPr>
          <w:trHeight w:val="16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应计利息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本期公允价 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利息调整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累计公允价值 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累计在 其他综 合收益 中确认 的损失 准备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83, 845, </w:t>
            </w:r>
            <w:r>
              <w:rPr>
                <w:color w:val="000000"/>
                <w:spacing w:val="0"/>
                <w:w w:val="100"/>
                <w:position w:val="0"/>
                <w:sz w:val="16"/>
                <w:szCs w:val="16"/>
              </w:rPr>
              <w:t xml:space="preserve">382. </w:t>
            </w:r>
            <w:r>
              <w:rPr>
                <w:color w:val="000000"/>
                <w:spacing w:val="0"/>
                <w:w w:val="100"/>
                <w:position w:val="0"/>
                <w:sz w:val="16"/>
                <w:szCs w:val="16"/>
              </w:rPr>
              <w:t>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582, </w:t>
            </w:r>
            <w:r>
              <w:rPr>
                <w:color w:val="000000"/>
                <w:spacing w:val="0"/>
                <w:w w:val="100"/>
                <w:position w:val="0"/>
                <w:sz w:val="16"/>
                <w:szCs w:val="16"/>
              </w:rPr>
              <w:t xml:space="preserve">743. </w:t>
            </w:r>
            <w:r>
              <w:rPr>
                <w:color w:val="000000"/>
                <w:spacing w:val="0"/>
                <w:w w:val="100"/>
                <w:position w:val="0"/>
                <w:sz w:val="16"/>
                <w:szCs w:val="16"/>
              </w:rPr>
              <w:t>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-50, 507. </w:t>
            </w:r>
            <w:r>
              <w:rPr>
                <w:color w:val="000000"/>
                <w:spacing w:val="0"/>
                <w:w w:val="100"/>
                <w:position w:val="0"/>
                <w:sz w:val="16"/>
                <w:szCs w:val="16"/>
              </w:rPr>
              <w:t>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65, </w:t>
            </w:r>
            <w:r>
              <w:rPr>
                <w:color w:val="000000"/>
                <w:spacing w:val="0"/>
                <w:w w:val="100"/>
                <w:position w:val="0"/>
                <w:sz w:val="16"/>
                <w:szCs w:val="16"/>
              </w:rPr>
              <w:t>681,018.23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63,214, </w:t>
            </w:r>
            <w:r>
              <w:rPr>
                <w:color w:val="000000"/>
                <w:spacing w:val="0"/>
                <w:w w:val="100"/>
                <w:position w:val="0"/>
                <w:sz w:val="16"/>
                <w:szCs w:val="16"/>
              </w:rPr>
              <w:t xml:space="preserve">598. </w:t>
            </w:r>
            <w:r>
              <w:rPr>
                <w:color w:val="000000"/>
                <w:spacing w:val="0"/>
                <w:w w:val="100"/>
                <w:position w:val="0"/>
                <w:sz w:val="16"/>
                <w:szCs w:val="16"/>
              </w:rPr>
              <w:t>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-302, 830.41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2,186, </w:t>
            </w:r>
            <w:r>
              <w:rPr>
                <w:color w:val="000000"/>
                <w:spacing w:val="0"/>
                <w:w w:val="100"/>
                <w:position w:val="0"/>
                <w:sz w:val="16"/>
                <w:szCs w:val="16"/>
              </w:rPr>
              <w:t xml:space="preserve">506. </w:t>
            </w:r>
            <w:r>
              <w:rPr>
                <w:color w:val="000000"/>
                <w:spacing w:val="0"/>
                <w:w w:val="100"/>
                <w:position w:val="0"/>
                <w:sz w:val="16"/>
                <w:szCs w:val="16"/>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83, 845, </w:t>
            </w:r>
            <w:r>
              <w:rPr>
                <w:color w:val="000000"/>
                <w:spacing w:val="0"/>
                <w:w w:val="100"/>
                <w:position w:val="0"/>
                <w:sz w:val="16"/>
                <w:szCs w:val="16"/>
              </w:rPr>
              <w:t xml:space="preserve">382. </w:t>
            </w:r>
            <w:r>
              <w:rPr>
                <w:color w:val="000000"/>
                <w:spacing w:val="0"/>
                <w:w w:val="100"/>
                <w:position w:val="0"/>
                <w:sz w:val="16"/>
                <w:szCs w:val="16"/>
              </w:rPr>
              <w:t>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582, </w:t>
            </w:r>
            <w:r>
              <w:rPr>
                <w:color w:val="000000"/>
                <w:spacing w:val="0"/>
                <w:w w:val="100"/>
                <w:position w:val="0"/>
                <w:sz w:val="16"/>
                <w:szCs w:val="16"/>
              </w:rPr>
              <w:t xml:space="preserve">743. </w:t>
            </w:r>
            <w:r>
              <w:rPr>
                <w:color w:val="000000"/>
                <w:spacing w:val="0"/>
                <w:w w:val="100"/>
                <w:position w:val="0"/>
                <w:sz w:val="16"/>
                <w:szCs w:val="16"/>
              </w:rPr>
              <w:t>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-50, 507. </w:t>
            </w:r>
            <w:r>
              <w:rPr>
                <w:color w:val="000000"/>
                <w:spacing w:val="0"/>
                <w:w w:val="100"/>
                <w:position w:val="0"/>
                <w:sz w:val="16"/>
                <w:szCs w:val="16"/>
              </w:rPr>
              <w:t>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65, </w:t>
            </w:r>
            <w:r>
              <w:rPr>
                <w:color w:val="000000"/>
                <w:spacing w:val="0"/>
                <w:w w:val="100"/>
                <w:position w:val="0"/>
                <w:sz w:val="16"/>
                <w:szCs w:val="16"/>
              </w:rPr>
              <w:t>681,018.23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63,214, </w:t>
            </w:r>
            <w:r>
              <w:rPr>
                <w:color w:val="000000"/>
                <w:spacing w:val="0"/>
                <w:w w:val="100"/>
                <w:position w:val="0"/>
                <w:sz w:val="16"/>
                <w:szCs w:val="16"/>
              </w:rPr>
              <w:t xml:space="preserve">598. </w:t>
            </w:r>
            <w:r>
              <w:rPr>
                <w:color w:val="000000"/>
                <w:spacing w:val="0"/>
                <w:w w:val="100"/>
                <w:position w:val="0"/>
                <w:sz w:val="16"/>
                <w:szCs w:val="16"/>
              </w:rPr>
              <w:t>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-302, 830.41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2,186, </w:t>
            </w:r>
            <w:r>
              <w:rPr>
                <w:color w:val="000000"/>
                <w:spacing w:val="0"/>
                <w:w w:val="100"/>
                <w:position w:val="0"/>
                <w:sz w:val="16"/>
                <w:szCs w:val="16"/>
              </w:rPr>
              <w:t xml:space="preserve">506. </w:t>
            </w:r>
            <w:r>
              <w:rPr>
                <w:color w:val="000000"/>
                <w:spacing w:val="0"/>
                <w:w w:val="100"/>
                <w:position w:val="0"/>
                <w:sz w:val="16"/>
                <w:szCs w:val="16"/>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bl>
    <w:p>
      <w:pPr>
        <w:widowControl w:val="0"/>
        <w:spacing w:after="579" w:line="1" w:lineRule="exact"/>
      </w:pPr>
    </w:p>
    <w:p>
      <w:pPr>
        <w:pStyle w:val="Style13"/>
        <w:keepNext/>
        <w:keepLines/>
        <w:widowControl w:val="0"/>
        <w:numPr>
          <w:ilvl w:val="0"/>
          <w:numId w:val="183"/>
        </w:numPr>
        <w:shd w:val="clear" w:color="auto" w:fill="auto"/>
        <w:tabs>
          <w:tab w:pos="1410" w:val="left"/>
        </w:tabs>
        <w:bidi w:val="0"/>
        <w:spacing w:before="0" w:line="240" w:lineRule="auto"/>
        <w:ind w:left="0" w:right="0" w:firstLine="980"/>
        <w:jc w:val="left"/>
      </w:pPr>
      <w:bookmarkStart w:id="1316" w:name="bookmark1316"/>
      <w:bookmarkStart w:id="1317" w:name="bookmark1317"/>
      <w:bookmarkStart w:id="1318" w:name="bookmark1318"/>
      <w:bookmarkStart w:id="1319" w:name="bookmark1319"/>
      <w:bookmarkEnd w:id="1318"/>
      <w:r>
        <w:rPr>
          <w:color w:val="000000"/>
          <w:spacing w:val="0"/>
          <w:w w:val="100"/>
          <w:position w:val="0"/>
        </w:rPr>
        <w:t>.</w:t>
      </w:r>
      <w:r>
        <w:rPr>
          <w:color w:val="000000"/>
          <w:spacing w:val="0"/>
          <w:w w:val="100"/>
          <w:position w:val="0"/>
        </w:rPr>
        <w:t>期末重要的其他债权投资</w:t>
      </w:r>
      <w:bookmarkEnd w:id="1316"/>
      <w:bookmarkEnd w:id="1317"/>
      <w:bookmarkEnd w:id="1319"/>
    </w:p>
    <w:p>
      <w:pPr>
        <w:pStyle w:val="Style5"/>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3"/>
        </w:numPr>
        <w:shd w:val="clear" w:color="auto" w:fill="auto"/>
        <w:tabs>
          <w:tab w:pos="1410" w:val="left"/>
        </w:tabs>
        <w:bidi w:val="0"/>
        <w:spacing w:before="0" w:after="100" w:line="240" w:lineRule="auto"/>
        <w:ind w:left="0" w:right="0" w:firstLine="980"/>
        <w:jc w:val="left"/>
      </w:pPr>
      <w:bookmarkStart w:id="1320" w:name="bookmark1320"/>
      <w:bookmarkEnd w:id="1320"/>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520" w:line="240" w:lineRule="auto"/>
        <w:ind w:left="0" w:right="0" w:firstLine="9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本期减值准备计提金额以及评估金融工具的信用风险是否显著增加的采用依据</w:t>
      </w:r>
    </w:p>
    <w:p>
      <w:pPr>
        <w:pStyle w:val="Style5"/>
        <w:keepNext w:val="0"/>
        <w:keepLines w:val="0"/>
        <w:widowControl w:val="0"/>
        <w:shd w:val="clear" w:color="auto" w:fill="auto"/>
        <w:bidi w:val="0"/>
        <w:spacing w:before="0" w:after="300" w:line="240" w:lineRule="auto"/>
        <w:ind w:left="0" w:right="0" w:firstLine="9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00" w:line="410" w:lineRule="exact"/>
        <w:ind w:left="980" w:right="0" w:firstLine="440"/>
        <w:jc w:val="left"/>
      </w:pPr>
      <w:r>
        <w:rPr>
          <w:color w:val="000000"/>
          <w:spacing w:val="0"/>
          <w:w w:val="100"/>
          <w:position w:val="0"/>
        </w:rPr>
        <w:t>本期其他债权投资均系恒云科技从</w:t>
      </w:r>
      <w:r>
        <w:rPr>
          <w:color w:val="000000"/>
          <w:spacing w:val="0"/>
          <w:w w:val="100"/>
          <w:position w:val="0"/>
          <w:sz w:val="18"/>
          <w:szCs w:val="18"/>
        </w:rPr>
        <w:t>UBS Switzerland AG(</w:t>
      </w:r>
      <w:r>
        <w:rPr>
          <w:color w:val="000000"/>
          <w:spacing w:val="0"/>
          <w:w w:val="100"/>
          <w:position w:val="0"/>
        </w:rPr>
        <w:t>简称瑞银集团)购入的金融债券，截 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日，恒云科技持有的债券中处于出租状态的债券账面价值为</w:t>
      </w:r>
      <w:r>
        <w:rPr>
          <w:color w:val="000000"/>
          <w:spacing w:val="0"/>
          <w:w w:val="100"/>
          <w:position w:val="0"/>
          <w:sz w:val="18"/>
          <w:szCs w:val="18"/>
        </w:rPr>
        <w:t xml:space="preserve">19,400,458.33 </w:t>
      </w:r>
      <w:r>
        <w:rPr>
          <w:color w:val="000000"/>
          <w:spacing w:val="0"/>
          <w:w w:val="100"/>
          <w:position w:val="0"/>
        </w:rPr>
        <w:t>元。</w:t>
      </w:r>
    </w:p>
    <w:p>
      <w:pPr>
        <w:pStyle w:val="Style13"/>
        <w:keepNext/>
        <w:keepLines/>
        <w:widowControl w:val="0"/>
        <w:shd w:val="clear" w:color="auto" w:fill="auto"/>
        <w:bidi w:val="0"/>
        <w:spacing w:before="0" w:after="40" w:line="278" w:lineRule="exact"/>
        <w:ind w:left="0" w:right="0" w:firstLine="980"/>
        <w:jc w:val="left"/>
      </w:pPr>
      <w:bookmarkStart w:id="1321" w:name="bookmark1321"/>
      <w:bookmarkStart w:id="1322" w:name="bookmark1322"/>
      <w:bookmarkStart w:id="1323" w:name="bookmark1323"/>
      <w:bookmarkStart w:id="1324" w:name="bookmark1324"/>
      <w:r>
        <w:rPr>
          <w:color w:val="000000"/>
          <w:spacing w:val="0"/>
          <w:w w:val="100"/>
          <w:position w:val="0"/>
        </w:rPr>
        <w:t>1</w:t>
      </w:r>
      <w:bookmarkEnd w:id="1323"/>
      <w:r>
        <w:rPr>
          <w:color w:val="000000"/>
          <w:spacing w:val="0"/>
          <w:w w:val="100"/>
          <w:position w:val="0"/>
        </w:rPr>
        <w:t>6、长期应收款</w:t>
      </w:r>
      <w:bookmarkEnd w:id="1321"/>
      <w:bookmarkEnd w:id="1322"/>
      <w:bookmarkEnd w:id="1324"/>
    </w:p>
    <w:p>
      <w:pPr>
        <w:pStyle w:val="Style13"/>
        <w:keepNext/>
        <w:keepLines/>
        <w:widowControl w:val="0"/>
        <w:numPr>
          <w:ilvl w:val="0"/>
          <w:numId w:val="185"/>
        </w:numPr>
        <w:shd w:val="clear" w:color="auto" w:fill="auto"/>
        <w:tabs>
          <w:tab w:pos="1410" w:val="left"/>
        </w:tabs>
        <w:bidi w:val="0"/>
        <w:spacing w:before="0" w:after="40" w:line="278" w:lineRule="exact"/>
        <w:ind w:left="0" w:right="0" w:firstLine="980"/>
        <w:jc w:val="left"/>
      </w:pPr>
      <w:bookmarkStart w:id="1321" w:name="bookmark1321"/>
      <w:bookmarkStart w:id="1322" w:name="bookmark1322"/>
      <w:bookmarkStart w:id="1325" w:name="bookmark1325"/>
      <w:bookmarkStart w:id="1326" w:name="bookmark1326"/>
      <w:bookmarkEnd w:id="1325"/>
      <w:r>
        <w:rPr>
          <w:color w:val="000000"/>
          <w:spacing w:val="0"/>
          <w:w w:val="100"/>
          <w:position w:val="0"/>
        </w:rPr>
        <w:t>.长期应收款情况</w:t>
      </w:r>
      <w:bookmarkEnd w:id="1321"/>
      <w:bookmarkEnd w:id="1322"/>
      <w:bookmarkEnd w:id="1326"/>
    </w:p>
    <w:p>
      <w:pPr>
        <w:pStyle w:val="Style5"/>
        <w:keepNext w:val="0"/>
        <w:keepLines w:val="0"/>
        <w:widowControl w:val="0"/>
        <w:shd w:val="clear" w:color="auto" w:fill="auto"/>
        <w:bidi w:val="0"/>
        <w:spacing w:before="0" w:after="40" w:line="278" w:lineRule="exact"/>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5"/>
        </w:numPr>
        <w:shd w:val="clear" w:color="auto" w:fill="auto"/>
        <w:tabs>
          <w:tab w:pos="1410" w:val="left"/>
        </w:tabs>
        <w:bidi w:val="0"/>
        <w:spacing w:before="0" w:after="40" w:line="278" w:lineRule="exact"/>
        <w:ind w:left="0" w:right="0" w:firstLine="980"/>
        <w:jc w:val="left"/>
      </w:pPr>
      <w:bookmarkStart w:id="1327" w:name="bookmark1327"/>
      <w:bookmarkEnd w:id="1327"/>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520" w:line="278" w:lineRule="exact"/>
        <w:ind w:left="0" w:right="0" w:firstLine="9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20" w:line="278" w:lineRule="exact"/>
        <w:ind w:left="98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85"/>
        </w:numPr>
        <w:shd w:val="clear" w:color="auto" w:fill="auto"/>
        <w:tabs>
          <w:tab w:pos="1410" w:val="left"/>
        </w:tabs>
        <w:bidi w:val="0"/>
        <w:spacing w:before="0" w:after="40" w:line="278" w:lineRule="exact"/>
        <w:ind w:left="0" w:right="0" w:firstLine="980"/>
        <w:jc w:val="left"/>
      </w:pPr>
      <w:bookmarkStart w:id="1328" w:name="bookmark1328"/>
      <w:bookmarkStart w:id="1329" w:name="bookmark1329"/>
      <w:bookmarkStart w:id="1330" w:name="bookmark1330"/>
      <w:bookmarkStart w:id="1331" w:name="bookmark1331"/>
      <w:bookmarkEnd w:id="1330"/>
      <w:r>
        <w:rPr>
          <w:color w:val="000000"/>
          <w:spacing w:val="0"/>
          <w:w w:val="100"/>
          <w:position w:val="0"/>
        </w:rPr>
        <w:t>.</w:t>
      </w:r>
      <w:r>
        <w:rPr>
          <w:color w:val="000000"/>
          <w:spacing w:val="0"/>
          <w:w w:val="100"/>
          <w:position w:val="0"/>
        </w:rPr>
        <w:t>因金融资产转移而终止确认的长期应收款</w:t>
      </w:r>
      <w:bookmarkEnd w:id="1328"/>
      <w:bookmarkEnd w:id="1329"/>
      <w:bookmarkEnd w:id="1331"/>
    </w:p>
    <w:p>
      <w:pPr>
        <w:pStyle w:val="Style5"/>
        <w:keepNext w:val="0"/>
        <w:keepLines w:val="0"/>
        <w:widowControl w:val="0"/>
        <w:shd w:val="clear" w:color="auto" w:fill="auto"/>
        <w:bidi w:val="0"/>
        <w:spacing w:before="0" w:after="320" w:line="278" w:lineRule="exact"/>
        <w:ind w:left="0" w:right="0" w:firstLine="98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85"/>
        </w:numPr>
        <w:shd w:val="clear" w:color="auto" w:fill="auto"/>
        <w:tabs>
          <w:tab w:pos="1410" w:val="left"/>
        </w:tabs>
        <w:bidi w:val="0"/>
        <w:spacing w:before="0" w:after="40" w:line="278" w:lineRule="exact"/>
        <w:ind w:left="0" w:right="0" w:firstLine="980"/>
        <w:jc w:val="left"/>
      </w:pPr>
      <w:bookmarkStart w:id="1332" w:name="bookmark1332"/>
      <w:bookmarkStart w:id="1333" w:name="bookmark1333"/>
      <w:bookmarkStart w:id="1334" w:name="bookmark1334"/>
      <w:bookmarkStart w:id="1335" w:name="bookmark1335"/>
      <w:bookmarkEnd w:id="1334"/>
      <w:r>
        <w:rPr>
          <w:color w:val="000000"/>
          <w:spacing w:val="0"/>
          <w:w w:val="100"/>
          <w:position w:val="0"/>
        </w:rPr>
        <w:t>.</w:t>
      </w:r>
      <w:r>
        <w:rPr>
          <w:color w:val="000000"/>
          <w:spacing w:val="0"/>
          <w:w w:val="100"/>
          <w:position w:val="0"/>
        </w:rPr>
        <w:t>转移长期应收款且继续涉入形成的资产、负债金额</w:t>
      </w:r>
      <w:bookmarkEnd w:id="1332"/>
      <w:bookmarkEnd w:id="1333"/>
      <w:bookmarkEnd w:id="1335"/>
    </w:p>
    <w:p>
      <w:pPr>
        <w:pStyle w:val="Style5"/>
        <w:keepNext w:val="0"/>
        <w:keepLines w:val="0"/>
        <w:widowControl w:val="0"/>
        <w:shd w:val="clear" w:color="auto" w:fill="auto"/>
        <w:bidi w:val="0"/>
        <w:spacing w:before="0" w:after="220" w:line="278" w:lineRule="exact"/>
        <w:ind w:left="0" w:right="0" w:firstLine="9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0" w:right="0" w:firstLine="980"/>
        <w:jc w:val="left"/>
      </w:pPr>
      <w:r>
        <w:rPr>
          <w:color w:val="000000"/>
          <w:spacing w:val="0"/>
          <w:w w:val="100"/>
          <w:position w:val="0"/>
        </w:rPr>
        <w:t>其他说明</w:t>
      </w:r>
    </w:p>
    <w:p>
      <w:pPr>
        <w:pStyle w:val="Style5"/>
        <w:keepNext w:val="0"/>
        <w:keepLines w:val="0"/>
        <w:widowControl w:val="0"/>
        <w:shd w:val="clear" w:color="auto" w:fill="auto"/>
        <w:bidi w:val="0"/>
        <w:spacing w:before="0" w:after="40" w:line="278" w:lineRule="exact"/>
        <w:ind w:left="0" w:right="0" w:firstLine="980"/>
        <w:jc w:val="both"/>
        <w:sectPr>
          <w:footnotePr>
            <w:pos w:val="pageBottom"/>
            <w:numFmt w:val="decimal"/>
            <w:numRestart w:val="continuous"/>
          </w:footnotePr>
          <w:pgSz w:w="11900" w:h="16840"/>
          <w:pgMar w:top="1407" w:right="283" w:bottom="1556" w:left="26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720"/>
        <w:jc w:val="left"/>
      </w:pPr>
      <w:bookmarkStart w:id="1336" w:name="bookmark1336"/>
      <w:bookmarkStart w:id="1337" w:name="bookmark1337"/>
      <w:bookmarkStart w:id="1338" w:name="bookmark1338"/>
      <w:bookmarkStart w:id="1339" w:name="bookmark1339"/>
      <w:r>
        <w:rPr>
          <w:color w:val="000000"/>
          <w:spacing w:val="0"/>
          <w:w w:val="100"/>
          <w:position w:val="0"/>
        </w:rPr>
        <w:t>1</w:t>
      </w:r>
      <w:bookmarkEnd w:id="1338"/>
      <w:r>
        <w:rPr>
          <w:color w:val="000000"/>
          <w:spacing w:val="0"/>
          <w:w w:val="100"/>
          <w:position w:val="0"/>
        </w:rPr>
        <w:t>7、长期股权投资</w:t>
      </w:r>
      <w:bookmarkEnd w:id="1336"/>
      <w:bookmarkEnd w:id="1337"/>
      <w:bookmarkEnd w:id="1339"/>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2275"/>
        <w:gridCol w:w="1277"/>
        <w:gridCol w:w="1277"/>
        <w:gridCol w:w="1272"/>
        <w:gridCol w:w="1277"/>
        <w:gridCol w:w="850"/>
        <w:gridCol w:w="1133"/>
        <w:gridCol w:w="1133"/>
        <w:gridCol w:w="850"/>
        <w:gridCol w:w="998"/>
        <w:gridCol w:w="1272"/>
        <w:gridCol w:w="1286"/>
      </w:tblGrid>
      <w:tr>
        <w:trPr>
          <w:trHeight w:val="28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8"/>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减值准备期 末余额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权益法下确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认的投资损</w:t>
            </w:r>
          </w:p>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合收益</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宣告发放</w:t>
            </w:r>
          </w:p>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现金股利</w:t>
            </w:r>
          </w:p>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或利润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计提减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蚂蚁（杭州）基金销售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13,547.81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12,079.21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25,650.66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杭州恒生世纪实业有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3,981.77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-427.61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3,554. </w:t>
            </w:r>
            <w:r>
              <w:rPr>
                <w:color w:val="000000"/>
                <w:spacing w:val="0"/>
                <w:w w:val="100"/>
                <w:position w:val="0"/>
                <w:sz w:val="18"/>
                <w:szCs w:val="18"/>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深圳开拓者科技有限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5,034.21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397.37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896.64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4,582. </w:t>
            </w:r>
            <w:r>
              <w:rPr>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4,132.51</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杭州融都科技股份有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892.53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698.02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1,647.27</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浙江三潭科技股份有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1,817.30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-492.55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1,324. </w:t>
            </w:r>
            <w:r>
              <w:rPr>
                <w:color w:val="000000"/>
                <w:spacing w:val="0"/>
                <w:w w:val="100"/>
                <w:position w:val="0"/>
                <w:sz w:val="18"/>
                <w:szCs w:val="18"/>
              </w:rPr>
              <w:t>75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浙江恒生长运网络科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743.31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661.50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杭州恒生芸泰网络科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3,288. </w:t>
            </w:r>
            <w:r>
              <w:rPr>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-2,226.06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2,194. </w:t>
            </w:r>
            <w:r>
              <w:rPr>
                <w:color w:val="000000"/>
                <w:spacing w:val="0"/>
                <w:w w:val="100"/>
                <w:position w:val="0"/>
                <w:sz w:val="18"/>
                <w:szCs w:val="18"/>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广东粤财互联网金融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460.86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471.30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北京鸿天融达信息技 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235.09</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国金道富投资服务有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2,746. </w:t>
            </w:r>
            <w:r>
              <w:rPr>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422.08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3,168.81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深圳米筐科技有限公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2,009. </w:t>
            </w:r>
            <w:r>
              <w:rPr>
                <w:color w:val="000000"/>
                <w:spacing w:val="0"/>
                <w:w w:val="100"/>
                <w:position w:val="0"/>
                <w:sz w:val="18"/>
                <w:szCs w:val="18"/>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-186.76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1,823.20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4,765. </w:t>
            </w:r>
            <w:r>
              <w:rPr>
                <w:color w:val="000000"/>
                <w:spacing w:val="0"/>
                <w:w w:val="100"/>
                <w:position w:val="0"/>
                <w:sz w:val="18"/>
                <w:szCs w:val="18"/>
              </w:rPr>
              <w:t>12</w:t>
            </w:r>
          </w:p>
        </w:tc>
      </w:tr>
    </w:tbl>
    <w:p>
      <w:pPr>
        <w:widowControl w:val="0"/>
        <w:spacing w:after="719" w:line="1" w:lineRule="exact"/>
      </w:pPr>
    </w:p>
    <w:p>
      <w:pPr>
        <w:pStyle w:val="Style10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第</w:t>
      </w:r>
      <w:r>
        <w:rPr>
          <w:color w:val="000000"/>
          <w:spacing w:val="0"/>
          <w:w w:val="100"/>
          <w:position w:val="0"/>
          <w:sz w:val="16"/>
          <w:szCs w:val="16"/>
        </w:rPr>
        <w:t>135</w:t>
      </w:r>
      <w:r>
        <w:rPr>
          <w:color w:val="000000"/>
          <w:spacing w:val="0"/>
          <w:w w:val="100"/>
          <w:position w:val="0"/>
          <w:sz w:val="18"/>
          <w:szCs w:val="18"/>
        </w:rPr>
        <w:t>页共</w:t>
      </w:r>
      <w:r>
        <w:rPr>
          <w:color w:val="000000"/>
          <w:spacing w:val="0"/>
          <w:w w:val="100"/>
          <w:position w:val="0"/>
          <w:sz w:val="16"/>
          <w:szCs w:val="16"/>
        </w:rPr>
        <w:t>137</w:t>
      </w:r>
      <w:r>
        <w:rPr>
          <w:color w:val="000000"/>
          <w:spacing w:val="0"/>
          <w:w w:val="100"/>
          <w:position w:val="0"/>
          <w:sz w:val="18"/>
          <w:szCs w:val="18"/>
        </w:rPr>
        <w:t>页</w:t>
      </w:r>
      <w:r>
        <w:br w:type="page"/>
      </w:r>
    </w:p>
    <w:tbl>
      <w:tblPr>
        <w:tblOverlap w:val="never"/>
        <w:jc w:val="center"/>
        <w:tblLayout w:type="fixed"/>
      </w:tblPr>
      <w:tblGrid>
        <w:gridCol w:w="2275"/>
        <w:gridCol w:w="1277"/>
        <w:gridCol w:w="1277"/>
        <w:gridCol w:w="1272"/>
        <w:gridCol w:w="1277"/>
        <w:gridCol w:w="850"/>
        <w:gridCol w:w="1133"/>
        <w:gridCol w:w="1133"/>
        <w:gridCol w:w="850"/>
        <w:gridCol w:w="998"/>
        <w:gridCol w:w="1272"/>
        <w:gridCol w:w="1286"/>
      </w:tblGrid>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福建交易市场登记结 算中心股份有限公司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776.05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733.36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浙江云融创新科技有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1,697. </w:t>
            </w:r>
            <w:r>
              <w:rPr>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2,398. </w:t>
            </w:r>
            <w:r>
              <w:rPr>
                <w:color w:val="000000"/>
                <w:spacing w:val="0"/>
                <w:w w:val="100"/>
                <w:position w:val="0"/>
                <w:sz w:val="18"/>
                <w:szCs w:val="18"/>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杭州复朴共进投资合 伙企业（有限合伙）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2,332.02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410.62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2,742. </w:t>
            </w:r>
            <w:r>
              <w:rPr>
                <w:color w:val="000000"/>
                <w:spacing w:val="0"/>
                <w:w w:val="100"/>
                <w:position w:val="0"/>
                <w:sz w:val="18"/>
                <w:szCs w:val="18"/>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0"/>
              <w:jc w:val="left"/>
            </w:pPr>
            <w:r>
              <w:rPr>
                <w:color w:val="000000"/>
                <w:spacing w:val="0"/>
                <w:w w:val="100"/>
                <w:position w:val="0"/>
              </w:rPr>
              <w:t>杭州恒生数字设备科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2,455.68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594.40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3,050. </w:t>
            </w:r>
            <w:r>
              <w:rPr>
                <w:color w:val="000000"/>
                <w:spacing w:val="0"/>
                <w:w w:val="100"/>
                <w:position w:val="0"/>
                <w:sz w:val="18"/>
                <w:szCs w:val="18"/>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江西省联交运登记结 算中心有限公司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174.47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广东粤财网联小额贷 款股份有限公司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2,178.81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2,195.60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上海领壹信息科技有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742.15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635.48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1,148.60</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杭州万铭数字科技有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491.71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488.05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北京海致星图科技有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5,940. </w:t>
            </w:r>
            <w:r>
              <w:rPr>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-462.78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5,669. </w:t>
            </w:r>
            <w:r>
              <w:rPr>
                <w:color w:val="000000"/>
                <w:spacing w:val="0"/>
                <w:w w:val="100"/>
                <w:position w:val="0"/>
                <w:sz w:val="18"/>
                <w:szCs w:val="18"/>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上海丹渥智能科技有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168.92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6,574.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6,948.71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402.44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0"/>
              <w:jc w:val="left"/>
            </w:pPr>
            <w:r>
              <w:rPr>
                <w:color w:val="000000"/>
                <w:spacing w:val="0"/>
                <w:w w:val="100"/>
                <w:position w:val="0"/>
              </w:rPr>
              <w:t>心有灵犀科技股份有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6,450. </w:t>
            </w:r>
            <w:r>
              <w:rPr>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350.13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6,653.11</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中金鑫智（上海）私募 股权投资管理有限公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362.34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339.55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605.81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北京云图瀚星信息技 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1,054.31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404.56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661.00</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浙江百应科技有限公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2,768. </w:t>
            </w:r>
            <w:r>
              <w:rPr>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2,562. </w:t>
            </w: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杭州国家软件产业基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270.99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-39.03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231.96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79" w:line="1" w:lineRule="exact"/>
      </w:pPr>
    </w:p>
    <w:p>
      <w:pPr>
        <w:pStyle w:val="Style10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w:t>
      </w:r>
      <w:r>
        <w:rPr>
          <w:color w:val="000000"/>
          <w:spacing w:val="0"/>
          <w:w w:val="100"/>
          <w:position w:val="0"/>
          <w:sz w:val="16"/>
          <w:szCs w:val="16"/>
        </w:rPr>
        <w:t>136</w:t>
      </w:r>
      <w:r>
        <w:rPr>
          <w:color w:val="000000"/>
          <w:spacing w:val="0"/>
          <w:w w:val="100"/>
          <w:position w:val="0"/>
          <w:sz w:val="18"/>
          <w:szCs w:val="18"/>
        </w:rPr>
        <w:t>页共</w:t>
      </w:r>
      <w:r>
        <w:rPr>
          <w:color w:val="000000"/>
          <w:spacing w:val="0"/>
          <w:w w:val="100"/>
          <w:position w:val="0"/>
          <w:sz w:val="16"/>
          <w:szCs w:val="16"/>
        </w:rPr>
        <w:t>137</w:t>
      </w:r>
      <w:r>
        <w:rPr>
          <w:color w:val="000000"/>
          <w:spacing w:val="0"/>
          <w:w w:val="100"/>
          <w:position w:val="0"/>
          <w:sz w:val="18"/>
          <w:szCs w:val="18"/>
        </w:rPr>
        <w:t>页</w:t>
      </w:r>
      <w:r>
        <w:br w:type="page"/>
      </w:r>
    </w:p>
    <w:tbl>
      <w:tblPr>
        <w:tblOverlap w:val="never"/>
        <w:jc w:val="center"/>
        <w:tblLayout w:type="fixed"/>
      </w:tblPr>
      <w:tblGrid>
        <w:gridCol w:w="2275"/>
        <w:gridCol w:w="1277"/>
        <w:gridCol w:w="1277"/>
        <w:gridCol w:w="1272"/>
        <w:gridCol w:w="1277"/>
        <w:gridCol w:w="850"/>
        <w:gridCol w:w="1133"/>
        <w:gridCol w:w="1133"/>
        <w:gridCol w:w="850"/>
        <w:gridCol w:w="998"/>
        <w:gridCol w:w="1272"/>
        <w:gridCol w:w="1286"/>
      </w:tblGrid>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浙江现代资本与产业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北京同创永益科技发 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5,240.51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-683.82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4,613.39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上海骞云信息科技有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2,948. </w:t>
            </w:r>
            <w:r>
              <w:rPr>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2,790. </w:t>
            </w:r>
            <w:r>
              <w:rPr>
                <w:color w:val="000000"/>
                <w:spacing w:val="0"/>
                <w:w w:val="100"/>
                <w:position w:val="0"/>
                <w:sz w:val="18"/>
                <w:szCs w:val="18"/>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标贝（北京）科技有限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3,350. </w:t>
            </w:r>
            <w:r>
              <w:rPr>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3,195.85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N2N CONNECT BERHAD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15,868.40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450.23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15,499.46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上海益同投科技有限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1,350.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1,311. </w:t>
            </w:r>
            <w:r>
              <w:rPr>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南京澎曦股权投资中 心（有限合伙）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-331.57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11,668.43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73,897.46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35,863.19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7,613.91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9,138.25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2,191. </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1,881.89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762.00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262.23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111,094.69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12,589.59</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73,897.46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35,863.19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7,613.91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9,138.25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2,191. </w:t>
            </w:r>
            <w:r>
              <w:rPr>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1,881.89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262.23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111,094.69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12,589.59</w:t>
            </w:r>
          </w:p>
        </w:tc>
      </w:tr>
    </w:tbl>
    <w:p>
      <w:pPr>
        <w:widowControl w:val="0"/>
        <w:spacing w:after="4919" w:line="1" w:lineRule="exact"/>
      </w:pPr>
    </w:p>
    <w:p>
      <w:pPr>
        <w:pStyle w:val="Style102"/>
        <w:keepNext w:val="0"/>
        <w:keepLines w:val="0"/>
        <w:widowControl w:val="0"/>
        <w:shd w:val="clear" w:color="auto" w:fill="auto"/>
        <w:bidi w:val="0"/>
        <w:spacing w:before="0" w:after="0" w:line="240" w:lineRule="auto"/>
        <w:ind w:left="0" w:right="0" w:firstLine="0"/>
        <w:jc w:val="center"/>
        <w:rPr>
          <w:sz w:val="18"/>
          <w:szCs w:val="18"/>
        </w:rPr>
        <w:sectPr>
          <w:footnotePr>
            <w:pos w:val="pageBottom"/>
            <w:numFmt w:val="decimal"/>
            <w:numRestart w:val="continuous"/>
          </w:footnotePr>
          <w:pgSz w:w="16840" w:h="11900" w:orient="landscape"/>
          <w:pgMar w:top="1273" w:right="1133" w:bottom="994" w:left="807" w:header="0" w:footer="3" w:gutter="0"/>
          <w:cols w:space="720"/>
          <w:noEndnote/>
          <w:rtlGutter w:val="0"/>
          <w:docGrid w:linePitch="360"/>
        </w:sectPr>
      </w:pPr>
      <w:r>
        <w:rPr>
          <w:color w:val="000000"/>
          <w:spacing w:val="0"/>
          <w:w w:val="100"/>
          <w:position w:val="0"/>
          <w:sz w:val="18"/>
          <w:szCs w:val="18"/>
        </w:rPr>
        <w:t>第</w:t>
      </w:r>
      <w:r>
        <w:rPr>
          <w:color w:val="000000"/>
          <w:spacing w:val="0"/>
          <w:w w:val="100"/>
          <w:position w:val="0"/>
          <w:sz w:val="16"/>
          <w:szCs w:val="16"/>
        </w:rPr>
        <w:t>137</w:t>
      </w:r>
      <w:r>
        <w:rPr>
          <w:color w:val="000000"/>
          <w:spacing w:val="0"/>
          <w:w w:val="100"/>
          <w:position w:val="0"/>
          <w:sz w:val="18"/>
          <w:szCs w:val="18"/>
        </w:rPr>
        <w:t>页共</w:t>
      </w:r>
      <w:r>
        <w:rPr>
          <w:color w:val="000000"/>
          <w:spacing w:val="0"/>
          <w:w w:val="100"/>
          <w:position w:val="0"/>
          <w:sz w:val="16"/>
          <w:szCs w:val="16"/>
        </w:rPr>
        <w:t>137</w:t>
      </w:r>
      <w:r>
        <w:rPr>
          <w:color w:val="000000"/>
          <w:spacing w:val="0"/>
          <w:w w:val="100"/>
          <w:position w:val="0"/>
          <w:sz w:val="18"/>
          <w:szCs w:val="18"/>
        </w:rPr>
        <w:t>页</w:t>
      </w:r>
    </w:p>
    <w:p>
      <w:pPr>
        <w:pStyle w:val="Style13"/>
        <w:keepNext/>
        <w:keepLines/>
        <w:widowControl w:val="0"/>
        <w:shd w:val="clear" w:color="auto" w:fill="auto"/>
        <w:tabs>
          <w:tab w:pos="1304" w:val="left"/>
        </w:tabs>
        <w:bidi w:val="0"/>
        <w:spacing w:before="340" w:line="240" w:lineRule="auto"/>
        <w:ind w:left="0" w:right="0" w:firstLine="840"/>
        <w:jc w:val="left"/>
      </w:pPr>
      <w:bookmarkStart w:id="1340" w:name="bookmark1340"/>
      <w:bookmarkStart w:id="1341" w:name="bookmark1341"/>
      <w:bookmarkStart w:id="1342" w:name="bookmark1342"/>
      <w:bookmarkStart w:id="1343" w:name="bookmark1343"/>
      <w:r>
        <w:rPr>
          <w:color w:val="000000"/>
          <w:spacing w:val="0"/>
          <w:w w:val="100"/>
          <w:position w:val="0"/>
        </w:rPr>
        <w:t>1</w:t>
      </w:r>
      <w:bookmarkEnd w:id="1342"/>
      <w:r>
        <w:rPr>
          <w:color w:val="000000"/>
          <w:spacing w:val="0"/>
          <w:w w:val="100"/>
          <w:position w:val="0"/>
        </w:rPr>
        <w:t>8、</w:t>
        <w:tab/>
        <w:t>其他权益工具投资</w:t>
      </w:r>
      <w:bookmarkEnd w:id="1340"/>
      <w:bookmarkEnd w:id="1341"/>
      <w:bookmarkEnd w:id="1343"/>
    </w:p>
    <w:p>
      <w:pPr>
        <w:pStyle w:val="Style13"/>
        <w:keepNext/>
        <w:keepLines/>
        <w:widowControl w:val="0"/>
        <w:numPr>
          <w:ilvl w:val="0"/>
          <w:numId w:val="187"/>
        </w:numPr>
        <w:shd w:val="clear" w:color="auto" w:fill="auto"/>
        <w:tabs>
          <w:tab w:pos="1270" w:val="left"/>
        </w:tabs>
        <w:bidi w:val="0"/>
        <w:spacing w:before="0" w:line="240" w:lineRule="auto"/>
        <w:ind w:left="0" w:right="0" w:firstLine="840"/>
        <w:jc w:val="left"/>
      </w:pPr>
      <w:bookmarkStart w:id="1340" w:name="bookmark1340"/>
      <w:bookmarkStart w:id="1341" w:name="bookmark1341"/>
      <w:bookmarkStart w:id="1344" w:name="bookmark1344"/>
      <w:bookmarkStart w:id="1345" w:name="bookmark1345"/>
      <w:bookmarkEnd w:id="1344"/>
      <w:r>
        <w:rPr>
          <w:color w:val="000000"/>
          <w:spacing w:val="0"/>
          <w:w w:val="100"/>
          <w:position w:val="0"/>
        </w:rPr>
        <w:t>.</w:t>
      </w:r>
      <w:r>
        <w:rPr>
          <w:color w:val="000000"/>
          <w:spacing w:val="0"/>
          <w:w w:val="100"/>
          <w:position w:val="0"/>
        </w:rPr>
        <w:t>其他权益工具投资情况</w:t>
      </w:r>
      <w:bookmarkEnd w:id="1340"/>
      <w:bookmarkEnd w:id="1341"/>
      <w:bookmarkEnd w:id="1345"/>
    </w:p>
    <w:p>
      <w:pPr>
        <w:pStyle w:val="Style5"/>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87"/>
        </w:numPr>
        <w:shd w:val="clear" w:color="auto" w:fill="auto"/>
        <w:tabs>
          <w:tab w:pos="1270" w:val="left"/>
        </w:tabs>
        <w:bidi w:val="0"/>
        <w:spacing w:before="0" w:after="100" w:line="240" w:lineRule="auto"/>
        <w:ind w:left="0" w:right="0" w:firstLine="840"/>
        <w:jc w:val="left"/>
      </w:pPr>
      <w:bookmarkStart w:id="1346" w:name="bookmark1346"/>
      <w:bookmarkEnd w:id="1346"/>
      <w:r>
        <w:rPr>
          <w:b/>
          <w:bCs/>
          <w:color w:val="000000"/>
          <w:spacing w:val="0"/>
          <w:w w:val="100"/>
          <w:position w:val="0"/>
        </w:rPr>
        <w:t>.</w:t>
      </w:r>
      <w:r>
        <w:rPr>
          <w:b/>
          <w:bCs/>
          <w:color w:val="000000"/>
          <w:spacing w:val="0"/>
          <w:w w:val="100"/>
          <w:position w:val="0"/>
        </w:rPr>
        <w:t>非交易性权益工具投资的情况</w:t>
      </w:r>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1304" w:val="left"/>
        </w:tabs>
        <w:bidi w:val="0"/>
        <w:spacing w:before="0" w:line="240" w:lineRule="auto"/>
        <w:ind w:left="0" w:right="0" w:firstLine="840"/>
        <w:jc w:val="left"/>
      </w:pPr>
      <w:bookmarkStart w:id="1347" w:name="bookmark1347"/>
      <w:bookmarkStart w:id="1348" w:name="bookmark1348"/>
      <w:bookmarkStart w:id="1349" w:name="bookmark1349"/>
      <w:bookmarkStart w:id="1350" w:name="bookmark1350"/>
      <w:r>
        <w:rPr>
          <w:color w:val="000000"/>
          <w:spacing w:val="0"/>
          <w:w w:val="100"/>
          <w:position w:val="0"/>
        </w:rPr>
        <w:t>1</w:t>
      </w:r>
      <w:bookmarkEnd w:id="1349"/>
      <w:r>
        <w:rPr>
          <w:color w:val="000000"/>
          <w:spacing w:val="0"/>
          <w:w w:val="100"/>
          <w:position w:val="0"/>
        </w:rPr>
        <w:t>9、</w:t>
        <w:tab/>
        <w:t>其他非流动金融资产</w:t>
      </w:r>
      <w:bookmarkEnd w:id="1347"/>
      <w:bookmarkEnd w:id="1348"/>
      <w:bookmarkEnd w:id="1350"/>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分类为以公允价值计量且其变动计入 当期损益的金融资产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2,981,720,276. </w:t>
            </w: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2,229, 463, </w:t>
            </w:r>
            <w:r>
              <w:rPr>
                <w:color w:val="000000"/>
                <w:spacing w:val="0"/>
                <w:w w:val="100"/>
                <w:position w:val="0"/>
                <w:sz w:val="18"/>
                <w:szCs w:val="18"/>
              </w:rPr>
              <w:t xml:space="preserve">162. </w:t>
            </w:r>
            <w:r>
              <w:rPr>
                <w:color w:val="000000"/>
                <w:spacing w:val="0"/>
                <w:w w:val="100"/>
                <w:position w:val="0"/>
                <w:sz w:val="18"/>
                <w:szCs w:val="18"/>
              </w:rPr>
              <w:t>16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其中：权益工具投资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1,740,015,513.31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1,082, 289, </w:t>
            </w:r>
            <w:r>
              <w:rPr>
                <w:color w:val="000000"/>
                <w:spacing w:val="0"/>
                <w:w w:val="100"/>
                <w:position w:val="0"/>
                <w:sz w:val="18"/>
                <w:szCs w:val="18"/>
              </w:rPr>
              <w:t xml:space="preserve">046. </w:t>
            </w:r>
            <w:r>
              <w:rPr>
                <w:color w:val="000000"/>
                <w:spacing w:val="0"/>
                <w:w w:val="100"/>
                <w:position w:val="0"/>
                <w:sz w:val="18"/>
                <w:szCs w:val="18"/>
              </w:rPr>
              <w:t>68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信托计划、其他基金等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1,241, 704, </w:t>
            </w:r>
            <w:r>
              <w:rPr>
                <w:color w:val="000000"/>
                <w:spacing w:val="0"/>
                <w:w w:val="100"/>
                <w:position w:val="0"/>
                <w:sz w:val="18"/>
                <w:szCs w:val="18"/>
              </w:rPr>
              <w:t xml:space="preserve">763. </w:t>
            </w:r>
            <w:r>
              <w:rPr>
                <w:color w:val="000000"/>
                <w:spacing w:val="0"/>
                <w:w w:val="100"/>
                <w:position w:val="0"/>
                <w:sz w:val="18"/>
                <w:szCs w:val="18"/>
              </w:rPr>
              <w:t>55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1,147,174,115.48</w:t>
            </w:r>
          </w:p>
        </w:tc>
      </w:tr>
      <w:tr>
        <w:trPr>
          <w:trHeight w:val="2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2,981,720,276. </w:t>
            </w:r>
            <w:r>
              <w:rPr>
                <w:color w:val="000000"/>
                <w:spacing w:val="0"/>
                <w:w w:val="100"/>
                <w:position w:val="0"/>
                <w:sz w:val="18"/>
                <w:szCs w:val="18"/>
              </w:rPr>
              <w:t>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2,229, 463, </w:t>
            </w:r>
            <w:r>
              <w:rPr>
                <w:color w:val="000000"/>
                <w:spacing w:val="0"/>
                <w:w w:val="100"/>
                <w:position w:val="0"/>
                <w:sz w:val="18"/>
                <w:szCs w:val="18"/>
              </w:rPr>
              <w:t xml:space="preserve">162. </w:t>
            </w:r>
            <w:r>
              <w:rPr>
                <w:color w:val="000000"/>
                <w:spacing w:val="0"/>
                <w:w w:val="100"/>
                <w:position w:val="0"/>
                <w:sz w:val="18"/>
                <w:szCs w:val="18"/>
              </w:rPr>
              <w:t>16</w:t>
            </w:r>
          </w:p>
        </w:tc>
      </w:tr>
    </w:tbl>
    <w:p>
      <w:pPr>
        <w:widowControl w:val="0"/>
        <w:spacing w:after="499" w:line="1" w:lineRule="exact"/>
      </w:pPr>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840"/>
        <w:jc w:val="left"/>
      </w:pPr>
      <w:bookmarkStart w:id="1351" w:name="bookmark1351"/>
      <w:bookmarkStart w:id="1352" w:name="bookmark1352"/>
      <w:bookmarkStart w:id="1353" w:name="bookmark1353"/>
      <w:bookmarkStart w:id="1354" w:name="bookmark1354"/>
      <w:r>
        <w:rPr>
          <w:color w:val="000000"/>
          <w:spacing w:val="0"/>
          <w:w w:val="100"/>
          <w:position w:val="0"/>
        </w:rPr>
        <w:t>2</w:t>
      </w:r>
      <w:bookmarkEnd w:id="1353"/>
      <w:r>
        <w:rPr>
          <w:color w:val="000000"/>
          <w:spacing w:val="0"/>
          <w:w w:val="100"/>
          <w:position w:val="0"/>
        </w:rPr>
        <w:t>0、投资性房地产</w:t>
      </w:r>
      <w:bookmarkEnd w:id="1351"/>
      <w:bookmarkEnd w:id="1352"/>
      <w:bookmarkEnd w:id="1354"/>
    </w:p>
    <w:p>
      <w:pPr>
        <w:pStyle w:val="Style5"/>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投资性房地产计量模式</w:t>
      </w:r>
    </w:p>
    <w:p>
      <w:pPr>
        <w:pStyle w:val="Style5"/>
        <w:keepNext w:val="0"/>
        <w:keepLines w:val="0"/>
        <w:widowControl w:val="0"/>
        <w:numPr>
          <w:ilvl w:val="0"/>
          <w:numId w:val="189"/>
        </w:numPr>
        <w:shd w:val="clear" w:color="auto" w:fill="auto"/>
        <w:bidi w:val="0"/>
        <w:spacing w:before="0" w:after="100" w:line="240" w:lineRule="auto"/>
        <w:ind w:left="0" w:right="0" w:firstLine="840"/>
        <w:jc w:val="left"/>
      </w:pPr>
      <w:bookmarkStart w:id="1355" w:name="bookmark1355"/>
      <w:bookmarkEnd w:id="1355"/>
      <w:r>
        <w:rPr>
          <w:b/>
          <w:bCs/>
          <w:color w:val="000000"/>
          <w:spacing w:val="0"/>
          <w:w w:val="100"/>
          <w:position w:val="0"/>
        </w:rPr>
        <w:t>.</w:t>
      </w:r>
      <w:r>
        <w:rPr>
          <w:b/>
          <w:bCs/>
          <w:color w:val="000000"/>
          <w:spacing w:val="0"/>
          <w:w w:val="100"/>
          <w:position w:val="0"/>
        </w:rPr>
        <w:t>采用成本计量模式的投资性房地产</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21"/>
        <w:gridCol w:w="1987"/>
        <w:gridCol w:w="1987"/>
        <w:gridCol w:w="1867"/>
      </w:tblGrid>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gridSpan w:val="4"/>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124,080,175.09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213,096.60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124,293,271.69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22,908,485.39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22,908,485.39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420"/>
              <w:jc w:val="left"/>
            </w:pPr>
            <w:r>
              <w:rPr>
                <w:color w:val="000000"/>
                <w:spacing w:val="0"/>
                <w:w w:val="100"/>
                <w:position w:val="0"/>
                <w:sz w:val="18"/>
                <w:szCs w:val="18"/>
              </w:rPr>
              <w:t>(2)</w:t>
            </w:r>
            <w:r>
              <w:rPr>
                <w:color w:val="000000"/>
                <w:spacing w:val="0"/>
                <w:w w:val="100"/>
                <w:position w:val="0"/>
              </w:rPr>
              <w:t>存货\固定资产\在建工 程转入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22,908,485.39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22,908,485.39</w:t>
            </w: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146,988,660.48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213,096.60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147,201,757.08</w:t>
            </w:r>
          </w:p>
        </w:tc>
      </w:tr>
      <w:tr>
        <w:trPr>
          <w:trHeight w:val="283" w:hRule="exact"/>
        </w:trPr>
        <w:tc>
          <w:tcPr>
            <w:gridSpan w:val="4"/>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12,803,519.95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78,502.95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12,882,022.90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6,789, </w:t>
            </w:r>
            <w:r>
              <w:rPr>
                <w:color w:val="000000"/>
                <w:spacing w:val="0"/>
                <w:w w:val="100"/>
                <w:position w:val="0"/>
                <w:sz w:val="18"/>
                <w:szCs w:val="18"/>
              </w:rPr>
              <w:t xml:space="preserve">297. </w:t>
            </w:r>
            <w:r>
              <w:rPr>
                <w:color w:val="000000"/>
                <w:spacing w:val="0"/>
                <w:w w:val="100"/>
                <w:position w:val="0"/>
                <w:sz w:val="18"/>
                <w:szCs w:val="18"/>
              </w:rPr>
              <w:t>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5,467.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6,794, </w:t>
            </w:r>
            <w:r>
              <w:rPr>
                <w:color w:val="000000"/>
                <w:spacing w:val="0"/>
                <w:w w:val="100"/>
                <w:position w:val="0"/>
                <w:sz w:val="18"/>
                <w:szCs w:val="18"/>
              </w:rPr>
              <w:t xml:space="preserve">765. </w:t>
            </w:r>
            <w:r>
              <w:rPr>
                <w:color w:val="000000"/>
                <w:spacing w:val="0"/>
                <w:w w:val="100"/>
                <w:position w:val="0"/>
                <w:sz w:val="18"/>
                <w:szCs w:val="18"/>
              </w:rPr>
              <w:t>25</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3,665, </w:t>
            </w:r>
            <w:r>
              <w:rPr>
                <w:color w:val="000000"/>
                <w:spacing w:val="0"/>
                <w:w w:val="100"/>
                <w:position w:val="0"/>
                <w:sz w:val="18"/>
                <w:szCs w:val="18"/>
              </w:rPr>
              <w:t>073.08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5,467.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3,670, </w:t>
            </w:r>
            <w:r>
              <w:rPr>
                <w:color w:val="000000"/>
                <w:spacing w:val="0"/>
                <w:w w:val="100"/>
                <w:position w:val="0"/>
                <w:sz w:val="18"/>
                <w:szCs w:val="18"/>
              </w:rPr>
              <w:t xml:space="preserve">540. </w:t>
            </w:r>
            <w:r>
              <w:rPr>
                <w:color w:val="000000"/>
                <w:spacing w:val="0"/>
                <w:w w:val="100"/>
                <w:position w:val="0"/>
                <w:sz w:val="18"/>
                <w:szCs w:val="18"/>
              </w:rPr>
              <w:t>68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固定资产转入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3,124, </w:t>
            </w:r>
            <w:r>
              <w:rPr>
                <w:color w:val="000000"/>
                <w:spacing w:val="0"/>
                <w:w w:val="100"/>
                <w:position w:val="0"/>
                <w:sz w:val="18"/>
                <w:szCs w:val="18"/>
              </w:rPr>
              <w:t xml:space="preserve">224. </w:t>
            </w:r>
            <w:r>
              <w:rPr>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3,124, </w:t>
            </w:r>
            <w:r>
              <w:rPr>
                <w:color w:val="000000"/>
                <w:spacing w:val="0"/>
                <w:w w:val="100"/>
                <w:position w:val="0"/>
                <w:sz w:val="18"/>
                <w:szCs w:val="18"/>
              </w:rPr>
              <w:t xml:space="preserve">224. </w:t>
            </w:r>
            <w:r>
              <w:rPr>
                <w:color w:val="000000"/>
                <w:spacing w:val="0"/>
                <w:w w:val="100"/>
                <w:position w:val="0"/>
                <w:sz w:val="18"/>
                <w:szCs w:val="18"/>
              </w:rPr>
              <w:t>57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21"/>
        <w:gridCol w:w="1987"/>
        <w:gridCol w:w="1987"/>
        <w:gridCol w:w="1867"/>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19,592,817.60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83,970.55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19,676,788.15</w:t>
            </w:r>
          </w:p>
        </w:tc>
      </w:tr>
      <w:tr>
        <w:trPr>
          <w:trHeight w:val="283" w:hRule="exact"/>
        </w:trPr>
        <w:tc>
          <w:tcPr>
            <w:gridSpan w:val="4"/>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127,395,842.88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129,126.05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127,524,968.93</w:t>
            </w:r>
          </w:p>
        </w:tc>
      </w:tr>
      <w:tr>
        <w:trPr>
          <w:trHeight w:val="30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111,276,655.14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134,593.65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111,411,248.79</w:t>
            </w:r>
          </w:p>
        </w:tc>
      </w:tr>
    </w:tbl>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rPr>
        <w:t>［注</w:t>
      </w:r>
      <w:r>
        <w:rPr>
          <w:color w:val="000000"/>
          <w:spacing w:val="0"/>
          <w:w w:val="100"/>
          <w:position w:val="0"/>
          <w:sz w:val="18"/>
          <w:szCs w:val="18"/>
        </w:rPr>
        <w:t>13］</w:t>
      </w:r>
      <w:r>
        <w:rPr>
          <w:color w:val="000000"/>
          <w:spacing w:val="0"/>
          <w:w w:val="100"/>
          <w:position w:val="0"/>
        </w:rPr>
        <w:t>房屋、建筑物包含已出租但无法单独计量的土地使用权。</w:t>
      </w:r>
    </w:p>
    <w:p>
      <w:pPr>
        <w:widowControl w:val="0"/>
        <w:spacing w:after="459" w:line="1" w:lineRule="exact"/>
      </w:pPr>
    </w:p>
    <w:p>
      <w:pPr>
        <w:pStyle w:val="Style13"/>
        <w:keepNext/>
        <w:keepLines/>
        <w:widowControl w:val="0"/>
        <w:numPr>
          <w:ilvl w:val="0"/>
          <w:numId w:val="189"/>
        </w:numPr>
        <w:shd w:val="clear" w:color="auto" w:fill="auto"/>
        <w:bidi w:val="0"/>
        <w:spacing w:before="0" w:line="240" w:lineRule="auto"/>
        <w:ind w:left="0" w:right="0" w:firstLine="800"/>
        <w:jc w:val="left"/>
      </w:pPr>
      <w:bookmarkStart w:id="1356" w:name="bookmark1356"/>
      <w:bookmarkStart w:id="1357" w:name="bookmark1357"/>
      <w:bookmarkStart w:id="1358" w:name="bookmark1358"/>
      <w:bookmarkStart w:id="1359" w:name="bookmark1359"/>
      <w:bookmarkEnd w:id="1358"/>
      <w:r>
        <w:rPr>
          <w:color w:val="000000"/>
          <w:spacing w:val="0"/>
          <w:w w:val="100"/>
          <w:position w:val="0"/>
        </w:rPr>
        <w:t>.</w:t>
      </w:r>
      <w:r>
        <w:rPr>
          <w:color w:val="000000"/>
          <w:spacing w:val="0"/>
          <w:w w:val="100"/>
          <w:position w:val="0"/>
        </w:rPr>
        <w:t>未办妥产权证书的投资性房地产情况</w:t>
      </w:r>
      <w:bookmarkEnd w:id="1356"/>
      <w:bookmarkEnd w:id="1357"/>
      <w:bookmarkEnd w:id="1359"/>
    </w:p>
    <w:p>
      <w:pPr>
        <w:pStyle w:val="Style5"/>
        <w:keepNext w:val="0"/>
        <w:keepLines w:val="0"/>
        <w:widowControl w:val="0"/>
        <w:shd w:val="clear" w:color="auto" w:fill="auto"/>
        <w:bidi w:val="0"/>
        <w:spacing w:before="0" w:after="0" w:line="240" w:lineRule="auto"/>
        <w:ind w:left="0" w:right="0" w:firstLine="8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8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800"/>
        <w:jc w:val="left"/>
      </w:pPr>
      <w:bookmarkStart w:id="1360" w:name="bookmark1360"/>
      <w:bookmarkStart w:id="1361" w:name="bookmark1361"/>
      <w:bookmarkStart w:id="1362" w:name="bookmark1362"/>
      <w:bookmarkStart w:id="1363" w:name="bookmark1363"/>
      <w:r>
        <w:rPr>
          <w:color w:val="000000"/>
          <w:spacing w:val="0"/>
          <w:w w:val="100"/>
          <w:position w:val="0"/>
        </w:rPr>
        <w:t>2</w:t>
      </w:r>
      <w:bookmarkEnd w:id="1362"/>
      <w:r>
        <w:rPr>
          <w:color w:val="000000"/>
          <w:spacing w:val="0"/>
          <w:w w:val="100"/>
          <w:position w:val="0"/>
        </w:rPr>
        <w:t>1、固定资产</w:t>
      </w:r>
      <w:bookmarkEnd w:id="1360"/>
      <w:bookmarkEnd w:id="1361"/>
      <w:bookmarkEnd w:id="1363"/>
    </w:p>
    <w:p>
      <w:pPr>
        <w:pStyle w:val="Style13"/>
        <w:keepNext/>
        <w:keepLines/>
        <w:widowControl w:val="0"/>
        <w:shd w:val="clear" w:color="auto" w:fill="auto"/>
        <w:bidi w:val="0"/>
        <w:spacing w:before="0" w:line="240" w:lineRule="auto"/>
        <w:ind w:left="0" w:right="0" w:firstLine="800"/>
        <w:jc w:val="left"/>
      </w:pPr>
      <w:bookmarkStart w:id="1360" w:name="bookmark1360"/>
      <w:bookmarkStart w:id="1361" w:name="bookmark1361"/>
      <w:bookmarkStart w:id="1364" w:name="bookmark1364"/>
      <w:r>
        <w:rPr>
          <w:color w:val="000000"/>
          <w:spacing w:val="0"/>
          <w:w w:val="100"/>
          <w:position w:val="0"/>
        </w:rPr>
        <w:t>项目列示</w:t>
      </w:r>
      <w:bookmarkEnd w:id="1360"/>
      <w:bookmarkEnd w:id="1361"/>
      <w:bookmarkEnd w:id="1364"/>
    </w:p>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1,679,515, </w:t>
            </w:r>
            <w:r>
              <w:rPr>
                <w:color w:val="000000"/>
                <w:spacing w:val="0"/>
                <w:w w:val="100"/>
                <w:position w:val="0"/>
                <w:sz w:val="18"/>
                <w:szCs w:val="18"/>
              </w:rPr>
              <w:t>491.95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472,506,719.88</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1,679,515, </w:t>
            </w:r>
            <w:r>
              <w:rPr>
                <w:color w:val="000000"/>
                <w:spacing w:val="0"/>
                <w:w w:val="100"/>
                <w:position w:val="0"/>
                <w:sz w:val="18"/>
                <w:szCs w:val="18"/>
              </w:rPr>
              <w:t>491.95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472,506,719.88</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800"/>
        <w:jc w:val="left"/>
      </w:pPr>
      <w:r>
        <w:rPr>
          <w:b/>
          <w:bCs/>
          <w:color w:val="000000"/>
          <w:spacing w:val="0"/>
          <w:w w:val="100"/>
          <w:position w:val="0"/>
        </w:rPr>
        <w:t>固定资产</w:t>
      </w:r>
    </w:p>
    <w:p>
      <w:pPr>
        <w:pStyle w:val="Style5"/>
        <w:keepNext w:val="0"/>
        <w:keepLines w:val="0"/>
        <w:widowControl w:val="0"/>
        <w:numPr>
          <w:ilvl w:val="0"/>
          <w:numId w:val="191"/>
        </w:numPr>
        <w:shd w:val="clear" w:color="auto" w:fill="auto"/>
        <w:bidi w:val="0"/>
        <w:spacing w:before="0" w:after="100" w:line="240" w:lineRule="auto"/>
        <w:ind w:left="0" w:right="0" w:firstLine="800"/>
        <w:jc w:val="left"/>
      </w:pPr>
      <w:bookmarkStart w:id="1365" w:name="bookmark1365"/>
      <w:bookmarkEnd w:id="1365"/>
      <w:r>
        <w:rPr>
          <w:b/>
          <w:bCs/>
          <w:color w:val="000000"/>
          <w:spacing w:val="0"/>
          <w:w w:val="100"/>
          <w:position w:val="0"/>
        </w:rPr>
        <w:t>.</w:t>
      </w:r>
      <w:r>
        <w:rPr>
          <w:b/>
          <w:bCs/>
          <w:color w:val="000000"/>
          <w:spacing w:val="0"/>
          <w:w w:val="100"/>
          <w:position w:val="0"/>
        </w:rPr>
        <w:t>固定资产情况</w:t>
      </w:r>
    </w:p>
    <w:p>
      <w:pPr>
        <w:pStyle w:val="Style5"/>
        <w:keepNext w:val="0"/>
        <w:keepLines w:val="0"/>
        <w:widowControl w:val="0"/>
        <w:shd w:val="clear" w:color="auto" w:fill="auto"/>
        <w:bidi w:val="0"/>
        <w:spacing w:before="0" w:after="0" w:line="240" w:lineRule="auto"/>
        <w:ind w:left="0" w:right="0" w:firstLine="80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685"/>
        <w:gridCol w:w="2006"/>
        <w:gridCol w:w="1694"/>
        <w:gridCol w:w="1642"/>
        <w:gridCol w:w="1699"/>
        <w:gridCol w:w="1963"/>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电子设备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283" w:hRule="exact"/>
        </w:trPr>
        <w:tc>
          <w:tcPr>
            <w:gridSpan w:val="6"/>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520"/>
              <w:jc w:val="left"/>
            </w:pPr>
            <w:r>
              <w:rPr>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435,780,902.06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257,193,424.47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12,276,984.60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69,733,338.71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774,984,649.84</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1,124, 188, </w:t>
            </w:r>
            <w:r>
              <w:rPr>
                <w:color w:val="000000"/>
                <w:spacing w:val="0"/>
                <w:w w:val="100"/>
                <w:position w:val="0"/>
                <w:sz w:val="18"/>
                <w:szCs w:val="18"/>
              </w:rPr>
              <w:t xml:space="preserve">866. </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77,790,130.55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1,088,735.41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92,812,285.17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1,295, </w:t>
            </w:r>
            <w:r>
              <w:rPr>
                <w:color w:val="000000"/>
                <w:spacing w:val="0"/>
                <w:w w:val="100"/>
                <w:position w:val="0"/>
                <w:sz w:val="18"/>
                <w:szCs w:val="18"/>
              </w:rPr>
              <w:t>880,017.56</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740"/>
              <w:jc w:val="left"/>
            </w:pPr>
            <w:r>
              <w:rPr>
                <w:color w:val="000000"/>
                <w:spacing w:val="0"/>
                <w:w w:val="100"/>
                <w:position w:val="0"/>
                <w:sz w:val="18"/>
                <w:szCs w:val="18"/>
              </w:rPr>
              <w:t>(1)</w:t>
            </w:r>
            <w:r>
              <w:rPr>
                <w:color w:val="000000"/>
                <w:spacing w:val="0"/>
                <w:w w:val="100"/>
                <w:position w:val="0"/>
              </w:rPr>
              <w:t>购</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3,270, </w:t>
            </w:r>
            <w:r>
              <w:rPr>
                <w:color w:val="000000"/>
                <w:spacing w:val="0"/>
                <w:w w:val="100"/>
                <w:position w:val="0"/>
                <w:sz w:val="18"/>
                <w:szCs w:val="18"/>
              </w:rPr>
              <w:t xml:space="preserve">662.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77,452,962.98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1,088,735.41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5,940, </w:t>
            </w:r>
            <w:r>
              <w:rPr>
                <w:color w:val="000000"/>
                <w:spacing w:val="0"/>
                <w:w w:val="100"/>
                <w:position w:val="0"/>
                <w:sz w:val="18"/>
                <w:szCs w:val="18"/>
              </w:rPr>
              <w:t xml:space="preserve">193.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87,752,554.04</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3" w:lineRule="exact"/>
              <w:ind w:left="0" w:right="0" w:firstLine="740"/>
              <w:jc w:val="left"/>
            </w:pPr>
            <w:r>
              <w:rPr>
                <w:color w:val="000000"/>
                <w:spacing w:val="0"/>
                <w:w w:val="100"/>
                <w:position w:val="0"/>
                <w:sz w:val="18"/>
                <w:szCs w:val="18"/>
              </w:rPr>
              <w:t>(2)</w:t>
            </w:r>
            <w:r>
              <w:rPr>
                <w:color w:val="000000"/>
                <w:spacing w:val="0"/>
                <w:w w:val="100"/>
                <w:position w:val="0"/>
              </w:rPr>
              <w:t>在 建工程转入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1,120,918, </w:t>
            </w:r>
            <w:r>
              <w:rPr>
                <w:color w:val="000000"/>
                <w:spacing w:val="0"/>
                <w:w w:val="100"/>
                <w:position w:val="0"/>
                <w:sz w:val="18"/>
                <w:szCs w:val="18"/>
              </w:rPr>
              <w:t xml:space="preserve">204. </w:t>
            </w:r>
            <w:r>
              <w:rPr>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86,774,294.09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1,207, 692, </w:t>
            </w:r>
            <w:r>
              <w:rPr>
                <w:color w:val="000000"/>
                <w:spacing w:val="0"/>
                <w:w w:val="100"/>
                <w:position w:val="0"/>
                <w:sz w:val="18"/>
                <w:szCs w:val="18"/>
              </w:rPr>
              <w:t xml:space="preserve">498. </w:t>
            </w:r>
            <w:r>
              <w:rPr>
                <w:color w:val="000000"/>
                <w:spacing w:val="0"/>
                <w:w w:val="100"/>
                <w:position w:val="0"/>
                <w:sz w:val="18"/>
                <w:szCs w:val="18"/>
              </w:rPr>
              <w:t>23</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8" w:lineRule="exact"/>
              <w:ind w:left="0" w:right="0" w:firstLine="740"/>
              <w:jc w:val="left"/>
            </w:pPr>
            <w:r>
              <w:rPr>
                <w:color w:val="000000"/>
                <w:spacing w:val="0"/>
                <w:w w:val="100"/>
                <w:position w:val="0"/>
                <w:sz w:val="18"/>
                <w:szCs w:val="18"/>
              </w:rPr>
              <w:t>(3)</w:t>
            </w:r>
            <w:r>
              <w:rPr>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541,967.34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117,229.59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659,196.93</w:t>
            </w:r>
          </w:p>
        </w:tc>
      </w:tr>
      <w:tr>
        <w:trPr>
          <w:trHeight w:val="56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740"/>
              <w:jc w:val="left"/>
            </w:pPr>
            <w:r>
              <w:rPr>
                <w:color w:val="000000"/>
                <w:spacing w:val="0"/>
                <w:w w:val="100"/>
                <w:position w:val="0"/>
                <w:sz w:val="18"/>
                <w:szCs w:val="18"/>
              </w:rPr>
              <w:t>(4)</w:t>
            </w:r>
            <w:r>
              <w:rPr>
                <w:color w:val="000000"/>
                <w:spacing w:val="0"/>
                <w:w w:val="100"/>
                <w:position w:val="0"/>
              </w:rPr>
              <w:t>外 币报表折算影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-204,799.77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-19,431.87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-224,231.64</w:t>
            </w:r>
          </w:p>
        </w:tc>
      </w:tr>
    </w:tbl>
    <w:p>
      <w:pPr>
        <w:spacing w:lineRule="exact" w:line="1"/>
        <w:rPr>
          <w:sz w:val="2"/>
          <w:szCs w:val="2"/>
        </w:rPr>
      </w:pPr>
      <w:r>
        <w:br w:type="page"/>
      </w:r>
    </w:p>
    <w:tbl>
      <w:tblPr>
        <w:tblOverlap w:val="never"/>
        <w:jc w:val="center"/>
        <w:tblLayout w:type="fixed"/>
      </w:tblPr>
      <w:tblGrid>
        <w:gridCol w:w="1685"/>
        <w:gridCol w:w="2006"/>
        <w:gridCol w:w="1694"/>
        <w:gridCol w:w="1642"/>
        <w:gridCol w:w="1699"/>
        <w:gridCol w:w="1963"/>
      </w:tblGrid>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23,135,772.89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5,617,118.30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836,221.40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2,300, </w:t>
            </w:r>
            <w:r>
              <w:rPr>
                <w:color w:val="000000"/>
                <w:spacing w:val="0"/>
                <w:w w:val="100"/>
                <w:position w:val="0"/>
                <w:sz w:val="18"/>
                <w:szCs w:val="18"/>
              </w:rPr>
              <w:t xml:space="preserve">104.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31,889,217.26</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740"/>
              <w:jc w:val="left"/>
            </w:pPr>
            <w:r>
              <w:rPr>
                <w:color w:val="000000"/>
                <w:spacing w:val="0"/>
                <w:w w:val="100"/>
                <w:position w:val="0"/>
                <w:sz w:val="18"/>
                <w:szCs w:val="18"/>
              </w:rPr>
              <w:t>（1）</w:t>
            </w:r>
            <w:r>
              <w:rPr>
                <w:color w:val="000000"/>
                <w:spacing w:val="0"/>
                <w:w w:val="100"/>
                <w:position w:val="0"/>
              </w:rPr>
              <w:t>处 置或报废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227,287.50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5,617,118.30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836,221.40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2,300, </w:t>
            </w:r>
            <w:r>
              <w:rPr>
                <w:color w:val="000000"/>
                <w:spacing w:val="0"/>
                <w:w w:val="100"/>
                <w:position w:val="0"/>
                <w:sz w:val="18"/>
                <w:szCs w:val="18"/>
              </w:rPr>
              <w:t xml:space="preserve">104.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8,980,731.87</w:t>
            </w:r>
          </w:p>
        </w:tc>
      </w:tr>
      <w:tr>
        <w:trPr>
          <w:trHeight w:val="8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740"/>
              <w:jc w:val="left"/>
            </w:pPr>
            <w:r>
              <w:rPr>
                <w:color w:val="000000"/>
                <w:spacing w:val="0"/>
                <w:w w:val="100"/>
                <w:position w:val="0"/>
                <w:sz w:val="18"/>
                <w:szCs w:val="18"/>
              </w:rPr>
              <w:t>（2）</w:t>
            </w:r>
            <w:r>
              <w:rPr>
                <w:color w:val="000000"/>
                <w:spacing w:val="0"/>
                <w:w w:val="100"/>
                <w:position w:val="0"/>
              </w:rPr>
              <w:t>转 入投资性房地 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22,908,485.39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22,908,485.39</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8" w:lineRule="exact"/>
              <w:ind w:left="0" w:right="0" w:firstLine="740"/>
              <w:jc w:val="both"/>
            </w:pPr>
            <w:r>
              <w:rPr>
                <w:color w:val="000000"/>
                <w:spacing w:val="0"/>
                <w:w w:val="100"/>
                <w:position w:val="0"/>
                <w:sz w:val="18"/>
                <w:szCs w:val="18"/>
              </w:rPr>
              <w:t>（3）</w:t>
            </w:r>
            <w:r>
              <w:rPr>
                <w:color w:val="000000"/>
                <w:spacing w:val="0"/>
                <w:w w:val="100"/>
                <w:position w:val="0"/>
              </w:rPr>
              <w:t>合 并转出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1" w:lineRule="exact"/>
              <w:ind w:left="0" w:right="0" w:firstLine="740"/>
              <w:jc w:val="left"/>
            </w:pPr>
            <w:r>
              <w:rPr>
                <w:color w:val="000000"/>
                <w:spacing w:val="0"/>
                <w:w w:val="100"/>
                <w:position w:val="0"/>
                <w:sz w:val="18"/>
                <w:szCs w:val="18"/>
              </w:rPr>
              <w:t>（4）</w:t>
            </w:r>
            <w:r>
              <w:rPr>
                <w:color w:val="000000"/>
                <w:spacing w:val="0"/>
                <w:w w:val="100"/>
                <w:position w:val="0"/>
              </w:rPr>
              <w:t>外 币报表折算影 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8" w:lineRule="exact"/>
              <w:ind w:left="0" w:right="0" w:firstLine="520"/>
              <w:jc w:val="both"/>
            </w:pPr>
            <w:r>
              <w:rPr>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1,536,833, </w:t>
            </w:r>
            <w:r>
              <w:rPr>
                <w:color w:val="000000"/>
                <w:spacing w:val="0"/>
                <w:w w:val="100"/>
                <w:position w:val="0"/>
                <w:sz w:val="18"/>
                <w:szCs w:val="18"/>
              </w:rPr>
              <w:t xml:space="preserve">995.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329,366,436.72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12,529,498.61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160,245,519.21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2,038, 975, </w:t>
            </w:r>
            <w:r>
              <w:rPr>
                <w:color w:val="000000"/>
                <w:spacing w:val="0"/>
                <w:w w:val="100"/>
                <w:position w:val="0"/>
                <w:sz w:val="18"/>
                <w:szCs w:val="18"/>
              </w:rPr>
              <w:t xml:space="preserve">450. </w:t>
            </w:r>
            <w:r>
              <w:rPr>
                <w:color w:val="000000"/>
                <w:spacing w:val="0"/>
                <w:w w:val="100"/>
                <w:position w:val="0"/>
                <w:sz w:val="18"/>
                <w:szCs w:val="18"/>
              </w:rPr>
              <w:t>14</w:t>
            </w:r>
          </w:p>
        </w:tc>
      </w:tr>
      <w:tr>
        <w:trPr>
          <w:trHeight w:val="283" w:hRule="exact"/>
        </w:trPr>
        <w:tc>
          <w:tcPr>
            <w:gridSpan w:val="6"/>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93,957,222.83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155,476,628.78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7,243, </w:t>
            </w:r>
            <w:r>
              <w:rPr>
                <w:color w:val="000000"/>
                <w:spacing w:val="0"/>
                <w:w w:val="100"/>
                <w:position w:val="0"/>
                <w:sz w:val="18"/>
                <w:szCs w:val="18"/>
              </w:rPr>
              <w:t xml:space="preserve">647.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45,800,176.39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302,477,675.95</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18,067,519.90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43,386,259.79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1,408, </w:t>
            </w:r>
            <w:r>
              <w:rPr>
                <w:color w:val="000000"/>
                <w:spacing w:val="0"/>
                <w:w w:val="100"/>
                <w:position w:val="0"/>
                <w:sz w:val="18"/>
                <w:szCs w:val="18"/>
              </w:rPr>
              <w:t>111.80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5,237, </w:t>
            </w:r>
            <w:r>
              <w:rPr>
                <w:color w:val="000000"/>
                <w:spacing w:val="0"/>
                <w:w w:val="100"/>
                <w:position w:val="0"/>
                <w:sz w:val="18"/>
                <w:szCs w:val="18"/>
              </w:rPr>
              <w:t>528.04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68,099,419.53</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3" w:lineRule="exact"/>
              <w:ind w:left="0" w:right="0" w:firstLine="740"/>
              <w:jc w:val="left"/>
            </w:pPr>
            <w:r>
              <w:rPr>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18,124,822.10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43,219,816.54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1,340, </w:t>
            </w:r>
            <w:r>
              <w:rPr>
                <w:color w:val="000000"/>
                <w:spacing w:val="0"/>
                <w:w w:val="100"/>
                <w:position w:val="0"/>
                <w:sz w:val="18"/>
                <w:szCs w:val="18"/>
              </w:rPr>
              <w:t>121.88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5,094, </w:t>
            </w:r>
            <w:r>
              <w:rPr>
                <w:color w:val="000000"/>
                <w:spacing w:val="0"/>
                <w:w w:val="100"/>
                <w:position w:val="0"/>
                <w:sz w:val="18"/>
                <w:szCs w:val="18"/>
              </w:rPr>
              <w:t xml:space="preserve">427. </w:t>
            </w:r>
            <w:r>
              <w:rPr>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67,779,188.11</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8" w:lineRule="exact"/>
              <w:ind w:left="0" w:right="0" w:firstLine="740"/>
              <w:jc w:val="left"/>
            </w:pPr>
            <w:r>
              <w:rPr>
                <w:color w:val="000000"/>
                <w:spacing w:val="0"/>
                <w:w w:val="100"/>
                <w:position w:val="0"/>
                <w:sz w:val="18"/>
                <w:szCs w:val="18"/>
              </w:rPr>
              <w:t>（2）</w:t>
            </w:r>
            <w:r>
              <w:rPr>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330,122.61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67,989.92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159,253.87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557,366.40</w:t>
            </w:r>
          </w:p>
        </w:tc>
      </w:tr>
      <w:tr>
        <w:trPr>
          <w:trHeight w:val="83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1" w:lineRule="exact"/>
              <w:ind w:left="0" w:right="0" w:firstLine="740"/>
              <w:jc w:val="left"/>
            </w:pPr>
            <w:r>
              <w:rPr>
                <w:color w:val="000000"/>
                <w:spacing w:val="0"/>
                <w:w w:val="100"/>
                <w:position w:val="0"/>
                <w:sz w:val="18"/>
                <w:szCs w:val="18"/>
              </w:rPr>
              <w:t>（3）</w:t>
            </w:r>
            <w:r>
              <w:rPr>
                <w:color w:val="000000"/>
                <w:spacing w:val="0"/>
                <w:w w:val="100"/>
                <w:position w:val="0"/>
              </w:rPr>
              <w:t>外 币报表折算影 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-57,302.20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-163,679.36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-16,153.42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-237,134.98</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3,351,512.07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5,291,892.44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746,286.75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1,727, </w:t>
            </w:r>
            <w:r>
              <w:rPr>
                <w:color w:val="000000"/>
                <w:spacing w:val="0"/>
                <w:w w:val="100"/>
                <w:position w:val="0"/>
                <w:sz w:val="18"/>
                <w:szCs w:val="18"/>
              </w:rPr>
              <w:t xml:space="preserve">700.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11,117,391.30</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3" w:lineRule="exact"/>
              <w:ind w:left="0" w:right="0" w:firstLine="740"/>
              <w:jc w:val="left"/>
            </w:pPr>
            <w:r>
              <w:rPr>
                <w:color w:val="000000"/>
                <w:spacing w:val="0"/>
                <w:w w:val="100"/>
                <w:position w:val="0"/>
                <w:sz w:val="18"/>
                <w:szCs w:val="18"/>
              </w:rPr>
              <w:t>（1）</w:t>
            </w:r>
            <w:r>
              <w:rPr>
                <w:color w:val="000000"/>
                <w:spacing w:val="0"/>
                <w:w w:val="100"/>
                <w:position w:val="0"/>
              </w:rPr>
              <w:t>处 置或报废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227,287.50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5,291,892.44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746,286.75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1,727, </w:t>
            </w:r>
            <w:r>
              <w:rPr>
                <w:color w:val="000000"/>
                <w:spacing w:val="0"/>
                <w:w w:val="100"/>
                <w:position w:val="0"/>
                <w:sz w:val="18"/>
                <w:szCs w:val="18"/>
              </w:rPr>
              <w:t xml:space="preserve">700.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7,993, </w:t>
            </w:r>
            <w:r>
              <w:rPr>
                <w:color w:val="000000"/>
                <w:spacing w:val="0"/>
                <w:w w:val="100"/>
                <w:position w:val="0"/>
                <w:sz w:val="18"/>
                <w:szCs w:val="18"/>
              </w:rPr>
              <w:t xml:space="preserve">166. </w:t>
            </w:r>
            <w:r>
              <w:rPr>
                <w:color w:val="000000"/>
                <w:spacing w:val="0"/>
                <w:w w:val="100"/>
                <w:position w:val="0"/>
                <w:sz w:val="18"/>
                <w:szCs w:val="18"/>
              </w:rPr>
              <w:t>73</w:t>
            </w:r>
          </w:p>
        </w:tc>
      </w:tr>
      <w:tr>
        <w:trPr>
          <w:trHeight w:val="8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740"/>
              <w:jc w:val="left"/>
            </w:pPr>
            <w:r>
              <w:rPr>
                <w:color w:val="000000"/>
                <w:spacing w:val="0"/>
                <w:w w:val="100"/>
                <w:position w:val="0"/>
                <w:sz w:val="18"/>
                <w:szCs w:val="18"/>
              </w:rPr>
              <w:t>（2）</w:t>
            </w:r>
            <w:r>
              <w:rPr>
                <w:color w:val="000000"/>
                <w:spacing w:val="0"/>
                <w:w w:val="100"/>
                <w:position w:val="0"/>
              </w:rPr>
              <w:t>转 入投资性房地 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3,124,224.57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3,124, </w:t>
            </w:r>
            <w:r>
              <w:rPr>
                <w:color w:val="000000"/>
                <w:spacing w:val="0"/>
                <w:w w:val="100"/>
                <w:position w:val="0"/>
                <w:sz w:val="18"/>
                <w:szCs w:val="18"/>
              </w:rPr>
              <w:t xml:space="preserve">224. </w:t>
            </w:r>
            <w:r>
              <w:rPr>
                <w:color w:val="000000"/>
                <w:spacing w:val="0"/>
                <w:w w:val="100"/>
                <w:position w:val="0"/>
                <w:sz w:val="18"/>
                <w:szCs w:val="18"/>
              </w:rPr>
              <w:t>57</w:t>
            </w:r>
          </w:p>
        </w:tc>
      </w:tr>
      <w:tr>
        <w:trPr>
          <w:trHeight w:val="8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740"/>
              <w:jc w:val="left"/>
            </w:pPr>
            <w:r>
              <w:rPr>
                <w:color w:val="000000"/>
                <w:spacing w:val="0"/>
                <w:w w:val="100"/>
                <w:position w:val="0"/>
                <w:sz w:val="18"/>
                <w:szCs w:val="18"/>
              </w:rPr>
              <w:t>（3）</w:t>
            </w:r>
            <w:r>
              <w:rPr>
                <w:color w:val="000000"/>
                <w:spacing w:val="0"/>
                <w:w w:val="100"/>
                <w:position w:val="0"/>
              </w:rPr>
              <w:t>外 币报表折算影 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8" w:lineRule="exact"/>
              <w:ind w:left="0" w:right="0" w:firstLine="520"/>
              <w:jc w:val="both"/>
            </w:pPr>
            <w:r>
              <w:rPr>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108,673,230.66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193,570,996.13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7,905, </w:t>
            </w:r>
            <w:r>
              <w:rPr>
                <w:color w:val="000000"/>
                <w:spacing w:val="0"/>
                <w:w w:val="100"/>
                <w:position w:val="0"/>
                <w:sz w:val="18"/>
                <w:szCs w:val="18"/>
              </w:rPr>
              <w:t xml:space="preserve">473.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49,310,004.39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359,459,704.18</w:t>
            </w:r>
          </w:p>
        </w:tc>
      </w:tr>
      <w:tr>
        <w:trPr>
          <w:trHeight w:val="283" w:hRule="exact"/>
        </w:trPr>
        <w:tc>
          <w:tcPr>
            <w:gridSpan w:val="6"/>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254.01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254.01</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740"/>
              <w:jc w:val="both"/>
            </w:pPr>
            <w:r>
              <w:rPr>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740"/>
              <w:jc w:val="both"/>
            </w:pPr>
            <w:r>
              <w:rPr>
                <w:color w:val="000000"/>
                <w:spacing w:val="0"/>
                <w:w w:val="100"/>
                <w:position w:val="0"/>
                <w:sz w:val="18"/>
                <w:szCs w:val="18"/>
              </w:rPr>
              <w:t>（1）</w:t>
            </w:r>
            <w:r>
              <w:rPr>
                <w:color w:val="000000"/>
                <w:spacing w:val="0"/>
                <w:w w:val="100"/>
                <w:position w:val="0"/>
              </w:rPr>
              <w:t>处 置或报废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685"/>
        <w:gridCol w:w="2006"/>
        <w:gridCol w:w="1694"/>
        <w:gridCol w:w="1642"/>
        <w:gridCol w:w="1699"/>
        <w:gridCol w:w="1963"/>
      </w:tblGrid>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254.01</w:t>
            </w:r>
          </w:p>
        </w:tc>
      </w:tr>
      <w:tr>
        <w:trPr>
          <w:trHeight w:val="283" w:hRule="exact"/>
        </w:trPr>
        <w:tc>
          <w:tcPr>
            <w:gridSpan w:val="6"/>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520"/>
              <w:jc w:val="left"/>
            </w:pPr>
            <w:r>
              <w:rPr>
                <w:color w:val="000000"/>
                <w:spacing w:val="0"/>
                <w:w w:val="100"/>
                <w:position w:val="0"/>
                <w:sz w:val="18"/>
                <w:szCs w:val="18"/>
              </w:rPr>
              <w:t>1.</w:t>
            </w:r>
            <w:r>
              <w:rPr>
                <w:color w:val="000000"/>
                <w:spacing w:val="0"/>
                <w:w w:val="100"/>
                <w:position w:val="0"/>
              </w:rPr>
              <w:t>期末账 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1,428, 160, </w:t>
            </w:r>
            <w:r>
              <w:rPr>
                <w:color w:val="000000"/>
                <w:spacing w:val="0"/>
                <w:w w:val="100"/>
                <w:position w:val="0"/>
                <w:sz w:val="18"/>
                <w:szCs w:val="18"/>
              </w:rPr>
              <w:t xml:space="preserve">764.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135,795,440.59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4,624, </w:t>
            </w:r>
            <w:r>
              <w:rPr>
                <w:color w:val="000000"/>
                <w:spacing w:val="0"/>
                <w:w w:val="100"/>
                <w:position w:val="0"/>
                <w:sz w:val="18"/>
                <w:szCs w:val="18"/>
              </w:rPr>
              <w:t>025.61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110,935,260.81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1,679,515, </w:t>
            </w:r>
            <w:r>
              <w:rPr>
                <w:color w:val="000000"/>
                <w:spacing w:val="0"/>
                <w:w w:val="100"/>
                <w:position w:val="0"/>
                <w:sz w:val="18"/>
                <w:szCs w:val="18"/>
              </w:rPr>
              <w:t>491.95</w:t>
            </w:r>
          </w:p>
        </w:tc>
      </w:tr>
      <w:tr>
        <w:trPr>
          <w:trHeight w:val="56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8"/>
                <w:szCs w:val="18"/>
              </w:rPr>
              <w:t>2.</w:t>
            </w:r>
            <w:r>
              <w:rPr>
                <w:color w:val="000000"/>
                <w:spacing w:val="0"/>
                <w:w w:val="100"/>
                <w:position w:val="0"/>
              </w:rPr>
              <w:t>期初账 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341,823,679.23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101,716,795.69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5,033,336. </w:t>
            </w:r>
            <w:r>
              <w:rPr>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23,932,908.31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472,506,719.88</w:t>
            </w:r>
          </w:p>
        </w:tc>
      </w:tr>
    </w:tbl>
    <w:p>
      <w:pPr>
        <w:pStyle w:val="Style24"/>
        <w:keepNext w:val="0"/>
        <w:keepLines w:val="0"/>
        <w:widowControl w:val="0"/>
        <w:shd w:val="clear" w:color="auto" w:fill="auto"/>
        <w:bidi w:val="0"/>
        <w:spacing w:before="0" w:after="0" w:line="240" w:lineRule="auto"/>
        <w:ind w:left="859" w:right="0" w:firstLine="0"/>
        <w:jc w:val="left"/>
      </w:pPr>
      <w:r>
        <w:rPr>
          <w:color w:val="000000"/>
          <w:spacing w:val="0"/>
          <w:w w:val="100"/>
          <w:position w:val="0"/>
        </w:rPr>
        <w:t>［注</w:t>
      </w:r>
      <w:r>
        <w:rPr>
          <w:color w:val="000000"/>
          <w:spacing w:val="0"/>
          <w:w w:val="100"/>
          <w:position w:val="0"/>
          <w:sz w:val="18"/>
          <w:szCs w:val="18"/>
        </w:rPr>
        <w:t>14］</w:t>
      </w:r>
      <w:r>
        <w:rPr>
          <w:color w:val="000000"/>
          <w:spacing w:val="0"/>
          <w:w w:val="100"/>
          <w:position w:val="0"/>
        </w:rPr>
        <w:t>房屋及建筑物包含无法单独计量的土地使用权。</w:t>
      </w:r>
    </w:p>
    <w:p>
      <w:pPr>
        <w:widowControl w:val="0"/>
        <w:spacing w:after="359" w:line="1" w:lineRule="exact"/>
      </w:pPr>
    </w:p>
    <w:p>
      <w:pPr>
        <w:pStyle w:val="Style13"/>
        <w:keepNext/>
        <w:keepLines/>
        <w:widowControl w:val="0"/>
        <w:numPr>
          <w:ilvl w:val="0"/>
          <w:numId w:val="191"/>
        </w:numPr>
        <w:shd w:val="clear" w:color="auto" w:fill="auto"/>
        <w:tabs>
          <w:tab w:pos="1410" w:val="left"/>
        </w:tabs>
        <w:bidi w:val="0"/>
        <w:spacing w:before="0" w:line="240" w:lineRule="auto"/>
        <w:ind w:left="0" w:right="0" w:firstLine="980"/>
        <w:jc w:val="left"/>
      </w:pPr>
      <w:bookmarkStart w:id="1366" w:name="bookmark1366"/>
      <w:bookmarkStart w:id="1367" w:name="bookmark1367"/>
      <w:bookmarkStart w:id="1368" w:name="bookmark1368"/>
      <w:bookmarkStart w:id="1369" w:name="bookmark1369"/>
      <w:bookmarkEnd w:id="1368"/>
      <w:r>
        <w:rPr>
          <w:color w:val="000000"/>
          <w:spacing w:val="0"/>
          <w:w w:val="100"/>
          <w:position w:val="0"/>
        </w:rPr>
        <w:t>.</w:t>
      </w:r>
      <w:r>
        <w:rPr>
          <w:color w:val="000000"/>
          <w:spacing w:val="0"/>
          <w:w w:val="100"/>
          <w:position w:val="0"/>
        </w:rPr>
        <w:t>暂时闲置的固定资产情况</w:t>
      </w:r>
      <w:bookmarkEnd w:id="1366"/>
      <w:bookmarkEnd w:id="1367"/>
      <w:bookmarkEnd w:id="1369"/>
    </w:p>
    <w:p>
      <w:pPr>
        <w:pStyle w:val="Style5"/>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91"/>
        </w:numPr>
        <w:shd w:val="clear" w:color="auto" w:fill="auto"/>
        <w:tabs>
          <w:tab w:pos="1410" w:val="left"/>
        </w:tabs>
        <w:bidi w:val="0"/>
        <w:spacing w:before="0" w:after="100" w:line="240" w:lineRule="auto"/>
        <w:ind w:left="0" w:right="0" w:firstLine="980"/>
        <w:jc w:val="left"/>
      </w:pPr>
      <w:bookmarkStart w:id="1370" w:name="bookmark1370"/>
      <w:bookmarkEnd w:id="1370"/>
      <w:r>
        <w:rPr>
          <w:b/>
          <w:bCs/>
          <w:color w:val="000000"/>
          <w:spacing w:val="0"/>
          <w:w w:val="100"/>
          <w:position w:val="0"/>
        </w:rPr>
        <w:t>.</w:t>
      </w:r>
      <w:r>
        <w:rPr>
          <w:b/>
          <w:bCs/>
          <w:color w:val="000000"/>
          <w:spacing w:val="0"/>
          <w:w w:val="100"/>
          <w:position w:val="0"/>
        </w:rPr>
        <w:t>通过融资租赁租入的固定资产情况</w:t>
      </w:r>
    </w:p>
    <w:p>
      <w:pPr>
        <w:pStyle w:val="Style5"/>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91"/>
        </w:numPr>
        <w:shd w:val="clear" w:color="auto" w:fill="auto"/>
        <w:tabs>
          <w:tab w:pos="1410" w:val="left"/>
        </w:tabs>
        <w:bidi w:val="0"/>
        <w:spacing w:before="0" w:after="100" w:line="240" w:lineRule="auto"/>
        <w:ind w:left="0" w:right="0" w:firstLine="980"/>
        <w:jc w:val="left"/>
      </w:pPr>
      <w:bookmarkStart w:id="1371" w:name="bookmark1371"/>
      <w:bookmarkEnd w:id="1371"/>
      <w:r>
        <w:rPr>
          <w:b/>
          <w:bCs/>
          <w:color w:val="000000"/>
          <w:spacing w:val="0"/>
          <w:w w:val="100"/>
          <w:position w:val="0"/>
        </w:rPr>
        <w:t>.</w:t>
      </w:r>
      <w:r>
        <w:rPr>
          <w:b/>
          <w:bCs/>
          <w:color w:val="000000"/>
          <w:spacing w:val="0"/>
          <w:w w:val="100"/>
          <w:position w:val="0"/>
        </w:rPr>
        <w:t>通过经营租赁租出的固定资产</w:t>
      </w:r>
    </w:p>
    <w:p>
      <w:pPr>
        <w:pStyle w:val="Style5"/>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1"/>
        </w:numPr>
        <w:shd w:val="clear" w:color="auto" w:fill="auto"/>
        <w:tabs>
          <w:tab w:pos="1410" w:val="left"/>
        </w:tabs>
        <w:bidi w:val="0"/>
        <w:spacing w:before="0" w:after="100" w:line="240" w:lineRule="auto"/>
        <w:ind w:left="0" w:right="0" w:firstLine="980"/>
        <w:jc w:val="left"/>
      </w:pPr>
      <w:bookmarkStart w:id="1372" w:name="bookmark1372"/>
      <w:bookmarkEnd w:id="1372"/>
      <w:r>
        <w:rPr>
          <w:b/>
          <w:bCs/>
          <w:color w:val="000000"/>
          <w:spacing w:val="0"/>
          <w:w w:val="100"/>
          <w:position w:val="0"/>
        </w:rPr>
        <w:t>.</w:t>
      </w:r>
      <w:r>
        <w:rPr>
          <w:b/>
          <w:bCs/>
          <w:color w:val="000000"/>
          <w:spacing w:val="0"/>
          <w:w w:val="100"/>
          <w:position w:val="0"/>
        </w:rPr>
        <w:t>未办妥产权证书的固定资产情况</w:t>
      </w:r>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65"/>
        <w:gridCol w:w="3067"/>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恒生金融云产品生产基地(一期)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847,466,919.52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办理中</w:t>
            </w:r>
          </w:p>
        </w:tc>
      </w:tr>
    </w:tbl>
    <w:p>
      <w:pPr>
        <w:widowControl w:val="0"/>
        <w:spacing w:after="499" w:line="1" w:lineRule="exact"/>
      </w:pPr>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980"/>
        <w:jc w:val="left"/>
      </w:pPr>
      <w:bookmarkStart w:id="1373" w:name="bookmark1373"/>
      <w:bookmarkStart w:id="1374" w:name="bookmark1374"/>
      <w:bookmarkStart w:id="1375" w:name="bookmark1375"/>
      <w:r>
        <w:rPr>
          <w:color w:val="000000"/>
          <w:spacing w:val="0"/>
          <w:w w:val="100"/>
          <w:position w:val="0"/>
        </w:rPr>
        <w:t>固定资产清理</w:t>
      </w:r>
      <w:bookmarkEnd w:id="1373"/>
      <w:bookmarkEnd w:id="1374"/>
      <w:bookmarkEnd w:id="1375"/>
    </w:p>
    <w:p>
      <w:pPr>
        <w:pStyle w:val="Style5"/>
        <w:keepNext w:val="0"/>
        <w:keepLines w:val="0"/>
        <w:widowControl w:val="0"/>
        <w:shd w:val="clear" w:color="auto" w:fill="auto"/>
        <w:bidi w:val="0"/>
        <w:spacing w:before="0" w:after="500" w:line="240" w:lineRule="auto"/>
        <w:ind w:left="9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38" w:lineRule="exact"/>
        <w:ind w:left="980" w:right="0" w:firstLine="0"/>
        <w:jc w:val="left"/>
      </w:pPr>
      <w:bookmarkStart w:id="1376" w:name="bookmark1376"/>
      <w:r>
        <w:rPr>
          <w:b/>
          <w:bCs/>
          <w:color w:val="000000"/>
          <w:spacing w:val="0"/>
          <w:w w:val="100"/>
          <w:position w:val="0"/>
        </w:rPr>
        <w:t>2</w:t>
      </w:r>
      <w:bookmarkEnd w:id="1376"/>
      <w:r>
        <w:rPr>
          <w:b/>
          <w:bCs/>
          <w:color w:val="000000"/>
          <w:spacing w:val="0"/>
          <w:w w:val="100"/>
          <w:position w:val="0"/>
        </w:rPr>
        <w:t xml:space="preserve">2、在建工程 项目列示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02"/>
        <w:gridCol w:w="2938"/>
        <w:gridCol w:w="2938"/>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26,357,513.90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732,254,664.28</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26,357,513.90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732,254,664.28</w:t>
            </w: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980"/>
        <w:jc w:val="left"/>
      </w:pPr>
      <w:bookmarkStart w:id="1377" w:name="bookmark1377"/>
      <w:bookmarkStart w:id="1378" w:name="bookmark1378"/>
      <w:bookmarkStart w:id="1379" w:name="bookmark1379"/>
      <w:r>
        <w:rPr>
          <w:color w:val="000000"/>
          <w:spacing w:val="0"/>
          <w:w w:val="100"/>
          <w:position w:val="0"/>
        </w:rPr>
        <w:t>在建工程</w:t>
      </w:r>
      <w:bookmarkEnd w:id="1377"/>
      <w:bookmarkEnd w:id="1378"/>
      <w:bookmarkEnd w:id="1379"/>
    </w:p>
    <w:p>
      <w:pPr>
        <w:pStyle w:val="Style13"/>
        <w:keepNext/>
        <w:keepLines/>
        <w:widowControl w:val="0"/>
        <w:numPr>
          <w:ilvl w:val="0"/>
          <w:numId w:val="193"/>
        </w:numPr>
        <w:shd w:val="clear" w:color="auto" w:fill="auto"/>
        <w:bidi w:val="0"/>
        <w:spacing w:before="0" w:line="240" w:lineRule="auto"/>
        <w:ind w:left="0" w:right="0" w:firstLine="980"/>
        <w:jc w:val="left"/>
      </w:pPr>
      <w:bookmarkStart w:id="1377" w:name="bookmark1377"/>
      <w:bookmarkStart w:id="1378" w:name="bookmark1378"/>
      <w:bookmarkStart w:id="1380" w:name="bookmark1380"/>
      <w:bookmarkStart w:id="1381" w:name="bookmark1381"/>
      <w:bookmarkEnd w:id="1380"/>
      <w:r>
        <w:rPr>
          <w:color w:val="000000"/>
          <w:spacing w:val="0"/>
          <w:w w:val="100"/>
          <w:position w:val="0"/>
        </w:rPr>
        <w:t>.</w:t>
      </w:r>
      <w:r>
        <w:rPr>
          <w:color w:val="000000"/>
          <w:spacing w:val="0"/>
          <w:w w:val="100"/>
          <w:position w:val="0"/>
        </w:rPr>
        <w:t>在建工程情况</w:t>
      </w:r>
      <w:bookmarkEnd w:id="1377"/>
      <w:bookmarkEnd w:id="1378"/>
      <w:bookmarkEnd w:id="1381"/>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421"/>
        <w:gridCol w:w="1685"/>
        <w:gridCol w:w="734"/>
        <w:gridCol w:w="1656"/>
        <w:gridCol w:w="1685"/>
        <w:gridCol w:w="768"/>
        <w:gridCol w:w="1694"/>
      </w:tblGrid>
      <w:tr>
        <w:trPr>
          <w:trHeight w:val="28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6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421"/>
        <w:gridCol w:w="1685"/>
        <w:gridCol w:w="734"/>
        <w:gridCol w:w="1656"/>
        <w:gridCol w:w="1685"/>
        <w:gridCol w:w="768"/>
        <w:gridCol w:w="1694"/>
      </w:tblGrid>
      <w:tr>
        <w:trPr>
          <w:trHeight w:val="83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1" w:lineRule="exact"/>
              <w:ind w:left="0" w:right="0" w:firstLine="0"/>
              <w:jc w:val="left"/>
            </w:pPr>
            <w:r>
              <w:rPr>
                <w:color w:val="000000"/>
                <w:spacing w:val="0"/>
                <w:w w:val="100"/>
                <w:position w:val="0"/>
              </w:rPr>
              <w:t>恒生金融云 产品生产基 地（一期）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455,668,473.90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455,668,473.90</w:t>
            </w:r>
          </w:p>
        </w:tc>
      </w:tr>
      <w:tr>
        <w:trPr>
          <w:trHeight w:val="8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恒生金融云 产品生产基 地（二期）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25,139,995.40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25,139,995.40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1,150,103.12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1,150, </w:t>
            </w:r>
            <w:r>
              <w:rPr>
                <w:color w:val="000000"/>
                <w:spacing w:val="0"/>
                <w:w w:val="100"/>
                <w:position w:val="0"/>
                <w:sz w:val="18"/>
                <w:szCs w:val="18"/>
              </w:rPr>
              <w:t xml:space="preserve">103. </w:t>
            </w:r>
            <w:r>
              <w:rPr>
                <w:color w:val="000000"/>
                <w:spacing w:val="0"/>
                <w:w w:val="100"/>
                <w:position w:val="0"/>
                <w:sz w:val="18"/>
                <w:szCs w:val="18"/>
              </w:rPr>
              <w:t>12</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香港黄竹坑 办公大楼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275,436,087.26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275,436,087.26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零星工程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1,217,518.50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1,217,518.50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26,357,513.90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26,357,513.90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732,254,664.28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732,254,664.28</w:t>
            </w:r>
          </w:p>
        </w:tc>
      </w:tr>
    </w:tbl>
    <w:p>
      <w:pPr>
        <w:widowControl w:val="0"/>
        <w:spacing w:after="539" w:line="1" w:lineRule="exact"/>
      </w:pPr>
    </w:p>
    <w:p>
      <w:pPr>
        <w:pStyle w:val="Style13"/>
        <w:keepNext/>
        <w:keepLines/>
        <w:widowControl w:val="0"/>
        <w:shd w:val="clear" w:color="auto" w:fill="auto"/>
        <w:bidi w:val="0"/>
        <w:spacing w:before="0" w:line="240" w:lineRule="auto"/>
        <w:ind w:left="0" w:right="0" w:firstLine="980"/>
        <w:jc w:val="left"/>
      </w:pPr>
      <w:bookmarkStart w:id="1382" w:name="bookmark1382"/>
      <w:bookmarkStart w:id="1383" w:name="bookmark1383"/>
      <w:bookmarkStart w:id="1384" w:name="bookmark1384"/>
      <w:bookmarkStart w:id="1385" w:name="bookmark1385"/>
      <w:r>
        <w:rPr>
          <w:color w:val="000000"/>
          <w:spacing w:val="0"/>
          <w:w w:val="100"/>
          <w:position w:val="0"/>
        </w:rPr>
        <w:t>（</w:t>
      </w:r>
      <w:bookmarkEnd w:id="1384"/>
      <w:r>
        <w:rPr>
          <w:color w:val="000000"/>
          <w:spacing w:val="0"/>
          <w:w w:val="100"/>
          <w:position w:val="0"/>
        </w:rPr>
        <w:t>2）.</w:t>
      </w:r>
      <w:r>
        <w:rPr>
          <w:color w:val="000000"/>
          <w:spacing w:val="0"/>
          <w:w w:val="100"/>
          <w:position w:val="0"/>
        </w:rPr>
        <w:t>重要在建工程项目本期变动情况</w:t>
      </w:r>
      <w:bookmarkEnd w:id="1382"/>
      <w:bookmarkEnd w:id="1383"/>
      <w:bookmarkEnd w:id="1385"/>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7300" w:right="0" w:firstLine="0"/>
        <w:jc w:val="left"/>
      </w:pPr>
      <w:r>
        <w:rPr>
          <w:color w:val="000000"/>
          <w:spacing w:val="0"/>
          <w:w w:val="100"/>
          <w:position w:val="0"/>
        </w:rPr>
        <w:t>单位：万元币种：人民币</w:t>
      </w:r>
    </w:p>
    <w:tbl>
      <w:tblPr>
        <w:tblOverlap w:val="never"/>
        <w:jc w:val="center"/>
        <w:tblLayout w:type="fixed"/>
      </w:tblPr>
      <w:tblGrid>
        <w:gridCol w:w="682"/>
        <w:gridCol w:w="1219"/>
        <w:gridCol w:w="1032"/>
        <w:gridCol w:w="1099"/>
        <w:gridCol w:w="1190"/>
        <w:gridCol w:w="754"/>
        <w:gridCol w:w="936"/>
        <w:gridCol w:w="662"/>
        <w:gridCol w:w="758"/>
        <w:gridCol w:w="936"/>
        <w:gridCol w:w="936"/>
        <w:gridCol w:w="576"/>
        <w:gridCol w:w="581"/>
      </w:tblGrid>
      <w:tr>
        <w:trPr>
          <w:trHeight w:val="141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项目</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预算数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本期增加 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本期转入固</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定资产金额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4" w:lineRule="exact"/>
              <w:ind w:left="0" w:right="0" w:firstLine="140"/>
              <w:jc w:val="left"/>
              <w:rPr>
                <w:sz w:val="18"/>
                <w:szCs w:val="18"/>
              </w:rPr>
            </w:pPr>
            <w:r>
              <w:rPr>
                <w:color w:val="000000"/>
                <w:spacing w:val="0"/>
                <w:w w:val="100"/>
                <w:position w:val="0"/>
                <w:sz w:val="18"/>
                <w:szCs w:val="18"/>
              </w:rPr>
              <w:t>本期 其他 减少 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工程 累计 投入 占预 算比 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工程进 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利息资本</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化累计金</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其中：本 期利息资 本化金额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本期 利息 资本 化率 （%）</w:t>
            </w:r>
          </w:p>
        </w:tc>
        <w:tc>
          <w:tcPr>
            <w:tcBorders>
              <w:top w:val="single" w:sz="4"/>
              <w:left w:val="single" w:sz="4"/>
              <w:right w:val="single" w:sz="4"/>
            </w:tcBorders>
            <w:shd w:val="clear" w:color="auto" w:fill="FFFFFF"/>
            <w:textDirection w:val="tbRlV"/>
            <w:vAlign w:val="top"/>
          </w:tcPr>
          <w:p>
            <w:pPr>
              <w:pStyle w:val="Style97"/>
              <w:keepNext w:val="0"/>
              <w:keepLines w:val="0"/>
              <w:widowControl w:val="0"/>
              <w:shd w:val="clear" w:color="auto" w:fill="auto"/>
              <w:bidi w:val="0"/>
              <w:spacing w:before="200" w:after="0" w:line="240" w:lineRule="auto"/>
              <w:ind w:left="0" w:right="0" w:firstLine="0"/>
              <w:jc w:val="center"/>
              <w:rPr>
                <w:sz w:val="18"/>
                <w:szCs w:val="18"/>
              </w:rPr>
            </w:pPr>
            <w:r>
              <w:rPr>
                <w:color w:val="000000"/>
                <w:spacing w:val="0"/>
                <w:w w:val="100"/>
                <w:position w:val="0"/>
                <w:sz w:val="18"/>
                <w:szCs w:val="18"/>
              </w:rPr>
              <w:t>资金来源</w:t>
            </w:r>
          </w:p>
        </w:tc>
      </w:tr>
      <w:tr>
        <w:trPr>
          <w:trHeight w:val="187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恒生 金融 云产 品生 产基</w:t>
            </w:r>
          </w:p>
          <w:p>
            <w:pPr>
              <w:pStyle w:val="Style2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地</w:t>
            </w:r>
          </w:p>
          <w:p>
            <w:pPr>
              <w:pStyle w:val="Style2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（一 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117, </w:t>
            </w:r>
            <w:r>
              <w:rPr>
                <w:color w:val="000000"/>
                <w:spacing w:val="0"/>
                <w:w w:val="100"/>
                <w:position w:val="0"/>
                <w:sz w:val="16"/>
                <w:szCs w:val="16"/>
              </w:rPr>
              <w:t xml:space="preserve">478.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45, </w:t>
            </w:r>
            <w:r>
              <w:rPr>
                <w:color w:val="000000"/>
                <w:spacing w:val="0"/>
                <w:w w:val="100"/>
                <w:position w:val="0"/>
                <w:sz w:val="16"/>
                <w:szCs w:val="16"/>
              </w:rPr>
              <w:t xml:space="preserve">566.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47,857.27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93,424.12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2,038.37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1,010.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4.14</w:t>
            </w:r>
          </w:p>
        </w:tc>
        <w:tc>
          <w:tcPr>
            <w:tcBorders>
              <w:top w:val="single" w:sz="4"/>
              <w:left w:val="single" w:sz="4"/>
              <w:right w:val="single" w:sz="4"/>
            </w:tcBorders>
            <w:shd w:val="clear" w:color="auto" w:fill="FFFFFF"/>
            <w:textDirection w:val="tbRlV"/>
            <w:vAlign w:val="top"/>
          </w:tcPr>
          <w:p>
            <w:pPr>
              <w:pStyle w:val="Style97"/>
              <w:keepNext w:val="0"/>
              <w:keepLines w:val="0"/>
              <w:widowControl w:val="0"/>
              <w:shd w:val="clear" w:color="auto" w:fill="auto"/>
              <w:bidi w:val="0"/>
              <w:spacing w:before="260" w:after="0" w:line="240" w:lineRule="auto"/>
              <w:ind w:left="0" w:right="0" w:firstLine="0"/>
              <w:jc w:val="center"/>
              <w:rPr>
                <w:sz w:val="18"/>
                <w:szCs w:val="18"/>
              </w:rPr>
            </w:pPr>
            <w:r>
              <w:rPr>
                <w:color w:val="000000"/>
                <w:spacing w:val="0"/>
                <w:w w:val="100"/>
                <w:position w:val="0"/>
                <w:sz w:val="18"/>
                <w:szCs w:val="18"/>
              </w:rPr>
              <w:t>自有和银行贷款</w:t>
            </w:r>
          </w:p>
        </w:tc>
      </w:tr>
      <w:tr>
        <w:trPr>
          <w:trHeight w:val="188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恒生 金融 云产 品生 产基</w:t>
            </w:r>
          </w:p>
          <w:p>
            <w:pPr>
              <w:pStyle w:val="Style22"/>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地</w:t>
            </w:r>
          </w:p>
          <w:p>
            <w:pPr>
              <w:pStyle w:val="Style22"/>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（二</w:t>
            </w:r>
          </w:p>
          <w:p>
            <w:pPr>
              <w:pStyle w:val="Style22"/>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79, </w:t>
            </w:r>
            <w:r>
              <w:rPr>
                <w:color w:val="000000"/>
                <w:spacing w:val="0"/>
                <w:w w:val="100"/>
                <w:position w:val="0"/>
                <w:sz w:val="16"/>
                <w:szCs w:val="16"/>
              </w:rPr>
              <w:t>930.00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115.01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2,398.99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2,514.00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textDirection w:val="tbRlV"/>
            <w:vAlign w:val="top"/>
          </w:tcPr>
          <w:p>
            <w:pPr>
              <w:pStyle w:val="Style97"/>
              <w:keepNext w:val="0"/>
              <w:keepLines w:val="0"/>
              <w:widowControl w:val="0"/>
              <w:shd w:val="clear" w:color="auto" w:fill="auto"/>
              <w:bidi w:val="0"/>
              <w:spacing w:before="260" w:after="0" w:line="240" w:lineRule="auto"/>
              <w:ind w:left="0" w:right="0" w:firstLine="0"/>
              <w:jc w:val="center"/>
              <w:rPr>
                <w:sz w:val="18"/>
                <w:szCs w:val="18"/>
              </w:rPr>
            </w:pPr>
            <w:r>
              <w:rPr>
                <w:color w:val="000000"/>
                <w:spacing w:val="0"/>
                <w:w w:val="100"/>
                <w:position w:val="0"/>
                <w:sz w:val="18"/>
                <w:szCs w:val="18"/>
              </w:rPr>
              <w:t>自有和银行贷款</w:t>
            </w:r>
          </w:p>
        </w:tc>
      </w:tr>
      <w:tr>
        <w:trPr>
          <w:trHeight w:val="16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香港</w:t>
            </w:r>
          </w:p>
          <w:p>
            <w:pPr>
              <w:pStyle w:val="Style2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黄竹 坑办 公大 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33,332.70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27,543.61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27,345.13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198.48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82.63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63.00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1.06</w:t>
            </w:r>
          </w:p>
        </w:tc>
        <w:tc>
          <w:tcPr>
            <w:tcBorders>
              <w:top w:val="single" w:sz="4"/>
              <w:left w:val="single" w:sz="4"/>
              <w:right w:val="single" w:sz="4"/>
            </w:tcBorders>
            <w:shd w:val="clear" w:color="auto" w:fill="FFFFFF"/>
            <w:textDirection w:val="tbRlV"/>
            <w:vAlign w:val="top"/>
          </w:tcPr>
          <w:p>
            <w:pPr>
              <w:pStyle w:val="Style97"/>
              <w:keepNext w:val="0"/>
              <w:keepLines w:val="0"/>
              <w:widowControl w:val="0"/>
              <w:shd w:val="clear" w:color="auto" w:fill="auto"/>
              <w:bidi w:val="0"/>
              <w:spacing w:before="260" w:after="0" w:line="240" w:lineRule="auto"/>
              <w:ind w:left="0" w:right="0" w:firstLine="0"/>
              <w:jc w:val="left"/>
              <w:rPr>
                <w:sz w:val="18"/>
                <w:szCs w:val="18"/>
              </w:rPr>
            </w:pPr>
            <w:r>
              <w:rPr>
                <w:color w:val="000000"/>
                <w:spacing w:val="0"/>
                <w:w w:val="100"/>
                <w:position w:val="0"/>
                <w:sz w:val="18"/>
                <w:szCs w:val="18"/>
              </w:rPr>
              <w:t>自有和银行贷款</w:t>
            </w:r>
          </w:p>
        </w:tc>
      </w:tr>
      <w:tr>
        <w:trPr>
          <w:trHeight w:val="141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零星</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121.75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121.75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自 有 流 动</w:t>
            </w:r>
          </w:p>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资 金</w:t>
            </w:r>
          </w:p>
        </w:tc>
      </w:tr>
      <w:tr>
        <w:trPr>
          <w:trHeight w:val="25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230, </w:t>
            </w:r>
            <w:r>
              <w:rPr>
                <w:color w:val="000000"/>
                <w:spacing w:val="0"/>
                <w:w w:val="100"/>
                <w:position w:val="0"/>
                <w:sz w:val="16"/>
                <w:szCs w:val="16"/>
              </w:rPr>
              <w:t xml:space="preserve">740. </w:t>
            </w:r>
            <w:r>
              <w:rPr>
                <w:color w:val="000000"/>
                <w:spacing w:val="0"/>
                <w:w w:val="100"/>
                <w:position w:val="0"/>
                <w:sz w:val="16"/>
                <w:szCs w:val="16"/>
              </w:rPr>
              <w:t>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73, </w:t>
            </w:r>
            <w:r>
              <w:rPr>
                <w:color w:val="000000"/>
                <w:spacing w:val="0"/>
                <w:w w:val="100"/>
                <w:position w:val="0"/>
                <w:sz w:val="16"/>
                <w:szCs w:val="16"/>
              </w:rPr>
              <w:t xml:space="preserve">225. </w:t>
            </w:r>
            <w:r>
              <w:rPr>
                <w:color w:val="000000"/>
                <w:spacing w:val="0"/>
                <w:w w:val="100"/>
                <w:position w:val="0"/>
                <w:sz w:val="16"/>
                <w:szCs w:val="16"/>
              </w:rPr>
              <w:t>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378. </w:t>
            </w:r>
            <w:r>
              <w:rPr>
                <w:color w:val="000000"/>
                <w:spacing w:val="0"/>
                <w:w w:val="100"/>
                <w:position w:val="0"/>
                <w:sz w:val="16"/>
                <w:szCs w:val="16"/>
              </w:rPr>
              <w:t>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120, </w:t>
            </w:r>
            <w:r>
              <w:rPr>
                <w:color w:val="000000"/>
                <w:spacing w:val="0"/>
                <w:w w:val="100"/>
                <w:position w:val="0"/>
                <w:sz w:val="16"/>
                <w:szCs w:val="16"/>
              </w:rPr>
              <w:t xml:space="preserve">769. </w:t>
            </w:r>
            <w:r>
              <w:rPr>
                <w:color w:val="000000"/>
                <w:spacing w:val="0"/>
                <w:w w:val="100"/>
                <w:position w:val="0"/>
                <w:sz w:val="16"/>
                <w:szCs w:val="16"/>
              </w:rPr>
              <w:t>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198.48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635. </w:t>
            </w:r>
            <w:r>
              <w:rPr>
                <w:color w:val="000000"/>
                <w:spacing w:val="0"/>
                <w:w w:val="100"/>
                <w:position w:val="0"/>
                <w:sz w:val="16"/>
                <w:szCs w:val="16"/>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101. </w:t>
            </w:r>
            <w:r>
              <w:rPr>
                <w:color w:val="000000"/>
                <w:spacing w:val="0"/>
                <w:w w:val="100"/>
                <w:position w:val="0"/>
                <w:sz w:val="16"/>
                <w:szCs w:val="16"/>
              </w:rPr>
              <w:t>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1,054.61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60" w:line="240" w:lineRule="auto"/>
        <w:ind w:left="0" w:right="0" w:firstLine="980"/>
        <w:jc w:val="left"/>
      </w:pPr>
      <w:r>
        <w:rPr>
          <w:color w:val="000000"/>
          <w:spacing w:val="0"/>
          <w:w w:val="100"/>
          <w:position w:val="0"/>
        </w:rPr>
        <w:t>［注</w:t>
      </w:r>
      <w:r>
        <w:rPr>
          <w:color w:val="000000"/>
          <w:spacing w:val="0"/>
          <w:w w:val="100"/>
          <w:position w:val="0"/>
          <w:sz w:val="18"/>
          <w:szCs w:val="18"/>
        </w:rPr>
        <w:t>15］</w:t>
      </w:r>
      <w:r>
        <w:rPr>
          <w:color w:val="000000"/>
          <w:spacing w:val="0"/>
          <w:w w:val="100"/>
          <w:position w:val="0"/>
        </w:rPr>
        <w:t>本期其他减少金额系因汇率变动导致的外币报表折算差异。</w:t>
      </w:r>
    </w:p>
    <w:p>
      <w:pPr>
        <w:pStyle w:val="Style13"/>
        <w:keepNext/>
        <w:keepLines/>
        <w:widowControl w:val="0"/>
        <w:numPr>
          <w:ilvl w:val="0"/>
          <w:numId w:val="189"/>
        </w:numPr>
        <w:shd w:val="clear" w:color="auto" w:fill="auto"/>
        <w:tabs>
          <w:tab w:pos="1410" w:val="left"/>
        </w:tabs>
        <w:bidi w:val="0"/>
        <w:spacing w:before="0" w:line="240" w:lineRule="auto"/>
        <w:ind w:left="0" w:right="0" w:firstLine="980"/>
        <w:jc w:val="left"/>
      </w:pPr>
      <w:bookmarkStart w:id="1386" w:name="bookmark1386"/>
      <w:bookmarkStart w:id="1387" w:name="bookmark1387"/>
      <w:bookmarkStart w:id="1388" w:name="bookmark1388"/>
      <w:bookmarkStart w:id="1389" w:name="bookmark1389"/>
      <w:bookmarkEnd w:id="1388"/>
      <w:r>
        <w:rPr>
          <w:color w:val="000000"/>
          <w:spacing w:val="0"/>
          <w:w w:val="100"/>
          <w:position w:val="0"/>
        </w:rPr>
        <w:t>.</w:t>
      </w:r>
      <w:r>
        <w:rPr>
          <w:color w:val="000000"/>
          <w:spacing w:val="0"/>
          <w:w w:val="100"/>
          <w:position w:val="0"/>
        </w:rPr>
        <w:t>本期计提在建工程减值准备情况</w:t>
      </w:r>
      <w:bookmarkEnd w:id="1386"/>
      <w:bookmarkEnd w:id="1387"/>
      <w:bookmarkEnd w:id="1389"/>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980"/>
        <w:jc w:val="left"/>
      </w:pPr>
      <w:bookmarkStart w:id="1390" w:name="bookmark1390"/>
      <w:bookmarkStart w:id="1391" w:name="bookmark1391"/>
      <w:bookmarkStart w:id="1392" w:name="bookmark1392"/>
      <w:r>
        <w:rPr>
          <w:color w:val="000000"/>
          <w:spacing w:val="0"/>
          <w:w w:val="100"/>
          <w:position w:val="0"/>
        </w:rPr>
        <w:t>工程物资</w:t>
      </w:r>
      <w:bookmarkEnd w:id="1390"/>
      <w:bookmarkEnd w:id="1391"/>
      <w:bookmarkEnd w:id="1392"/>
    </w:p>
    <w:p>
      <w:pPr>
        <w:pStyle w:val="Style13"/>
        <w:keepNext/>
        <w:keepLines/>
        <w:widowControl w:val="0"/>
        <w:numPr>
          <w:ilvl w:val="0"/>
          <w:numId w:val="189"/>
        </w:numPr>
        <w:shd w:val="clear" w:color="auto" w:fill="auto"/>
        <w:tabs>
          <w:tab w:pos="1410" w:val="left"/>
        </w:tabs>
        <w:bidi w:val="0"/>
        <w:spacing w:before="0" w:line="240" w:lineRule="auto"/>
        <w:ind w:left="0" w:right="0" w:firstLine="980"/>
        <w:jc w:val="left"/>
      </w:pPr>
      <w:bookmarkStart w:id="1390" w:name="bookmark1390"/>
      <w:bookmarkStart w:id="1391" w:name="bookmark1391"/>
      <w:bookmarkStart w:id="1393" w:name="bookmark1393"/>
      <w:bookmarkStart w:id="1394" w:name="bookmark1394"/>
      <w:bookmarkEnd w:id="1393"/>
      <w:r>
        <w:rPr>
          <w:color w:val="000000"/>
          <w:spacing w:val="0"/>
          <w:w w:val="100"/>
          <w:position w:val="0"/>
        </w:rPr>
        <w:t>.工程物资情况</w:t>
      </w:r>
      <w:bookmarkEnd w:id="1390"/>
      <w:bookmarkEnd w:id="1391"/>
      <w:bookmarkEnd w:id="1394"/>
    </w:p>
    <w:p>
      <w:pPr>
        <w:pStyle w:val="Style5"/>
        <w:keepNext w:val="0"/>
        <w:keepLines w:val="0"/>
        <w:widowControl w:val="0"/>
        <w:shd w:val="clear" w:color="auto" w:fill="auto"/>
        <w:bidi w:val="0"/>
        <w:spacing w:before="0" w:after="620" w:line="240" w:lineRule="auto"/>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1484" w:val="left"/>
        </w:tabs>
        <w:bidi w:val="0"/>
        <w:spacing w:before="0" w:line="240" w:lineRule="auto"/>
        <w:ind w:left="0" w:right="0" w:firstLine="980"/>
        <w:jc w:val="left"/>
      </w:pPr>
      <w:bookmarkStart w:id="1395" w:name="bookmark1395"/>
      <w:bookmarkStart w:id="1396" w:name="bookmark1396"/>
      <w:bookmarkStart w:id="1397" w:name="bookmark1397"/>
      <w:bookmarkStart w:id="1398" w:name="bookmark1398"/>
      <w:r>
        <w:rPr>
          <w:color w:val="000000"/>
          <w:spacing w:val="0"/>
          <w:w w:val="100"/>
          <w:position w:val="0"/>
        </w:rPr>
        <w:t>2</w:t>
      </w:r>
      <w:bookmarkEnd w:id="1397"/>
      <w:r>
        <w:rPr>
          <w:color w:val="000000"/>
          <w:spacing w:val="0"/>
          <w:w w:val="100"/>
          <w:position w:val="0"/>
        </w:rPr>
        <w:t>3、</w:t>
        <w:tab/>
        <w:t>生产性生物资产</w:t>
      </w:r>
      <w:bookmarkEnd w:id="1395"/>
      <w:bookmarkEnd w:id="1396"/>
      <w:bookmarkEnd w:id="1398"/>
    </w:p>
    <w:p>
      <w:pPr>
        <w:pStyle w:val="Style13"/>
        <w:keepNext/>
        <w:keepLines/>
        <w:widowControl w:val="0"/>
        <w:numPr>
          <w:ilvl w:val="0"/>
          <w:numId w:val="195"/>
        </w:numPr>
        <w:shd w:val="clear" w:color="auto" w:fill="auto"/>
        <w:tabs>
          <w:tab w:pos="1410" w:val="left"/>
        </w:tabs>
        <w:bidi w:val="0"/>
        <w:spacing w:before="0" w:line="240" w:lineRule="auto"/>
        <w:ind w:left="0" w:right="0" w:firstLine="980"/>
        <w:jc w:val="left"/>
      </w:pPr>
      <w:bookmarkStart w:id="1395" w:name="bookmark1395"/>
      <w:bookmarkStart w:id="1396" w:name="bookmark1396"/>
      <w:bookmarkStart w:id="1399" w:name="bookmark1399"/>
      <w:bookmarkStart w:id="1400" w:name="bookmark1400"/>
      <w:bookmarkEnd w:id="1399"/>
      <w:r>
        <w:rPr>
          <w:color w:val="000000"/>
          <w:spacing w:val="0"/>
          <w:w w:val="100"/>
          <w:position w:val="0"/>
        </w:rPr>
        <w:t>.</w:t>
      </w:r>
      <w:r>
        <w:rPr>
          <w:color w:val="000000"/>
          <w:spacing w:val="0"/>
          <w:w w:val="100"/>
          <w:position w:val="0"/>
        </w:rPr>
        <w:t>采用成本计量模式的生产性生物资产</w:t>
      </w:r>
      <w:bookmarkEnd w:id="1395"/>
      <w:bookmarkEnd w:id="1396"/>
      <w:bookmarkEnd w:id="1400"/>
    </w:p>
    <w:p>
      <w:pPr>
        <w:pStyle w:val="Style5"/>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5"/>
        </w:numPr>
        <w:shd w:val="clear" w:color="auto" w:fill="auto"/>
        <w:tabs>
          <w:tab w:pos="1410" w:val="left"/>
        </w:tabs>
        <w:bidi w:val="0"/>
        <w:spacing w:before="0" w:after="100" w:line="240" w:lineRule="auto"/>
        <w:ind w:left="0" w:right="0" w:firstLine="980"/>
        <w:jc w:val="left"/>
      </w:pPr>
      <w:bookmarkStart w:id="1401" w:name="bookmark1401"/>
      <w:bookmarkEnd w:id="1401"/>
      <w:r>
        <w:rPr>
          <w:b/>
          <w:bCs/>
          <w:color w:val="000000"/>
          <w:spacing w:val="0"/>
          <w:w w:val="100"/>
          <w:position w:val="0"/>
        </w:rPr>
        <w:t>.</w:t>
      </w:r>
      <w:r>
        <w:rPr>
          <w:b/>
          <w:bCs/>
          <w:color w:val="000000"/>
          <w:spacing w:val="0"/>
          <w:w w:val="100"/>
          <w:position w:val="0"/>
        </w:rPr>
        <w:t>采用公允价值计量模式的生产性生物资产</w:t>
      </w:r>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9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1484" w:val="left"/>
        </w:tabs>
        <w:bidi w:val="0"/>
        <w:spacing w:before="0" w:line="240" w:lineRule="auto"/>
        <w:ind w:left="0" w:right="0" w:firstLine="980"/>
        <w:jc w:val="both"/>
      </w:pPr>
      <w:bookmarkStart w:id="1402" w:name="bookmark1402"/>
      <w:bookmarkStart w:id="1403" w:name="bookmark1403"/>
      <w:bookmarkStart w:id="1404" w:name="bookmark1404"/>
      <w:bookmarkStart w:id="1405" w:name="bookmark1405"/>
      <w:r>
        <w:rPr>
          <w:color w:val="000000"/>
          <w:spacing w:val="0"/>
          <w:w w:val="100"/>
          <w:position w:val="0"/>
        </w:rPr>
        <w:t>2</w:t>
      </w:r>
      <w:bookmarkEnd w:id="1404"/>
      <w:r>
        <w:rPr>
          <w:color w:val="000000"/>
          <w:spacing w:val="0"/>
          <w:w w:val="100"/>
          <w:position w:val="0"/>
        </w:rPr>
        <w:t>4、</w:t>
        <w:tab/>
        <w:t>油气资产</w:t>
      </w:r>
      <w:bookmarkEnd w:id="1402"/>
      <w:bookmarkEnd w:id="1403"/>
      <w:bookmarkEnd w:id="1405"/>
    </w:p>
    <w:p>
      <w:pPr>
        <w:pStyle w:val="Style5"/>
        <w:keepNext w:val="0"/>
        <w:keepLines w:val="0"/>
        <w:widowControl w:val="0"/>
        <w:shd w:val="clear" w:color="auto" w:fill="auto"/>
        <w:bidi w:val="0"/>
        <w:spacing w:before="0" w:after="620" w:line="240" w:lineRule="auto"/>
        <w:ind w:left="0" w:right="0" w:firstLine="9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980"/>
        <w:jc w:val="both"/>
      </w:pPr>
      <w:bookmarkStart w:id="1406" w:name="bookmark1406"/>
      <w:bookmarkStart w:id="1407" w:name="bookmark1407"/>
      <w:bookmarkStart w:id="1408" w:name="bookmark1408"/>
      <w:bookmarkStart w:id="1409" w:name="bookmark1409"/>
      <w:r>
        <w:rPr>
          <w:color w:val="000000"/>
          <w:spacing w:val="0"/>
          <w:w w:val="100"/>
          <w:position w:val="0"/>
        </w:rPr>
        <w:t>2</w:t>
      </w:r>
      <w:bookmarkEnd w:id="1408"/>
      <w:r>
        <w:rPr>
          <w:color w:val="000000"/>
          <w:spacing w:val="0"/>
          <w:w w:val="100"/>
          <w:position w:val="0"/>
        </w:rPr>
        <w:t>5、使用权资产</w:t>
      </w:r>
      <w:bookmarkEnd w:id="1406"/>
      <w:bookmarkEnd w:id="1407"/>
      <w:bookmarkEnd w:id="1409"/>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722"/>
        <w:gridCol w:w="2938"/>
      </w:tblGrid>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93" w:hRule="exact"/>
        </w:trPr>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20,989,007.40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20,989,007.40</w:t>
            </w:r>
          </w:p>
        </w:tc>
      </w:tr>
      <w:tr>
        <w:trPr>
          <w:trHeight w:val="2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34,379,116.88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34,379,116.88</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55,368,124.28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55,368,124.28</w:t>
            </w:r>
          </w:p>
        </w:tc>
      </w:tr>
      <w:tr>
        <w:trPr>
          <w:trHeight w:val="293" w:hRule="exact"/>
        </w:trPr>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2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10,717,815.08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10,717,815.08</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12,627,203.76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12,627,203.76</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12,627,203.76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12,627,203.76</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23,345,018.84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23,345,018.84</w:t>
            </w:r>
          </w:p>
        </w:tc>
      </w:tr>
      <w:tr>
        <w:trPr>
          <w:trHeight w:val="293" w:hRule="exact"/>
        </w:trPr>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gridSpan w:val="3"/>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bl>
    <w:p>
      <w:pPr>
        <w:spacing w:lineRule="exact" w:line="1"/>
        <w:rPr>
          <w:sz w:val="2"/>
          <w:szCs w:val="2"/>
        </w:rPr>
      </w:pPr>
      <w:r>
        <w:br w:type="page"/>
      </w:r>
    </w:p>
    <w:tbl>
      <w:tblPr>
        <w:tblOverlap w:val="never"/>
        <w:jc w:val="center"/>
        <w:tblLayout w:type="fixed"/>
      </w:tblPr>
      <w:tblGrid>
        <w:gridCol w:w="3403"/>
        <w:gridCol w:w="2722"/>
        <w:gridCol w:w="2938"/>
      </w:tblGrid>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32,023,105.44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32,023,105.44</w:t>
            </w:r>
          </w:p>
        </w:tc>
      </w:tr>
      <w:tr>
        <w:trPr>
          <w:trHeight w:val="30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10,271,192.32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10,271,192.32</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其他说明：</w:t>
      </w:r>
    </w:p>
    <w:p>
      <w:pPr>
        <w:pStyle w:val="Style5"/>
        <w:keepNext w:val="0"/>
        <w:keepLines w:val="0"/>
        <w:widowControl w:val="0"/>
        <w:shd w:val="clear" w:color="auto" w:fill="auto"/>
        <w:bidi w:val="0"/>
        <w:spacing w:before="0" w:after="500" w:line="240" w:lineRule="auto"/>
        <w:ind w:left="0" w:right="0" w:firstLine="980"/>
        <w:jc w:val="left"/>
      </w:pPr>
      <w:r>
        <w:rPr>
          <w:color w:val="000000"/>
          <w:spacing w:val="0"/>
          <w:w w:val="100"/>
          <w:position w:val="0"/>
        </w:rPr>
        <w:t>［注</w:t>
      </w:r>
      <w:r>
        <w:rPr>
          <w:color w:val="000000"/>
          <w:spacing w:val="0"/>
          <w:w w:val="100"/>
          <w:position w:val="0"/>
          <w:sz w:val="18"/>
          <w:szCs w:val="18"/>
        </w:rPr>
        <w:t>16］</w:t>
      </w:r>
      <w:r>
        <w:rPr>
          <w:color w:val="000000"/>
          <w:spacing w:val="0"/>
          <w:w w:val="100"/>
          <w:position w:val="0"/>
        </w:rPr>
        <w:t>期初数与上年年末数</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日)差异详见本财务报表附注五</w:t>
      </w:r>
      <w:r>
        <w:rPr>
          <w:color w:val="000000"/>
          <w:spacing w:val="0"/>
          <w:w w:val="100"/>
          <w:position w:val="0"/>
          <w:sz w:val="18"/>
          <w:szCs w:val="18"/>
        </w:rPr>
        <w:t>(44)1)</w:t>
      </w:r>
      <w:r>
        <w:rPr>
          <w:color w:val="000000"/>
          <w:spacing w:val="0"/>
          <w:w w:val="100"/>
          <w:position w:val="0"/>
        </w:rPr>
        <w:t>之说明。</w:t>
      </w:r>
    </w:p>
    <w:p>
      <w:pPr>
        <w:pStyle w:val="Style24"/>
        <w:keepNext w:val="0"/>
        <w:keepLines w:val="0"/>
        <w:widowControl w:val="0"/>
        <w:shd w:val="clear" w:color="auto" w:fill="auto"/>
        <w:bidi w:val="0"/>
        <w:spacing w:before="0" w:after="100" w:line="240" w:lineRule="auto"/>
        <w:ind w:left="979" w:right="0" w:firstLine="0"/>
        <w:jc w:val="left"/>
      </w:pPr>
      <w:r>
        <w:rPr>
          <w:b/>
          <w:bCs/>
          <w:color w:val="000000"/>
          <w:spacing w:val="0"/>
          <w:w w:val="100"/>
          <w:position w:val="0"/>
        </w:rPr>
        <w:t>26、无形资产</w:t>
      </w:r>
    </w:p>
    <w:p>
      <w:pPr>
        <w:pStyle w:val="Style24"/>
        <w:keepNext w:val="0"/>
        <w:keepLines w:val="0"/>
        <w:widowControl w:val="0"/>
        <w:shd w:val="clear" w:color="auto" w:fill="auto"/>
        <w:bidi w:val="0"/>
        <w:spacing w:before="0" w:after="100" w:line="240" w:lineRule="auto"/>
        <w:ind w:left="979" w:right="0" w:firstLine="0"/>
        <w:jc w:val="left"/>
      </w:pPr>
      <w:r>
        <w:rPr>
          <w:b/>
          <w:bCs/>
          <w:color w:val="000000"/>
          <w:spacing w:val="0"/>
          <w:w w:val="100"/>
          <w:position w:val="0"/>
        </w:rPr>
        <w:t>(1).</w:t>
      </w:r>
      <w:r>
        <w:rPr>
          <w:b/>
          <w:bCs/>
          <w:color w:val="000000"/>
          <w:spacing w:val="0"/>
          <w:w w:val="100"/>
          <w:position w:val="0"/>
        </w:rPr>
        <w:t>无形资产情况</w:t>
      </w:r>
    </w:p>
    <w:p>
      <w:pPr>
        <w:pStyle w:val="Style24"/>
        <w:keepNext w:val="0"/>
        <w:keepLines w:val="0"/>
        <w:widowControl w:val="0"/>
        <w:shd w:val="clear" w:color="auto" w:fill="auto"/>
        <w:bidi w:val="0"/>
        <w:spacing w:before="0" w:after="100" w:line="240" w:lineRule="auto"/>
        <w:ind w:left="979" w:right="0" w:firstLine="0"/>
        <w:jc w:val="left"/>
      </w:pPr>
      <w:r>
        <w:rPr>
          <w:color w:val="000000"/>
          <w:spacing w:val="0"/>
          <w:w w:val="100"/>
          <w:position w:val="0"/>
          <w:sz w:val="18"/>
          <w:szCs w:val="18"/>
        </w:rPr>
        <w:t>J</w:t>
      </w:r>
      <w:r>
        <w:rPr>
          <w:color w:val="000000"/>
          <w:spacing w:val="0"/>
          <w:w w:val="100"/>
          <w:position w:val="0"/>
        </w:rPr>
        <w:t>适用 口不适用</w:t>
      </w:r>
    </w:p>
    <w:tbl>
      <w:tblPr>
        <w:tblOverlap w:val="never"/>
        <w:jc w:val="center"/>
        <w:tblLayout w:type="fixed"/>
      </w:tblPr>
      <w:tblGrid>
        <w:gridCol w:w="1531"/>
        <w:gridCol w:w="1622"/>
        <w:gridCol w:w="1517"/>
        <w:gridCol w:w="1512"/>
        <w:gridCol w:w="1512"/>
        <w:gridCol w:w="1733"/>
        <w:gridCol w:w="1786"/>
      </w:tblGrid>
      <w:tr>
        <w:trPr>
          <w:trHeight w:val="269" w:hRule="exact"/>
        </w:trPr>
        <w:tc>
          <w:tcPr>
            <w:gridSpan w:val="6"/>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民币</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管理软件及著作权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87,062,404.13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6,946,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2,700,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5,105, </w:t>
            </w:r>
            <w:r>
              <w:rPr>
                <w:color w:val="000000"/>
                <w:spacing w:val="0"/>
                <w:w w:val="100"/>
                <w:position w:val="0"/>
                <w:sz w:val="18"/>
                <w:szCs w:val="18"/>
              </w:rPr>
              <w:t xml:space="preserve">263.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156,459,393.82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258,273,461.67</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459,716.28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247,479,608.19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247,939,324.47</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(1)</w:t>
            </w:r>
            <w:r>
              <w:rPr>
                <w:color w:val="000000"/>
                <w:spacing w:val="0"/>
                <w:w w:val="100"/>
                <w:position w:val="0"/>
              </w:rPr>
              <w:t>购</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459,716.28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217,051,378.05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217,511,094.33</w:t>
            </w:r>
          </w:p>
        </w:tc>
      </w:tr>
      <w:tr>
        <w:trPr>
          <w:trHeight w:val="8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740"/>
              <w:jc w:val="left"/>
            </w:pPr>
            <w:r>
              <w:rPr>
                <w:color w:val="000000"/>
                <w:spacing w:val="0"/>
                <w:w w:val="100"/>
                <w:position w:val="0"/>
              </w:rPr>
              <w:t>⑵外 币报表折算影 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-964,448.98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-964,448.98</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3" w:lineRule="exact"/>
              <w:ind w:left="0" w:right="0" w:firstLine="740"/>
              <w:jc w:val="left"/>
            </w:pPr>
            <w:r>
              <w:rPr>
                <w:color w:val="000000"/>
                <w:spacing w:val="0"/>
                <w:w w:val="100"/>
                <w:position w:val="0"/>
                <w:sz w:val="18"/>
                <w:szCs w:val="18"/>
              </w:rPr>
              <w:t>(3)</w:t>
            </w:r>
            <w:r>
              <w:rPr>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31,392,679.12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31,392,679.12</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664,980.00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305,392.15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970,372.15</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740"/>
              <w:jc w:val="both"/>
            </w:pPr>
            <w:r>
              <w:rPr>
                <w:color w:val="000000"/>
                <w:spacing w:val="0"/>
                <w:w w:val="100"/>
                <w:position w:val="0"/>
                <w:sz w:val="18"/>
                <w:szCs w:val="18"/>
              </w:rPr>
              <w:t>(1)</w:t>
            </w:r>
            <w:r>
              <w:rPr>
                <w:color w:val="000000"/>
                <w:spacing w:val="0"/>
                <w:w w:val="100"/>
                <w:position w:val="0"/>
              </w:rPr>
              <w:t>处</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664,980.00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305,392.15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970,372.15</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420"/>
              <w:jc w:val="left"/>
            </w:pPr>
            <w:r>
              <w:rPr>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87,062,404.13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6,946,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2,700,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4,900,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403,633,609.86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505,242,413.99</w:t>
            </w:r>
          </w:p>
        </w:tc>
      </w:tr>
      <w:tr>
        <w:trPr>
          <w:trHeight w:val="350" w:hRule="exact"/>
        </w:trPr>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8,344, </w:t>
            </w:r>
            <w:r>
              <w:rPr>
                <w:color w:val="000000"/>
                <w:spacing w:val="0"/>
                <w:w w:val="100"/>
                <w:position w:val="0"/>
                <w:sz w:val="18"/>
                <w:szCs w:val="18"/>
              </w:rPr>
              <w:t xml:space="preserve">657.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6,946,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2,288,333.38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2,328, </w:t>
            </w:r>
            <w:r>
              <w:rPr>
                <w:color w:val="000000"/>
                <w:spacing w:val="0"/>
                <w:w w:val="100"/>
                <w:position w:val="0"/>
                <w:sz w:val="18"/>
                <w:szCs w:val="18"/>
              </w:rPr>
              <w:t xml:space="preserve">596.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70,658,300.11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90,566,288.33</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1,748, </w:t>
            </w:r>
            <w:r>
              <w:rPr>
                <w:color w:val="000000"/>
                <w:spacing w:val="0"/>
                <w:w w:val="100"/>
                <w:position w:val="0"/>
                <w:sz w:val="18"/>
                <w:szCs w:val="18"/>
              </w:rPr>
              <w:t xml:space="preserve">840. </w:t>
            </w:r>
            <w:r>
              <w:rPr>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259,999.98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30,013,437.12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32,022,277.22</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3" w:lineRule="exact"/>
              <w:ind w:left="0" w:right="0" w:firstLine="740"/>
              <w:jc w:val="left"/>
            </w:pPr>
            <w:r>
              <w:rPr>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1,748, </w:t>
            </w:r>
            <w:r>
              <w:rPr>
                <w:color w:val="000000"/>
                <w:spacing w:val="0"/>
                <w:w w:val="100"/>
                <w:position w:val="0"/>
                <w:sz w:val="18"/>
                <w:szCs w:val="18"/>
              </w:rPr>
              <w:t xml:space="preserve">840. </w:t>
            </w:r>
            <w:r>
              <w:rPr>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259,999.98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25,980,944.49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27,989,784.59</w:t>
            </w:r>
          </w:p>
        </w:tc>
      </w:tr>
      <w:tr>
        <w:trPr>
          <w:trHeight w:val="83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740"/>
              <w:jc w:val="left"/>
            </w:pPr>
            <w:r>
              <w:rPr>
                <w:color w:val="000000"/>
                <w:spacing w:val="0"/>
                <w:w w:val="100"/>
                <w:position w:val="0"/>
              </w:rPr>
              <w:t>⑵外 币报表折算影 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-349,869.29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-349,869.29</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740"/>
              <w:jc w:val="both"/>
            </w:pPr>
            <w:r>
              <w:rPr>
                <w:color w:val="000000"/>
                <w:spacing w:val="0"/>
                <w:w w:val="100"/>
                <w:position w:val="0"/>
                <w:sz w:val="18"/>
                <w:szCs w:val="18"/>
              </w:rPr>
              <w:t>(3)</w:t>
            </w:r>
            <w:r>
              <w:rPr>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4,382, </w:t>
            </w:r>
            <w:r>
              <w:rPr>
                <w:color w:val="000000"/>
                <w:spacing w:val="0"/>
                <w:w w:val="100"/>
                <w:position w:val="0"/>
                <w:sz w:val="18"/>
                <w:szCs w:val="18"/>
              </w:rPr>
              <w:t xml:space="preserve">361.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4,382, </w:t>
            </w:r>
            <w:r>
              <w:rPr>
                <w:color w:val="000000"/>
                <w:spacing w:val="0"/>
                <w:w w:val="100"/>
                <w:position w:val="0"/>
                <w:sz w:val="18"/>
                <w:szCs w:val="18"/>
              </w:rPr>
              <w:t>361.92</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205,263.72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157,929.60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363,193.32</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840"/>
              <w:jc w:val="left"/>
            </w:pPr>
            <w:r>
              <w:rPr>
                <w:color w:val="000000"/>
                <w:spacing w:val="0"/>
                <w:w w:val="100"/>
                <w:position w:val="0"/>
                <w:sz w:val="18"/>
                <w:szCs w:val="18"/>
              </w:rPr>
              <w:t>(1)</w:t>
            </w:r>
            <w:r>
              <w:rPr>
                <w:color w:val="000000"/>
                <w:spacing w:val="0"/>
                <w:w w:val="100"/>
                <w:position w:val="0"/>
              </w:rPr>
              <w:t>处</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205,263.72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157,929.60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363,193.32</w:t>
            </w:r>
          </w:p>
        </w:tc>
      </w:tr>
      <w:tr>
        <w:trPr>
          <w:trHeight w:val="56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88" w:lineRule="exact"/>
              <w:ind w:left="0" w:right="0" w:firstLine="520"/>
              <w:jc w:val="both"/>
            </w:pPr>
            <w:r>
              <w:rPr>
                <w:color w:val="000000"/>
                <w:spacing w:val="0"/>
                <w:w w:val="100"/>
                <w:position w:val="0"/>
                <w:sz w:val="18"/>
                <w:szCs w:val="18"/>
              </w:rPr>
              <w:t>4.</w:t>
            </w:r>
            <w:r>
              <w:rPr>
                <w:color w:val="000000"/>
                <w:spacing w:val="0"/>
                <w:w w:val="100"/>
                <w:position w:val="0"/>
              </w:rPr>
              <w:t>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10,093,498.07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6,946,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2,548, </w:t>
            </w:r>
            <w:r>
              <w:rPr>
                <w:color w:val="000000"/>
                <w:spacing w:val="0"/>
                <w:w w:val="100"/>
                <w:position w:val="0"/>
                <w:sz w:val="18"/>
                <w:szCs w:val="18"/>
              </w:rPr>
              <w:t xml:space="preserve">333. </w:t>
            </w:r>
            <w:r>
              <w:rPr>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2,123,333. </w:t>
            </w:r>
            <w:r>
              <w:rPr>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100,513,807.63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122,225,372.23</w:t>
            </w:r>
          </w:p>
        </w:tc>
      </w:tr>
    </w:tbl>
    <w:p>
      <w:pPr>
        <w:spacing w:lineRule="exact" w:line="1"/>
        <w:rPr>
          <w:sz w:val="2"/>
          <w:szCs w:val="2"/>
        </w:rPr>
      </w:pPr>
      <w:r>
        <w:br w:type="page"/>
      </w:r>
    </w:p>
    <w:tbl>
      <w:tblPr>
        <w:tblOverlap w:val="never"/>
        <w:jc w:val="center"/>
        <w:tblLayout w:type="fixed"/>
      </w:tblPr>
      <w:tblGrid>
        <w:gridCol w:w="1531"/>
        <w:gridCol w:w="1622"/>
        <w:gridCol w:w="1517"/>
        <w:gridCol w:w="1512"/>
        <w:gridCol w:w="1512"/>
        <w:gridCol w:w="1733"/>
        <w:gridCol w:w="1786"/>
      </w:tblGrid>
      <w:tr>
        <w:trPr>
          <w:trHeight w:val="355" w:hRule="exact"/>
        </w:trPr>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520"/>
              <w:jc w:val="left"/>
            </w:pPr>
            <w:r>
              <w:rPr>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2,776, </w:t>
            </w:r>
            <w:r>
              <w:rPr>
                <w:color w:val="000000"/>
                <w:spacing w:val="0"/>
                <w:w w:val="100"/>
                <w:position w:val="0"/>
                <w:sz w:val="18"/>
                <w:szCs w:val="18"/>
              </w:rPr>
              <w:t xml:space="preserve">666.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3,917,854. </w:t>
            </w:r>
            <w:r>
              <w:rPr>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6,694, </w:t>
            </w:r>
            <w:r>
              <w:rPr>
                <w:color w:val="000000"/>
                <w:spacing w:val="0"/>
                <w:w w:val="100"/>
                <w:position w:val="0"/>
                <w:sz w:val="18"/>
                <w:szCs w:val="18"/>
              </w:rPr>
              <w:t>521.45</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3" w:lineRule="exact"/>
              <w:ind w:left="0" w:right="0" w:firstLine="740"/>
              <w:jc w:val="left"/>
            </w:pPr>
            <w:r>
              <w:rPr>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137,500.12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137,500.12</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740"/>
              <w:jc w:val="left"/>
            </w:pPr>
            <w:r>
              <w:rPr>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137,500.12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137,500.12</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2,776, </w:t>
            </w:r>
            <w:r>
              <w:rPr>
                <w:color w:val="000000"/>
                <w:spacing w:val="0"/>
                <w:w w:val="100"/>
                <w:position w:val="0"/>
                <w:sz w:val="18"/>
                <w:szCs w:val="18"/>
              </w:rPr>
              <w:t xml:space="preserve">666.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3,780, </w:t>
            </w:r>
            <w:r>
              <w:rPr>
                <w:color w:val="000000"/>
                <w:spacing w:val="0"/>
                <w:w w:val="100"/>
                <w:position w:val="0"/>
                <w:sz w:val="18"/>
                <w:szCs w:val="18"/>
              </w:rPr>
              <w:t xml:space="preserve">354.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6,557, </w:t>
            </w:r>
            <w:r>
              <w:rPr>
                <w:color w:val="000000"/>
                <w:spacing w:val="0"/>
                <w:w w:val="100"/>
                <w:position w:val="0"/>
                <w:sz w:val="18"/>
                <w:szCs w:val="18"/>
              </w:rPr>
              <w:t>021.33</w:t>
            </w:r>
          </w:p>
        </w:tc>
      </w:tr>
      <w:tr>
        <w:trPr>
          <w:trHeight w:val="350" w:hRule="exact"/>
        </w:trPr>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520"/>
              <w:jc w:val="left"/>
            </w:pPr>
            <w:r>
              <w:rPr>
                <w:color w:val="000000"/>
                <w:spacing w:val="0"/>
                <w:w w:val="100"/>
                <w:position w:val="0"/>
                <w:sz w:val="18"/>
                <w:szCs w:val="18"/>
              </w:rPr>
              <w:t>1.</w:t>
            </w:r>
            <w:r>
              <w:rPr>
                <w:color w:val="000000"/>
                <w:spacing w:val="0"/>
                <w:w w:val="100"/>
                <w:position w:val="0"/>
              </w:rPr>
              <w:t>期末账 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76,968,906.06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151,666.64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299,339,447.73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376,460,020.43</w:t>
            </w:r>
          </w:p>
        </w:tc>
      </w:tr>
      <w:tr>
        <w:trPr>
          <w:trHeight w:val="56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8"/>
                <w:szCs w:val="18"/>
              </w:rPr>
              <w:t>2.</w:t>
            </w:r>
            <w:r>
              <w:rPr>
                <w:color w:val="000000"/>
                <w:spacing w:val="0"/>
                <w:w w:val="100"/>
                <w:position w:val="0"/>
              </w:rPr>
              <w:t>期初账 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78,717,746.18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411,666.62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81,883,239.09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161,012,651.89</w:t>
            </w:r>
          </w:p>
        </w:tc>
      </w:tr>
    </w:tbl>
    <w:p>
      <w:pPr>
        <w:pStyle w:val="Style24"/>
        <w:keepNext w:val="0"/>
        <w:keepLines w:val="0"/>
        <w:widowControl w:val="0"/>
        <w:shd w:val="clear" w:color="auto" w:fill="auto"/>
        <w:bidi w:val="0"/>
        <w:spacing w:before="0" w:after="0" w:line="240" w:lineRule="auto"/>
        <w:ind w:left="979" w:right="0" w:firstLine="0"/>
        <w:jc w:val="left"/>
        <w:rPr>
          <w:sz w:val="18"/>
          <w:szCs w:val="18"/>
        </w:rPr>
      </w:pPr>
      <w:r>
        <w:rPr>
          <w:color w:val="000000"/>
          <w:spacing w:val="0"/>
          <w:w w:val="100"/>
          <w:position w:val="0"/>
          <w:sz w:val="20"/>
          <w:szCs w:val="20"/>
        </w:rPr>
        <w:t>本期末通过公司内部研发形成的无形资产占无形资产余额的比例</w:t>
      </w:r>
      <w:r>
        <w:rPr>
          <w:color w:val="000000"/>
          <w:spacing w:val="0"/>
          <w:w w:val="100"/>
          <w:position w:val="0"/>
          <w:sz w:val="18"/>
          <w:szCs w:val="18"/>
        </w:rPr>
        <w:t>0</w:t>
      </w:r>
    </w:p>
    <w:p>
      <w:pPr>
        <w:widowControl w:val="0"/>
        <w:spacing w:after="359" w:line="1" w:lineRule="exact"/>
      </w:pPr>
    </w:p>
    <w:p>
      <w:pPr>
        <w:pStyle w:val="Style13"/>
        <w:keepNext/>
        <w:keepLines/>
        <w:widowControl w:val="0"/>
        <w:numPr>
          <w:ilvl w:val="0"/>
          <w:numId w:val="193"/>
        </w:numPr>
        <w:shd w:val="clear" w:color="auto" w:fill="auto"/>
        <w:bidi w:val="0"/>
        <w:spacing w:before="0" w:line="240" w:lineRule="auto"/>
        <w:ind w:left="0" w:right="0" w:firstLine="980"/>
        <w:jc w:val="both"/>
      </w:pPr>
      <w:bookmarkStart w:id="1410" w:name="bookmark1410"/>
      <w:bookmarkStart w:id="1411" w:name="bookmark1411"/>
      <w:bookmarkStart w:id="1412" w:name="bookmark1412"/>
      <w:bookmarkStart w:id="1413" w:name="bookmark1413"/>
      <w:bookmarkEnd w:id="1412"/>
      <w:r>
        <w:rPr>
          <w:color w:val="000000"/>
          <w:spacing w:val="0"/>
          <w:w w:val="100"/>
          <w:position w:val="0"/>
        </w:rPr>
        <w:t>.</w:t>
      </w:r>
      <w:r>
        <w:rPr>
          <w:color w:val="000000"/>
          <w:spacing w:val="0"/>
          <w:w w:val="100"/>
          <w:position w:val="0"/>
        </w:rPr>
        <w:t>未办妥产权证书的土地使用权情况</w:t>
      </w:r>
      <w:bookmarkEnd w:id="1410"/>
      <w:bookmarkEnd w:id="1411"/>
      <w:bookmarkEnd w:id="1413"/>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9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980"/>
        <w:jc w:val="both"/>
      </w:pPr>
      <w:bookmarkStart w:id="1414" w:name="bookmark1414"/>
      <w:bookmarkStart w:id="1415" w:name="bookmark1415"/>
      <w:bookmarkStart w:id="1416" w:name="bookmark1416"/>
      <w:bookmarkStart w:id="1417" w:name="bookmark1417"/>
      <w:r>
        <w:rPr>
          <w:color w:val="000000"/>
          <w:spacing w:val="0"/>
          <w:w w:val="100"/>
          <w:position w:val="0"/>
        </w:rPr>
        <w:t>2</w:t>
      </w:r>
      <w:bookmarkEnd w:id="1416"/>
      <w:r>
        <w:rPr>
          <w:color w:val="000000"/>
          <w:spacing w:val="0"/>
          <w:w w:val="100"/>
          <w:position w:val="0"/>
        </w:rPr>
        <w:t>7、开发支出</w:t>
      </w:r>
      <w:bookmarkEnd w:id="1414"/>
      <w:bookmarkEnd w:id="1415"/>
      <w:bookmarkEnd w:id="1417"/>
    </w:p>
    <w:p>
      <w:pPr>
        <w:pStyle w:val="Style5"/>
        <w:keepNext w:val="0"/>
        <w:keepLines w:val="0"/>
        <w:widowControl w:val="0"/>
        <w:shd w:val="clear" w:color="auto" w:fill="auto"/>
        <w:bidi w:val="0"/>
        <w:spacing w:before="0" w:after="640" w:line="240" w:lineRule="auto"/>
        <w:ind w:left="0" w:right="0" w:firstLine="9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980"/>
        <w:jc w:val="both"/>
      </w:pPr>
      <w:bookmarkStart w:id="1418" w:name="bookmark1418"/>
      <w:bookmarkStart w:id="1419" w:name="bookmark1419"/>
      <w:bookmarkStart w:id="1420" w:name="bookmark1420"/>
      <w:bookmarkStart w:id="1421" w:name="bookmark1421"/>
      <w:r>
        <w:rPr>
          <w:color w:val="000000"/>
          <w:spacing w:val="0"/>
          <w:w w:val="100"/>
          <w:position w:val="0"/>
        </w:rPr>
        <w:t>2</w:t>
      </w:r>
      <w:bookmarkEnd w:id="1420"/>
      <w:r>
        <w:rPr>
          <w:color w:val="000000"/>
          <w:spacing w:val="0"/>
          <w:w w:val="100"/>
          <w:position w:val="0"/>
        </w:rPr>
        <w:t>8、商誉</w:t>
      </w:r>
      <w:bookmarkEnd w:id="1418"/>
      <w:bookmarkEnd w:id="1419"/>
      <w:bookmarkEnd w:id="1421"/>
    </w:p>
    <w:p>
      <w:pPr>
        <w:pStyle w:val="Style13"/>
        <w:keepNext/>
        <w:keepLines/>
        <w:widowControl w:val="0"/>
        <w:numPr>
          <w:ilvl w:val="0"/>
          <w:numId w:val="197"/>
        </w:numPr>
        <w:shd w:val="clear" w:color="auto" w:fill="auto"/>
        <w:bidi w:val="0"/>
        <w:spacing w:before="0" w:line="240" w:lineRule="auto"/>
        <w:ind w:left="0" w:right="0" w:firstLine="980"/>
        <w:jc w:val="both"/>
      </w:pPr>
      <w:bookmarkStart w:id="1418" w:name="bookmark1418"/>
      <w:bookmarkStart w:id="1419" w:name="bookmark1419"/>
      <w:bookmarkStart w:id="1422" w:name="bookmark1422"/>
      <w:bookmarkStart w:id="1423" w:name="bookmark1423"/>
      <w:bookmarkEnd w:id="1422"/>
      <w:r>
        <w:rPr>
          <w:color w:val="000000"/>
          <w:spacing w:val="0"/>
          <w:w w:val="100"/>
          <w:position w:val="0"/>
        </w:rPr>
        <w:t>.</w:t>
      </w:r>
      <w:r>
        <w:rPr>
          <w:color w:val="000000"/>
          <w:spacing w:val="0"/>
          <w:w w:val="100"/>
          <w:position w:val="0"/>
        </w:rPr>
        <w:t>商誉账面原值</w:t>
      </w:r>
      <w:bookmarkEnd w:id="1418"/>
      <w:bookmarkEnd w:id="1419"/>
      <w:bookmarkEnd w:id="1423"/>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57"/>
        <w:gridCol w:w="1776"/>
        <w:gridCol w:w="1699"/>
        <w:gridCol w:w="710"/>
        <w:gridCol w:w="922"/>
        <w:gridCol w:w="638"/>
        <w:gridCol w:w="1963"/>
      </w:tblGrid>
      <w:tr>
        <w:trPr>
          <w:trHeight w:val="302"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被投资单位名称</w:t>
            </w:r>
          </w:p>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期末余额</w:t>
            </w:r>
          </w:p>
        </w:tc>
      </w:tr>
      <w:tr>
        <w:trPr>
          <w:trHeight w:val="542"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Hundsun Global Services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1,110, </w:t>
            </w:r>
            <w:r>
              <w:rPr>
                <w:color w:val="000000"/>
                <w:spacing w:val="0"/>
                <w:w w:val="100"/>
                <w:position w:val="0"/>
                <w:sz w:val="18"/>
                <w:szCs w:val="18"/>
              </w:rPr>
              <w:t xml:space="preserve">721. </w:t>
            </w:r>
            <w:r>
              <w:rPr>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1,110, </w:t>
            </w:r>
            <w:r>
              <w:rPr>
                <w:color w:val="000000"/>
                <w:spacing w:val="0"/>
                <w:w w:val="100"/>
                <w:position w:val="0"/>
                <w:sz w:val="18"/>
                <w:szCs w:val="18"/>
              </w:rPr>
              <w:t xml:space="preserve">721. </w:t>
            </w:r>
            <w:r>
              <w:rPr>
                <w:color w:val="000000"/>
                <w:spacing w:val="0"/>
                <w:w w:val="100"/>
                <w:position w:val="0"/>
                <w:sz w:val="18"/>
                <w:szCs w:val="18"/>
              </w:rPr>
              <w:t>19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杭州商智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14,091,467.31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14,091,467.31</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恒云控股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340,974,202.26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340,974,202.26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恒生百川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9,156, </w:t>
            </w:r>
            <w:r>
              <w:rPr>
                <w:color w:val="000000"/>
                <w:spacing w:val="0"/>
                <w:w w:val="100"/>
                <w:position w:val="0"/>
                <w:sz w:val="18"/>
                <w:szCs w:val="18"/>
              </w:rPr>
              <w:t>921.06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9,156, </w:t>
            </w:r>
            <w:r>
              <w:rPr>
                <w:color w:val="000000"/>
                <w:spacing w:val="0"/>
                <w:w w:val="100"/>
                <w:position w:val="0"/>
                <w:sz w:val="18"/>
                <w:szCs w:val="18"/>
              </w:rPr>
              <w:t>921.06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安正软件</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67,765,537.97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67,765,537.97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50,754,368.23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50,754,368.23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恒生利融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12,242,732.96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12,242,732.96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上海丹渥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33,547,864.43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33,547,864.43</w:t>
            </w:r>
          </w:p>
        </w:tc>
      </w:tr>
      <w:tr>
        <w:trPr>
          <w:trHeight w:val="28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恒生保泰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9,542, </w:t>
            </w:r>
            <w:r>
              <w:rPr>
                <w:color w:val="000000"/>
                <w:spacing w:val="0"/>
                <w:w w:val="100"/>
                <w:position w:val="0"/>
                <w:sz w:val="18"/>
                <w:szCs w:val="18"/>
              </w:rPr>
              <w:t xml:space="preserve">639. </w:t>
            </w:r>
            <w:r>
              <w:rPr>
                <w:color w:val="000000"/>
                <w:spacing w:val="0"/>
                <w:w w:val="100"/>
                <w:position w:val="0"/>
                <w:sz w:val="18"/>
                <w:szCs w:val="18"/>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9,542, </w:t>
            </w:r>
            <w:r>
              <w:rPr>
                <w:color w:val="000000"/>
                <w:spacing w:val="0"/>
                <w:w w:val="100"/>
                <w:position w:val="0"/>
                <w:sz w:val="18"/>
                <w:szCs w:val="18"/>
              </w:rPr>
              <w:t xml:space="preserve">639. </w:t>
            </w:r>
            <w:r>
              <w:rPr>
                <w:color w:val="000000"/>
                <w:spacing w:val="0"/>
                <w:w w:val="100"/>
                <w:position w:val="0"/>
                <w:sz w:val="18"/>
                <w:szCs w:val="18"/>
              </w:rPr>
              <w:t>09</w:t>
            </w:r>
          </w:p>
        </w:tc>
      </w:tr>
    </w:tbl>
    <w:p>
      <w:pPr>
        <w:spacing w:lineRule="exact" w:line="1"/>
        <w:rPr>
          <w:sz w:val="2"/>
          <w:szCs w:val="2"/>
        </w:rPr>
      </w:pPr>
      <w:r>
        <w:br w:type="page"/>
      </w:r>
    </w:p>
    <w:tbl>
      <w:tblPr>
        <w:tblOverlap w:val="never"/>
        <w:jc w:val="center"/>
        <w:tblLayout w:type="fixed"/>
      </w:tblPr>
      <w:tblGrid>
        <w:gridCol w:w="1757"/>
        <w:gridCol w:w="1776"/>
        <w:gridCol w:w="1699"/>
        <w:gridCol w:w="710"/>
        <w:gridCol w:w="922"/>
        <w:gridCol w:w="638"/>
        <w:gridCol w:w="1963"/>
      </w:tblGrid>
      <w:tr>
        <w:trPr>
          <w:trHeight w:val="31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483,853,218.02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55,333,236.48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539,186,454.50</w:t>
            </w:r>
          </w:p>
        </w:tc>
      </w:tr>
    </w:tbl>
    <w:p>
      <w:pPr>
        <w:widowControl w:val="0"/>
        <w:spacing w:after="299" w:line="1" w:lineRule="exact"/>
      </w:pPr>
    </w:p>
    <w:p>
      <w:pPr>
        <w:pStyle w:val="Style13"/>
        <w:keepNext/>
        <w:keepLines/>
        <w:widowControl w:val="0"/>
        <w:numPr>
          <w:ilvl w:val="0"/>
          <w:numId w:val="197"/>
        </w:numPr>
        <w:shd w:val="clear" w:color="auto" w:fill="auto"/>
        <w:bidi w:val="0"/>
        <w:spacing w:before="0" w:line="240" w:lineRule="auto"/>
        <w:ind w:left="0" w:right="0" w:firstLine="980"/>
        <w:jc w:val="left"/>
      </w:pPr>
      <w:bookmarkStart w:id="1424" w:name="bookmark1424"/>
      <w:bookmarkStart w:id="1425" w:name="bookmark1425"/>
      <w:bookmarkStart w:id="1426" w:name="bookmark1426"/>
      <w:bookmarkStart w:id="1427" w:name="bookmark1427"/>
      <w:bookmarkEnd w:id="1426"/>
      <w:r>
        <w:rPr>
          <w:color w:val="000000"/>
          <w:spacing w:val="0"/>
          <w:w w:val="100"/>
          <w:position w:val="0"/>
        </w:rPr>
        <w:t>.</w:t>
      </w:r>
      <w:r>
        <w:rPr>
          <w:color w:val="000000"/>
          <w:spacing w:val="0"/>
          <w:w w:val="100"/>
          <w:position w:val="0"/>
        </w:rPr>
        <w:t>商誉减值准备</w:t>
      </w:r>
      <w:bookmarkEnd w:id="1424"/>
      <w:bookmarkEnd w:id="1425"/>
      <w:bookmarkEnd w:id="1427"/>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57"/>
        <w:gridCol w:w="1685"/>
        <w:gridCol w:w="912"/>
        <w:gridCol w:w="974"/>
        <w:gridCol w:w="998"/>
        <w:gridCol w:w="1042"/>
        <w:gridCol w:w="1694"/>
      </w:tblGrid>
      <w:tr>
        <w:trPr>
          <w:trHeight w:val="288"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被投资单位名称</w:t>
            </w:r>
          </w:p>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42"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Hundsun Global Services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1,110, </w:t>
            </w:r>
            <w:r>
              <w:rPr>
                <w:color w:val="000000"/>
                <w:spacing w:val="0"/>
                <w:w w:val="100"/>
                <w:position w:val="0"/>
                <w:sz w:val="18"/>
                <w:szCs w:val="18"/>
              </w:rPr>
              <w:t xml:space="preserve">721. </w:t>
            </w:r>
            <w:r>
              <w:rPr>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1,110, </w:t>
            </w:r>
            <w:r>
              <w:rPr>
                <w:color w:val="000000"/>
                <w:spacing w:val="0"/>
                <w:w w:val="100"/>
                <w:position w:val="0"/>
                <w:sz w:val="18"/>
                <w:szCs w:val="18"/>
              </w:rPr>
              <w:t xml:space="preserve">721. </w:t>
            </w:r>
            <w:r>
              <w:rPr>
                <w:color w:val="000000"/>
                <w:spacing w:val="0"/>
                <w:w w:val="100"/>
                <w:position w:val="0"/>
                <w:sz w:val="18"/>
                <w:szCs w:val="18"/>
              </w:rPr>
              <w:t>19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恒云控股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132,138,046.09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132,138,046.09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恒生百川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9,156, </w:t>
            </w:r>
            <w:r>
              <w:rPr>
                <w:color w:val="000000"/>
                <w:spacing w:val="0"/>
                <w:w w:val="100"/>
                <w:position w:val="0"/>
                <w:sz w:val="18"/>
                <w:szCs w:val="18"/>
              </w:rPr>
              <w:t>921.06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9,156, </w:t>
            </w:r>
            <w:r>
              <w:rPr>
                <w:color w:val="000000"/>
                <w:spacing w:val="0"/>
                <w:w w:val="100"/>
                <w:position w:val="0"/>
                <w:sz w:val="18"/>
                <w:szCs w:val="18"/>
              </w:rPr>
              <w:t>921.06</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安正软件</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29,288,639.18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29,288,639.18</w:t>
            </w:r>
          </w:p>
        </w:tc>
      </w:tr>
      <w:tr>
        <w:trPr>
          <w:trHeight w:val="30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171,694,327.52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171,694,327.52</w:t>
            </w:r>
          </w:p>
        </w:tc>
      </w:tr>
    </w:tbl>
    <w:p>
      <w:pPr>
        <w:widowControl w:val="0"/>
        <w:spacing w:after="299" w:line="1" w:lineRule="exact"/>
      </w:pPr>
    </w:p>
    <w:p>
      <w:pPr>
        <w:pStyle w:val="Style13"/>
        <w:keepNext/>
        <w:keepLines/>
        <w:widowControl w:val="0"/>
        <w:numPr>
          <w:ilvl w:val="0"/>
          <w:numId w:val="197"/>
        </w:numPr>
        <w:shd w:val="clear" w:color="auto" w:fill="auto"/>
        <w:bidi w:val="0"/>
        <w:spacing w:before="0" w:line="240" w:lineRule="auto"/>
        <w:ind w:left="0" w:right="0" w:firstLine="980"/>
        <w:jc w:val="left"/>
      </w:pPr>
      <w:bookmarkStart w:id="1428" w:name="bookmark1428"/>
      <w:bookmarkStart w:id="1429" w:name="bookmark1429"/>
      <w:bookmarkStart w:id="1430" w:name="bookmark1430"/>
      <w:bookmarkStart w:id="1431" w:name="bookmark1431"/>
      <w:bookmarkEnd w:id="1430"/>
      <w:r>
        <w:rPr>
          <w:color w:val="000000"/>
          <w:spacing w:val="0"/>
          <w:w w:val="100"/>
          <w:position w:val="0"/>
        </w:rPr>
        <w:t>,</w:t>
      </w:r>
      <w:r>
        <w:rPr>
          <w:color w:val="000000"/>
          <w:spacing w:val="0"/>
          <w:w w:val="100"/>
          <w:position w:val="0"/>
        </w:rPr>
        <w:t>商誉所在资产组或资产组组合的相关信息</w:t>
      </w:r>
      <w:bookmarkEnd w:id="1428"/>
      <w:bookmarkEnd w:id="1429"/>
      <w:bookmarkEnd w:id="1431"/>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199"/>
        </w:numPr>
        <w:shd w:val="clear" w:color="auto" w:fill="auto"/>
        <w:bidi w:val="0"/>
        <w:spacing w:before="0" w:after="140" w:line="240" w:lineRule="auto"/>
        <w:ind w:left="1420" w:right="0" w:firstLine="0"/>
        <w:jc w:val="left"/>
      </w:pPr>
      <w:bookmarkStart w:id="1432" w:name="bookmark1432"/>
      <w:bookmarkEnd w:id="1432"/>
      <w:r>
        <w:rPr>
          <w:color w:val="000000"/>
          <w:spacing w:val="0"/>
          <w:w w:val="100"/>
          <w:position w:val="0"/>
        </w:rPr>
        <w:t>杭州商智资产组组合</w:t>
      </w:r>
    </w:p>
    <w:tbl>
      <w:tblPr>
        <w:tblOverlap w:val="never"/>
        <w:jc w:val="center"/>
        <w:tblLayout w:type="fixed"/>
      </w:tblPr>
      <w:tblGrid>
        <w:gridCol w:w="3595"/>
        <w:gridCol w:w="5520"/>
      </w:tblGrid>
      <w:tr>
        <w:trPr>
          <w:trHeight w:val="27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资产组或资产组组合的构成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杭州商智商誉资产和负债</w:t>
            </w:r>
          </w:p>
        </w:tc>
      </w:tr>
      <w:tr>
        <w:trPr>
          <w:trHeight w:val="26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资产组或资产组组合的账面价值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-11,862, 591.81</w:t>
            </w:r>
          </w:p>
        </w:tc>
      </w:tr>
      <w:tr>
        <w:trPr>
          <w:trHeight w:val="53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分摊至本资产组或资产组组合的商誉 账面价值及分摊方法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45,456, </w:t>
            </w:r>
            <w:r>
              <w:rPr>
                <w:color w:val="000000"/>
                <w:spacing w:val="0"/>
                <w:w w:val="100"/>
                <w:position w:val="0"/>
                <w:sz w:val="19"/>
                <w:szCs w:val="19"/>
              </w:rPr>
              <w:t xml:space="preserve">346. </w:t>
            </w:r>
            <w:r>
              <w:rPr>
                <w:color w:val="000000"/>
                <w:spacing w:val="0"/>
                <w:w w:val="100"/>
                <w:position w:val="0"/>
                <w:sz w:val="19"/>
                <w:szCs w:val="19"/>
              </w:rPr>
              <w:t>15</w:t>
            </w:r>
          </w:p>
        </w:tc>
      </w:tr>
      <w:tr>
        <w:trPr>
          <w:trHeight w:val="52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59" w:lineRule="exact"/>
              <w:ind w:left="140" w:right="0" w:firstLine="0"/>
              <w:jc w:val="left"/>
            </w:pPr>
            <w:r>
              <w:rPr>
                <w:color w:val="000000"/>
                <w:spacing w:val="0"/>
                <w:w w:val="100"/>
                <w:position w:val="0"/>
              </w:rPr>
              <w:t>包含商誉的资产组或资产组组合的账 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33, 593, </w:t>
            </w:r>
            <w:r>
              <w:rPr>
                <w:color w:val="000000"/>
                <w:spacing w:val="0"/>
                <w:w w:val="100"/>
                <w:position w:val="0"/>
                <w:sz w:val="19"/>
                <w:szCs w:val="19"/>
              </w:rPr>
              <w:t xml:space="preserve">754. </w:t>
            </w:r>
            <w:r>
              <w:rPr>
                <w:color w:val="000000"/>
                <w:spacing w:val="0"/>
                <w:w w:val="100"/>
                <w:position w:val="0"/>
                <w:sz w:val="19"/>
                <w:szCs w:val="19"/>
              </w:rPr>
              <w:t>34</w:t>
            </w:r>
          </w:p>
        </w:tc>
      </w:tr>
      <w:tr>
        <w:trPr>
          <w:trHeight w:val="797"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62" w:lineRule="exact"/>
              <w:ind w:left="140" w:right="0" w:firstLine="0"/>
              <w:jc w:val="left"/>
            </w:pPr>
            <w:r>
              <w:rPr>
                <w:color w:val="000000"/>
                <w:spacing w:val="0"/>
                <w:w w:val="100"/>
                <w:position w:val="0"/>
              </w:rPr>
              <w:t>资产组或资产组组合是否与购买日、以 前年度商誉减值测试时所确定的资产 组或资产组组合一致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239" w:line="1" w:lineRule="exact"/>
      </w:pPr>
    </w:p>
    <w:p>
      <w:pPr>
        <w:pStyle w:val="Style24"/>
        <w:keepNext w:val="0"/>
        <w:keepLines w:val="0"/>
        <w:widowControl w:val="0"/>
        <w:shd w:val="clear" w:color="auto" w:fill="auto"/>
        <w:bidi w:val="0"/>
        <w:spacing w:before="0" w:after="0" w:line="240" w:lineRule="auto"/>
        <w:ind w:left="557" w:right="0" w:firstLine="0"/>
        <w:jc w:val="left"/>
      </w:pPr>
      <w:r>
        <w:rPr>
          <w:color w:val="000000"/>
          <w:spacing w:val="0"/>
          <w:w w:val="100"/>
          <w:position w:val="0"/>
          <w:sz w:val="18"/>
          <w:szCs w:val="18"/>
        </w:rPr>
        <w:t>2)</w:t>
      </w:r>
      <w:r>
        <w:rPr>
          <w:color w:val="000000"/>
          <w:spacing w:val="0"/>
          <w:w w:val="100"/>
          <w:position w:val="0"/>
        </w:rPr>
        <w:t>恒云控股资产组组合</w:t>
      </w:r>
    </w:p>
    <w:tbl>
      <w:tblPr>
        <w:tblOverlap w:val="never"/>
        <w:jc w:val="center"/>
        <w:tblLayout w:type="fixed"/>
      </w:tblPr>
      <w:tblGrid>
        <w:gridCol w:w="3595"/>
        <w:gridCol w:w="5520"/>
      </w:tblGrid>
      <w:tr>
        <w:trPr>
          <w:trHeight w:val="27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资产组或资产组组合的构成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恒云控股商誉资产和负债</w:t>
            </w:r>
          </w:p>
        </w:tc>
      </w:tr>
      <w:tr>
        <w:trPr>
          <w:trHeight w:val="26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资产组或资产组组合的账面价值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304, 267, </w:t>
            </w:r>
            <w:r>
              <w:rPr>
                <w:color w:val="000000"/>
                <w:spacing w:val="0"/>
                <w:w w:val="100"/>
                <w:position w:val="0"/>
                <w:sz w:val="19"/>
                <w:szCs w:val="19"/>
              </w:rPr>
              <w:t xml:space="preserve">066. </w:t>
            </w:r>
            <w:r>
              <w:rPr>
                <w:color w:val="000000"/>
                <w:spacing w:val="0"/>
                <w:w w:val="100"/>
                <w:position w:val="0"/>
                <w:sz w:val="19"/>
                <w:szCs w:val="19"/>
              </w:rPr>
              <w:t>69</w:t>
            </w:r>
          </w:p>
        </w:tc>
      </w:tr>
      <w:tr>
        <w:trPr>
          <w:trHeight w:val="52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分摊至本资产组或资产组组合的商誉 账面价值及分摊方法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381,783, </w:t>
            </w:r>
            <w:r>
              <w:rPr>
                <w:color w:val="000000"/>
                <w:spacing w:val="0"/>
                <w:w w:val="100"/>
                <w:position w:val="0"/>
                <w:sz w:val="19"/>
                <w:szCs w:val="19"/>
              </w:rPr>
              <w:t>721.43</w:t>
            </w:r>
          </w:p>
        </w:tc>
      </w:tr>
      <w:tr>
        <w:trPr>
          <w:trHeight w:val="52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包含商誉的资产组或资产组组合的账</w:t>
            </w:r>
          </w:p>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686, 050, </w:t>
            </w:r>
            <w:r>
              <w:rPr>
                <w:color w:val="000000"/>
                <w:spacing w:val="0"/>
                <w:w w:val="100"/>
                <w:position w:val="0"/>
                <w:sz w:val="19"/>
                <w:szCs w:val="19"/>
              </w:rPr>
              <w:t xml:space="preserve">788. </w:t>
            </w:r>
            <w:r>
              <w:rPr>
                <w:color w:val="000000"/>
                <w:spacing w:val="0"/>
                <w:w w:val="100"/>
                <w:position w:val="0"/>
                <w:sz w:val="19"/>
                <w:szCs w:val="19"/>
              </w:rPr>
              <w:t>12</w:t>
            </w:r>
          </w:p>
        </w:tc>
      </w:tr>
      <w:tr>
        <w:trPr>
          <w:trHeight w:val="79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62" w:lineRule="exact"/>
              <w:ind w:left="140" w:right="0" w:firstLine="0"/>
              <w:jc w:val="left"/>
            </w:pPr>
            <w:r>
              <w:rPr>
                <w:color w:val="000000"/>
                <w:spacing w:val="0"/>
                <w:w w:val="100"/>
                <w:position w:val="0"/>
              </w:rPr>
              <w:t>资产组或资产组组合是否与购买日、以 前年度商誉减值测试时所确定的资产 组或资产组组合一致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239" w:line="1" w:lineRule="exact"/>
      </w:pPr>
    </w:p>
    <w:p>
      <w:pPr>
        <w:pStyle w:val="Style24"/>
        <w:keepNext w:val="0"/>
        <w:keepLines w:val="0"/>
        <w:widowControl w:val="0"/>
        <w:shd w:val="clear" w:color="auto" w:fill="auto"/>
        <w:bidi w:val="0"/>
        <w:spacing w:before="0" w:after="0" w:line="240" w:lineRule="auto"/>
        <w:ind w:left="562" w:right="0" w:firstLine="0"/>
        <w:jc w:val="left"/>
      </w:pPr>
      <w:r>
        <w:rPr>
          <w:color w:val="000000"/>
          <w:spacing w:val="0"/>
          <w:w w:val="100"/>
          <w:position w:val="0"/>
          <w:sz w:val="18"/>
          <w:szCs w:val="18"/>
        </w:rPr>
        <w:t>3)</w:t>
      </w:r>
      <w:r>
        <w:rPr>
          <w:color w:val="000000"/>
          <w:spacing w:val="0"/>
          <w:w w:val="100"/>
          <w:position w:val="0"/>
        </w:rPr>
        <w:t>安正软件资产组组合</w:t>
      </w:r>
    </w:p>
    <w:tbl>
      <w:tblPr>
        <w:tblOverlap w:val="never"/>
        <w:jc w:val="center"/>
        <w:tblLayout w:type="fixed"/>
      </w:tblPr>
      <w:tblGrid>
        <w:gridCol w:w="3595"/>
        <w:gridCol w:w="5520"/>
      </w:tblGrid>
      <w:tr>
        <w:trPr>
          <w:trHeight w:val="27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资产组或资产组组合的构成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安正软件商誉资产和负债</w:t>
            </w:r>
          </w:p>
        </w:tc>
      </w:tr>
      <w:tr>
        <w:trPr>
          <w:trHeight w:val="26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资产组或资产组组合的账面价值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18, 540, </w:t>
            </w:r>
            <w:r>
              <w:rPr>
                <w:color w:val="000000"/>
                <w:spacing w:val="0"/>
                <w:w w:val="100"/>
                <w:position w:val="0"/>
                <w:sz w:val="19"/>
                <w:szCs w:val="19"/>
              </w:rPr>
              <w:t xml:space="preserve">198. </w:t>
            </w:r>
            <w:r>
              <w:rPr>
                <w:color w:val="000000"/>
                <w:spacing w:val="0"/>
                <w:w w:val="100"/>
                <w:position w:val="0"/>
                <w:sz w:val="19"/>
                <w:szCs w:val="19"/>
              </w:rPr>
              <w:t>68</w:t>
            </w:r>
          </w:p>
        </w:tc>
      </w:tr>
      <w:tr>
        <w:trPr>
          <w:trHeight w:val="52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分摊至本资产组或资产组组合的商誉 账面价值及分摊方法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45, 266, </w:t>
            </w:r>
            <w:r>
              <w:rPr>
                <w:color w:val="000000"/>
                <w:spacing w:val="0"/>
                <w:w w:val="100"/>
                <w:position w:val="0"/>
                <w:sz w:val="19"/>
                <w:szCs w:val="19"/>
              </w:rPr>
              <w:t xml:space="preserve">939. </w:t>
            </w:r>
            <w:r>
              <w:rPr>
                <w:color w:val="000000"/>
                <w:spacing w:val="0"/>
                <w:w w:val="100"/>
                <w:position w:val="0"/>
                <w:sz w:val="19"/>
                <w:szCs w:val="19"/>
              </w:rPr>
              <w:t>76</w:t>
            </w:r>
          </w:p>
        </w:tc>
      </w:tr>
      <w:tr>
        <w:trPr>
          <w:trHeight w:val="52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包含商誉的资产组或资产组组合的账</w:t>
            </w:r>
          </w:p>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63, 807, </w:t>
            </w:r>
            <w:r>
              <w:rPr>
                <w:color w:val="000000"/>
                <w:spacing w:val="0"/>
                <w:w w:val="100"/>
                <w:position w:val="0"/>
                <w:sz w:val="19"/>
                <w:szCs w:val="19"/>
              </w:rPr>
              <w:t>138.44</w:t>
            </w:r>
          </w:p>
        </w:tc>
      </w:tr>
      <w:tr>
        <w:trPr>
          <w:trHeight w:val="80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62" w:lineRule="exact"/>
              <w:ind w:left="140" w:right="0" w:firstLine="0"/>
              <w:jc w:val="left"/>
            </w:pPr>
            <w:r>
              <w:rPr>
                <w:color w:val="000000"/>
                <w:spacing w:val="0"/>
                <w:w w:val="100"/>
                <w:position w:val="0"/>
              </w:rPr>
              <w:t>资产组或资产组组合是否与购买日、以 前年度商誉减值测试时所确定的资产 组或资产组组合一致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3595"/>
        <w:gridCol w:w="5520"/>
      </w:tblGrid>
      <w:tr>
        <w:trPr>
          <w:trHeight w:val="398" w:hRule="exact"/>
        </w:trPr>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4）</w:t>
            </w:r>
            <w:r>
              <w:rPr>
                <w:color w:val="000000"/>
                <w:spacing w:val="0"/>
                <w:w w:val="100"/>
                <w:position w:val="0"/>
              </w:rPr>
              <w:t>上海金纳资产组组合</w:t>
            </w:r>
          </w:p>
        </w:tc>
      </w:tr>
      <w:tr>
        <w:trPr>
          <w:trHeight w:val="398"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资产组或资产组组合的构成</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上海金纳商誉资产和负债</w:t>
            </w:r>
          </w:p>
        </w:tc>
      </w:tr>
      <w:tr>
        <w:trPr>
          <w:trHeight w:val="26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资产组或资产组组合的账面价值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15, 622, </w:t>
            </w:r>
            <w:r>
              <w:rPr>
                <w:color w:val="000000"/>
                <w:spacing w:val="0"/>
                <w:w w:val="100"/>
                <w:position w:val="0"/>
                <w:sz w:val="19"/>
                <w:szCs w:val="19"/>
              </w:rPr>
              <w:t xml:space="preserve">760. </w:t>
            </w:r>
            <w:r>
              <w:rPr>
                <w:color w:val="000000"/>
                <w:spacing w:val="0"/>
                <w:w w:val="100"/>
                <w:position w:val="0"/>
                <w:sz w:val="19"/>
                <w:szCs w:val="19"/>
              </w:rPr>
              <w:t>74</w:t>
            </w:r>
          </w:p>
        </w:tc>
      </w:tr>
      <w:tr>
        <w:trPr>
          <w:trHeight w:val="53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分摊至本资产组或资产组组合的商誉 账面价值及分摊方法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88, 408, </w:t>
            </w:r>
            <w:r>
              <w:rPr>
                <w:color w:val="000000"/>
                <w:spacing w:val="0"/>
                <w:w w:val="100"/>
                <w:position w:val="0"/>
                <w:sz w:val="19"/>
                <w:szCs w:val="19"/>
              </w:rPr>
              <w:t xml:space="preserve">241. </w:t>
            </w:r>
            <w:r>
              <w:rPr>
                <w:color w:val="000000"/>
                <w:spacing w:val="0"/>
                <w:w w:val="100"/>
                <w:position w:val="0"/>
                <w:sz w:val="19"/>
                <w:szCs w:val="19"/>
              </w:rPr>
              <w:t>19</w:t>
            </w:r>
          </w:p>
        </w:tc>
      </w:tr>
      <w:tr>
        <w:trPr>
          <w:trHeight w:val="52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140" w:right="0" w:firstLine="0"/>
              <w:jc w:val="left"/>
            </w:pPr>
            <w:r>
              <w:rPr>
                <w:color w:val="000000"/>
                <w:spacing w:val="0"/>
                <w:w w:val="100"/>
                <w:position w:val="0"/>
              </w:rPr>
              <w:t>包含商誉的资产组或资产组组合的账 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104, </w:t>
            </w:r>
            <w:r>
              <w:rPr>
                <w:color w:val="000000"/>
                <w:spacing w:val="0"/>
                <w:w w:val="100"/>
                <w:position w:val="0"/>
                <w:sz w:val="19"/>
                <w:szCs w:val="19"/>
              </w:rPr>
              <w:t>031,001.93</w:t>
            </w:r>
          </w:p>
        </w:tc>
      </w:tr>
      <w:tr>
        <w:trPr>
          <w:trHeight w:val="78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62" w:lineRule="exact"/>
              <w:ind w:left="140" w:right="0" w:firstLine="0"/>
              <w:jc w:val="left"/>
            </w:pPr>
            <w:r>
              <w:rPr>
                <w:color w:val="000000"/>
                <w:spacing w:val="0"/>
                <w:w w:val="100"/>
                <w:position w:val="0"/>
              </w:rPr>
              <w:t>资产组或资产组组合是否与购买日、以 前年度商誉减值测试时所确定的资产 组或资产组组合一致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58"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5）</w:t>
            </w:r>
            <w:r>
              <w:rPr>
                <w:color w:val="000000"/>
                <w:spacing w:val="0"/>
                <w:w w:val="100"/>
                <w:position w:val="0"/>
              </w:rPr>
              <w:t>恒生利融资产组组合</w:t>
            </w:r>
          </w:p>
        </w:tc>
      </w:tr>
      <w:tr>
        <w:trPr>
          <w:trHeight w:val="28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资产组或资产组组合的构成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恒生利融商誉资产和负债</w:t>
            </w:r>
          </w:p>
        </w:tc>
      </w:tr>
      <w:tr>
        <w:trPr>
          <w:trHeight w:val="28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资产组或资产组组合的账面价值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90,003,976.54</w:t>
            </w:r>
          </w:p>
        </w:tc>
      </w:tr>
      <w:tr>
        <w:trPr>
          <w:trHeight w:val="55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140" w:right="0" w:firstLine="0"/>
              <w:jc w:val="left"/>
            </w:pPr>
            <w:r>
              <w:rPr>
                <w:color w:val="000000"/>
                <w:spacing w:val="0"/>
                <w:w w:val="100"/>
                <w:position w:val="0"/>
              </w:rPr>
              <w:t>分摊至本资产组或资产组组合的商 誉账面价值及分摊方法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12,242,732.96</w:t>
            </w:r>
          </w:p>
        </w:tc>
      </w:tr>
      <w:tr>
        <w:trPr>
          <w:trHeight w:val="55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54" w:lineRule="exact"/>
              <w:ind w:left="140" w:right="0" w:firstLine="0"/>
              <w:jc w:val="left"/>
            </w:pPr>
            <w:r>
              <w:rPr>
                <w:color w:val="000000"/>
                <w:spacing w:val="0"/>
                <w:w w:val="100"/>
                <w:position w:val="0"/>
              </w:rPr>
              <w:t>包含商誉的资产组或资产组组合的 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102,246,709.50</w:t>
            </w:r>
          </w:p>
        </w:tc>
      </w:tr>
      <w:tr>
        <w:trPr>
          <w:trHeight w:val="830"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71" w:lineRule="exact"/>
              <w:ind w:left="140" w:right="0" w:firstLine="0"/>
              <w:jc w:val="left"/>
            </w:pPr>
            <w:r>
              <w:rPr>
                <w:color w:val="000000"/>
                <w:spacing w:val="0"/>
                <w:w w:val="100"/>
                <w:position w:val="0"/>
              </w:rPr>
              <w:t>资产组或资产组组合是否与购买日、 以前年度商誉减值测试时所确定的 资产组或资产组组合一致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58"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6）</w:t>
            </w:r>
            <w:r>
              <w:rPr>
                <w:color w:val="000000"/>
                <w:spacing w:val="0"/>
                <w:w w:val="100"/>
                <w:position w:val="0"/>
              </w:rPr>
              <w:t>上海丹渥资产组组合</w:t>
            </w:r>
          </w:p>
        </w:tc>
      </w:tr>
      <w:tr>
        <w:trPr>
          <w:trHeight w:val="28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资产组或资产组组合的构成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上海丹渥商誉资产和负债</w:t>
            </w:r>
          </w:p>
        </w:tc>
      </w:tr>
      <w:tr>
        <w:trPr>
          <w:trHeight w:val="28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资产组或资产组组合的账面价值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946,143.56</w:t>
            </w:r>
          </w:p>
        </w:tc>
      </w:tr>
      <w:tr>
        <w:trPr>
          <w:trHeight w:val="55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140" w:right="0" w:firstLine="0"/>
              <w:jc w:val="left"/>
            </w:pPr>
            <w:r>
              <w:rPr>
                <w:color w:val="000000"/>
                <w:spacing w:val="0"/>
                <w:w w:val="100"/>
                <w:position w:val="0"/>
              </w:rPr>
              <w:t>分摊至本资产组或资产组组合的商</w:t>
            </w:r>
          </w:p>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誉账面价值及分摊方法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51,275,146.70</w:t>
            </w:r>
          </w:p>
        </w:tc>
      </w:tr>
      <w:tr>
        <w:trPr>
          <w:trHeight w:val="55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包含商誉的资产组或资产组组合的 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52,221,290.26</w:t>
            </w:r>
          </w:p>
        </w:tc>
      </w:tr>
      <w:tr>
        <w:trPr>
          <w:trHeight w:val="826"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40" w:line="240" w:lineRule="auto"/>
              <w:ind w:left="140" w:right="0" w:firstLine="0"/>
              <w:jc w:val="left"/>
            </w:pPr>
            <w:r>
              <w:rPr>
                <w:color w:val="000000"/>
                <w:spacing w:val="0"/>
                <w:w w:val="100"/>
                <w:position w:val="0"/>
              </w:rPr>
              <w:t>资产组或资产组组合是否与购买日、</w:t>
            </w:r>
          </w:p>
          <w:p>
            <w:pPr>
              <w:pStyle w:val="Style22"/>
              <w:keepNext w:val="0"/>
              <w:keepLines w:val="0"/>
              <w:widowControl w:val="0"/>
              <w:shd w:val="clear" w:color="auto" w:fill="auto"/>
              <w:bidi w:val="0"/>
              <w:spacing w:before="0" w:after="40" w:line="240" w:lineRule="auto"/>
              <w:ind w:left="140" w:right="0" w:firstLine="0"/>
              <w:jc w:val="left"/>
            </w:pPr>
            <w:r>
              <w:rPr>
                <w:color w:val="000000"/>
                <w:spacing w:val="0"/>
                <w:w w:val="100"/>
                <w:position w:val="0"/>
              </w:rPr>
              <w:t>以前年度商誉减值测试时所确定的</w:t>
            </w:r>
          </w:p>
          <w:p>
            <w:pPr>
              <w:pStyle w:val="Style22"/>
              <w:keepNext w:val="0"/>
              <w:keepLines w:val="0"/>
              <w:widowControl w:val="0"/>
              <w:shd w:val="clear" w:color="auto" w:fill="auto"/>
              <w:bidi w:val="0"/>
              <w:spacing w:before="0" w:after="40" w:line="240" w:lineRule="auto"/>
              <w:ind w:left="140" w:right="0" w:firstLine="0"/>
              <w:jc w:val="left"/>
            </w:pPr>
            <w:r>
              <w:rPr>
                <w:color w:val="000000"/>
                <w:spacing w:val="0"/>
                <w:w w:val="100"/>
                <w:position w:val="0"/>
              </w:rPr>
              <w:t>资产组或资产组组合一致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62"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7）</w:t>
            </w:r>
            <w:r>
              <w:rPr>
                <w:color w:val="000000"/>
                <w:spacing w:val="0"/>
                <w:w w:val="100"/>
                <w:position w:val="0"/>
              </w:rPr>
              <w:t>恒生保泰资产组组合</w:t>
            </w:r>
          </w:p>
        </w:tc>
      </w:tr>
      <w:tr>
        <w:trPr>
          <w:trHeight w:val="27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资产组或资产组组合的构成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恒生保泰商誉资产和负债</w:t>
            </w:r>
          </w:p>
        </w:tc>
      </w:tr>
      <w:tr>
        <w:trPr>
          <w:trHeight w:val="28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资产组或资产组组合的账面价值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43,015,832.58</w:t>
            </w:r>
          </w:p>
        </w:tc>
      </w:tr>
      <w:tr>
        <w:trPr>
          <w:trHeight w:val="55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140" w:right="0" w:firstLine="0"/>
              <w:jc w:val="left"/>
            </w:pPr>
            <w:r>
              <w:rPr>
                <w:color w:val="000000"/>
                <w:spacing w:val="0"/>
                <w:w w:val="100"/>
                <w:position w:val="0"/>
              </w:rPr>
              <w:t>分摊至本资产组或资产组组合的商</w:t>
            </w:r>
          </w:p>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誉账面价值及分摊方法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10,905,873.25</w:t>
            </w:r>
          </w:p>
        </w:tc>
      </w:tr>
      <w:tr>
        <w:trPr>
          <w:trHeight w:val="55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包含商誉的资产组或资产组组合的 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53,921,705.83</w:t>
            </w:r>
          </w:p>
        </w:tc>
      </w:tr>
      <w:tr>
        <w:trPr>
          <w:trHeight w:val="84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40" w:line="240" w:lineRule="auto"/>
              <w:ind w:left="140" w:right="0" w:firstLine="0"/>
              <w:jc w:val="left"/>
            </w:pPr>
            <w:r>
              <w:rPr>
                <w:color w:val="000000"/>
                <w:spacing w:val="0"/>
                <w:w w:val="100"/>
                <w:position w:val="0"/>
              </w:rPr>
              <w:t>资产组或资产组组合是否与购买日、</w:t>
            </w:r>
          </w:p>
          <w:p>
            <w:pPr>
              <w:pStyle w:val="Style22"/>
              <w:keepNext w:val="0"/>
              <w:keepLines w:val="0"/>
              <w:widowControl w:val="0"/>
              <w:shd w:val="clear" w:color="auto" w:fill="auto"/>
              <w:bidi w:val="0"/>
              <w:spacing w:before="0" w:after="40" w:line="240" w:lineRule="auto"/>
              <w:ind w:left="140" w:right="0" w:firstLine="0"/>
              <w:jc w:val="left"/>
            </w:pPr>
            <w:r>
              <w:rPr>
                <w:color w:val="000000"/>
                <w:spacing w:val="0"/>
                <w:w w:val="100"/>
                <w:position w:val="0"/>
              </w:rPr>
              <w:t>以前年度商誉减值测试时所确定的</w:t>
            </w:r>
          </w:p>
          <w:p>
            <w:pPr>
              <w:pStyle w:val="Style22"/>
              <w:keepNext w:val="0"/>
              <w:keepLines w:val="0"/>
              <w:widowControl w:val="0"/>
              <w:shd w:val="clear" w:color="auto" w:fill="auto"/>
              <w:bidi w:val="0"/>
              <w:spacing w:before="0" w:after="40" w:line="240" w:lineRule="auto"/>
              <w:ind w:left="140" w:right="0" w:firstLine="0"/>
              <w:jc w:val="left"/>
            </w:pPr>
            <w:r>
              <w:rPr>
                <w:color w:val="000000"/>
                <w:spacing w:val="0"/>
                <w:w w:val="100"/>
                <w:position w:val="0"/>
              </w:rPr>
              <w:t>资产组或资产组组合一致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ectPr>
          <w:footnotePr>
            <w:pos w:val="pageBottom"/>
            <w:numFmt w:val="decimal"/>
            <w:numRestart w:val="continuous"/>
          </w:footnotePr>
          <w:pgSz w:w="11900" w:h="16840"/>
          <w:pgMar w:top="1441" w:right="352" w:bottom="1527" w:left="187" w:header="0" w:footer="3" w:gutter="0"/>
          <w:cols w:space="720"/>
          <w:noEndnote/>
          <w:rtlGutter w:val="0"/>
          <w:docGrid w:linePitch="360"/>
        </w:sectPr>
      </w:pPr>
    </w:p>
    <w:p>
      <w:pPr>
        <w:pStyle w:val="Style13"/>
        <w:keepNext/>
        <w:keepLines/>
        <w:widowControl w:val="0"/>
        <w:shd w:val="clear" w:color="auto" w:fill="auto"/>
        <w:bidi w:val="0"/>
        <w:spacing w:before="160" w:line="235" w:lineRule="exact"/>
        <w:ind w:left="440" w:right="0" w:hanging="440"/>
        <w:jc w:val="both"/>
      </w:pPr>
      <w:bookmarkStart w:id="1433" w:name="bookmark1433"/>
      <w:bookmarkStart w:id="1434" w:name="bookmark1434"/>
      <w:bookmarkStart w:id="1435" w:name="bookmark1435"/>
      <w:bookmarkStart w:id="1436" w:name="bookmark1436"/>
      <w:r>
        <w:rPr>
          <w:color w:val="000000"/>
          <w:spacing w:val="0"/>
          <w:w w:val="100"/>
          <w:position w:val="0"/>
        </w:rPr>
        <w:t>（</w:t>
      </w:r>
      <w:bookmarkEnd w:id="1435"/>
      <w:r>
        <w:rPr>
          <w:color w:val="000000"/>
          <w:spacing w:val="0"/>
          <w:w w:val="100"/>
          <w:position w:val="0"/>
        </w:rPr>
        <w:t>4）.</w:t>
      </w:r>
      <w:r>
        <w:rPr>
          <w:color w:val="000000"/>
          <w:spacing w:val="0"/>
          <w:w w:val="100"/>
          <w:position w:val="0"/>
        </w:rPr>
        <w:t>说明商誉减值测试过程、关键参数（例如预计未来现金流量现值时的预测期增长率、稳定期 增长率、利润率、折现率、预测期等，如适用）及商誉减值损失的确认方法</w:t>
      </w:r>
      <w:bookmarkEnd w:id="1433"/>
      <w:bookmarkEnd w:id="1434"/>
      <w:bookmarkEnd w:id="1436"/>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tabs>
          <w:tab w:pos="769" w:val="left"/>
        </w:tabs>
        <w:bidi w:val="0"/>
        <w:spacing w:before="0" w:after="0" w:line="391" w:lineRule="exact"/>
        <w:ind w:left="0" w:right="0" w:firstLine="440"/>
        <w:jc w:val="both"/>
      </w:pPr>
      <w:bookmarkStart w:id="1437" w:name="bookmark1437"/>
      <w:r>
        <w:rPr>
          <w:color w:val="000000"/>
          <w:spacing w:val="0"/>
          <w:w w:val="100"/>
          <w:position w:val="0"/>
          <w:sz w:val="18"/>
          <w:szCs w:val="18"/>
        </w:rPr>
        <w:t>1</w:t>
      </w:r>
      <w:bookmarkEnd w:id="1437"/>
      <w:r>
        <w:rPr>
          <w:color w:val="000000"/>
          <w:spacing w:val="0"/>
          <w:w w:val="100"/>
          <w:position w:val="0"/>
          <w:sz w:val="18"/>
          <w:szCs w:val="18"/>
        </w:rPr>
        <w:t>）</w:t>
        <w:tab/>
      </w:r>
      <w:r>
        <w:rPr>
          <w:color w:val="000000"/>
          <w:spacing w:val="0"/>
          <w:w w:val="100"/>
          <w:position w:val="0"/>
        </w:rPr>
        <w:t>杭州商智资产组组合</w:t>
      </w:r>
    </w:p>
    <w:p>
      <w:pPr>
        <w:pStyle w:val="Style5"/>
        <w:keepNext w:val="0"/>
        <w:keepLines w:val="0"/>
        <w:widowControl w:val="0"/>
        <w:shd w:val="clear" w:color="auto" w:fill="auto"/>
        <w:bidi w:val="0"/>
        <w:spacing w:before="0" w:after="0" w:line="391" w:lineRule="exact"/>
        <w:ind w:left="0" w:right="0" w:firstLine="440"/>
        <w:jc w:val="both"/>
      </w:pPr>
      <w:r>
        <w:rPr>
          <w:color w:val="000000"/>
          <w:spacing w:val="0"/>
          <w:w w:val="100"/>
          <w:position w:val="0"/>
        </w:rPr>
        <w:t>商誉的可收回金额按照预计未来现金流量的现值计算，其预计现金流量根据公司批准的</w:t>
      </w:r>
      <w:r>
        <w:rPr>
          <w:color w:val="000000"/>
          <w:spacing w:val="0"/>
          <w:w w:val="100"/>
          <w:position w:val="0"/>
          <w:sz w:val="18"/>
          <w:szCs w:val="18"/>
        </w:rPr>
        <w:t>5</w:t>
      </w:r>
      <w:r>
        <w:rPr>
          <w:color w:val="000000"/>
          <w:spacing w:val="0"/>
          <w:w w:val="100"/>
          <w:position w:val="0"/>
        </w:rPr>
        <w:t>年 期现金流量预测为基础，现金流量预测使用的折现率为</w:t>
      </w:r>
      <w:r>
        <w:rPr>
          <w:color w:val="000000"/>
          <w:spacing w:val="0"/>
          <w:w w:val="100"/>
          <w:position w:val="0"/>
          <w:sz w:val="18"/>
          <w:szCs w:val="18"/>
        </w:rPr>
        <w:t>11.96%</w:t>
      </w:r>
      <w:r>
        <w:rPr>
          <w:color w:val="000000"/>
          <w:spacing w:val="0"/>
          <w:w w:val="100"/>
          <w:position w:val="0"/>
        </w:rPr>
        <w:t>，该折现率与同行业公司采用的折 现率基本相当。</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减值测试中采用的其他关键数据包括：软件销售收入、人员成本及其他相关费用。公司根据 历史经验及对市场发展的预测确定上述关键数据。公司采用的折现率是反映当前市场货币时间价 值和相关资产组特定风险的税前利率。</w:t>
      </w:r>
    </w:p>
    <w:p>
      <w:pPr>
        <w:pStyle w:val="Style5"/>
        <w:keepNext w:val="0"/>
        <w:keepLines w:val="0"/>
        <w:widowControl w:val="0"/>
        <w:shd w:val="clear" w:color="auto" w:fill="auto"/>
        <w:bidi w:val="0"/>
        <w:spacing w:before="0" w:after="400" w:line="413" w:lineRule="exact"/>
        <w:ind w:left="0" w:right="0" w:firstLine="440"/>
        <w:jc w:val="both"/>
      </w:pPr>
      <w:r>
        <w:rPr>
          <w:color w:val="000000"/>
          <w:spacing w:val="0"/>
          <w:w w:val="100"/>
          <w:position w:val="0"/>
        </w:rPr>
        <w:t>经测试，包含商誉的资产组或资产组组合可收回金额高于账面价值，商誉并未出现减值损失。</w:t>
      </w:r>
    </w:p>
    <w:p>
      <w:pPr>
        <w:pStyle w:val="Style5"/>
        <w:keepNext w:val="0"/>
        <w:keepLines w:val="0"/>
        <w:widowControl w:val="0"/>
        <w:shd w:val="clear" w:color="auto" w:fill="auto"/>
        <w:tabs>
          <w:tab w:pos="783" w:val="left"/>
        </w:tabs>
        <w:bidi w:val="0"/>
        <w:spacing w:before="0" w:after="0" w:line="391" w:lineRule="exact"/>
        <w:ind w:left="0" w:right="0" w:firstLine="440"/>
        <w:jc w:val="both"/>
      </w:pPr>
      <w:bookmarkStart w:id="1438" w:name="bookmark1438"/>
      <w:r>
        <w:rPr>
          <w:color w:val="000000"/>
          <w:spacing w:val="0"/>
          <w:w w:val="100"/>
          <w:position w:val="0"/>
          <w:sz w:val="18"/>
          <w:szCs w:val="18"/>
        </w:rPr>
        <w:t>2</w:t>
      </w:r>
      <w:bookmarkEnd w:id="1438"/>
      <w:r>
        <w:rPr>
          <w:color w:val="000000"/>
          <w:spacing w:val="0"/>
          <w:w w:val="100"/>
          <w:position w:val="0"/>
          <w:sz w:val="18"/>
          <w:szCs w:val="18"/>
        </w:rPr>
        <w:t>）</w:t>
        <w:tab/>
      </w:r>
      <w:r>
        <w:rPr>
          <w:color w:val="000000"/>
          <w:spacing w:val="0"/>
          <w:w w:val="100"/>
          <w:position w:val="0"/>
        </w:rPr>
        <w:t>恒云控股资产组组合</w:t>
      </w:r>
    </w:p>
    <w:p>
      <w:pPr>
        <w:pStyle w:val="Style5"/>
        <w:keepNext w:val="0"/>
        <w:keepLines w:val="0"/>
        <w:widowControl w:val="0"/>
        <w:shd w:val="clear" w:color="auto" w:fill="auto"/>
        <w:bidi w:val="0"/>
        <w:spacing w:before="0" w:after="0" w:line="391" w:lineRule="exact"/>
        <w:ind w:left="0" w:right="0" w:firstLine="440"/>
        <w:jc w:val="both"/>
      </w:pPr>
      <w:r>
        <w:rPr>
          <w:color w:val="000000"/>
          <w:spacing w:val="0"/>
          <w:w w:val="100"/>
          <w:position w:val="0"/>
        </w:rPr>
        <w:t>商誉的可收回金额按照预计未来现金流量的现值计算，其预计现金流量根据公司批准的</w:t>
      </w:r>
      <w:r>
        <w:rPr>
          <w:color w:val="000000"/>
          <w:spacing w:val="0"/>
          <w:w w:val="100"/>
          <w:position w:val="0"/>
          <w:sz w:val="18"/>
          <w:szCs w:val="18"/>
        </w:rPr>
        <w:t>5</w:t>
      </w:r>
      <w:r>
        <w:rPr>
          <w:color w:val="000000"/>
          <w:spacing w:val="0"/>
          <w:w w:val="100"/>
          <w:position w:val="0"/>
        </w:rPr>
        <w:t>年 期现金流量预测为基础，现金流量预测使用的折现率为</w:t>
      </w:r>
      <w:r>
        <w:rPr>
          <w:color w:val="000000"/>
          <w:spacing w:val="0"/>
          <w:w w:val="100"/>
          <w:position w:val="0"/>
          <w:sz w:val="18"/>
          <w:szCs w:val="18"/>
        </w:rPr>
        <w:t>12.28%</w:t>
      </w:r>
      <w:r>
        <w:rPr>
          <w:color w:val="000000"/>
          <w:spacing w:val="0"/>
          <w:w w:val="100"/>
          <w:position w:val="0"/>
        </w:rPr>
        <w:t>，该折现率与同行业公司采用的折 现率基本相当。</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减值测试中采用的其他关键数据包括：软件服务收入、人员成本及其他相关费用。公司根据 历史经验及对市场发展的预测确定上述关键数据。公司采用的折现率是反映当前市场货币时间价 值和相关资产组特定风险的税前利率。</w:t>
      </w:r>
    </w:p>
    <w:p>
      <w:pPr>
        <w:pStyle w:val="Style5"/>
        <w:keepNext w:val="0"/>
        <w:keepLines w:val="0"/>
        <w:widowControl w:val="0"/>
        <w:shd w:val="clear" w:color="auto" w:fill="auto"/>
        <w:bidi w:val="0"/>
        <w:spacing w:before="0" w:after="400" w:line="413" w:lineRule="exact"/>
        <w:ind w:left="0" w:right="0" w:firstLine="440"/>
        <w:jc w:val="both"/>
      </w:pPr>
      <w:r>
        <w:rPr>
          <w:color w:val="000000"/>
          <w:spacing w:val="0"/>
          <w:w w:val="100"/>
          <w:position w:val="0"/>
        </w:rPr>
        <w:t>经测试，包含商誉的资产组或资产组组合可收回金额高于账面价值，商誉并未出现减值损失。</w:t>
      </w:r>
    </w:p>
    <w:p>
      <w:pPr>
        <w:pStyle w:val="Style5"/>
        <w:keepNext w:val="0"/>
        <w:keepLines w:val="0"/>
        <w:widowControl w:val="0"/>
        <w:shd w:val="clear" w:color="auto" w:fill="auto"/>
        <w:tabs>
          <w:tab w:pos="783" w:val="left"/>
        </w:tabs>
        <w:bidi w:val="0"/>
        <w:spacing w:before="0" w:after="0" w:line="391" w:lineRule="exact"/>
        <w:ind w:left="0" w:right="0" w:firstLine="440"/>
        <w:jc w:val="both"/>
      </w:pPr>
      <w:bookmarkStart w:id="1439" w:name="bookmark1439"/>
      <w:r>
        <w:rPr>
          <w:color w:val="000000"/>
          <w:spacing w:val="0"/>
          <w:w w:val="100"/>
          <w:position w:val="0"/>
          <w:sz w:val="18"/>
          <w:szCs w:val="18"/>
        </w:rPr>
        <w:t>3</w:t>
      </w:r>
      <w:bookmarkEnd w:id="1439"/>
      <w:r>
        <w:rPr>
          <w:color w:val="000000"/>
          <w:spacing w:val="0"/>
          <w:w w:val="100"/>
          <w:position w:val="0"/>
          <w:sz w:val="18"/>
          <w:szCs w:val="18"/>
        </w:rPr>
        <w:t>）</w:t>
        <w:tab/>
      </w:r>
      <w:r>
        <w:rPr>
          <w:color w:val="000000"/>
          <w:spacing w:val="0"/>
          <w:w w:val="100"/>
          <w:position w:val="0"/>
        </w:rPr>
        <w:t>安正软件资产组组合</w:t>
      </w:r>
    </w:p>
    <w:p>
      <w:pPr>
        <w:pStyle w:val="Style5"/>
        <w:keepNext w:val="0"/>
        <w:keepLines w:val="0"/>
        <w:widowControl w:val="0"/>
        <w:shd w:val="clear" w:color="auto" w:fill="auto"/>
        <w:bidi w:val="0"/>
        <w:spacing w:before="0" w:after="0" w:line="391" w:lineRule="exact"/>
        <w:ind w:left="0" w:right="0" w:firstLine="440"/>
        <w:jc w:val="both"/>
      </w:pPr>
      <w:r>
        <w:rPr>
          <w:color w:val="000000"/>
          <w:spacing w:val="0"/>
          <w:w w:val="100"/>
          <w:position w:val="0"/>
        </w:rPr>
        <w:t>商誉的可收回金额按照预计未来现金流量的现值计算，其预计现金流量根据公司批准的</w:t>
      </w:r>
      <w:r>
        <w:rPr>
          <w:color w:val="000000"/>
          <w:spacing w:val="0"/>
          <w:w w:val="100"/>
          <w:position w:val="0"/>
          <w:sz w:val="18"/>
          <w:szCs w:val="18"/>
        </w:rPr>
        <w:t>5</w:t>
      </w:r>
      <w:r>
        <w:rPr>
          <w:color w:val="000000"/>
          <w:spacing w:val="0"/>
          <w:w w:val="100"/>
          <w:position w:val="0"/>
        </w:rPr>
        <w:t>年 期现金流量预测为基础，现金流量预测使用的折现率为</w:t>
      </w:r>
      <w:r>
        <w:rPr>
          <w:color w:val="000000"/>
          <w:spacing w:val="0"/>
          <w:w w:val="100"/>
          <w:position w:val="0"/>
          <w:sz w:val="18"/>
          <w:szCs w:val="18"/>
        </w:rPr>
        <w:t>14.52%</w:t>
      </w:r>
      <w:r>
        <w:rPr>
          <w:color w:val="000000"/>
          <w:spacing w:val="0"/>
          <w:w w:val="100"/>
          <w:position w:val="0"/>
        </w:rPr>
        <w:t>，该折现率与同行业公司采用的折 现率基本相当。</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减值测试中采用的其他关键数据包括：软件服务收入、人员成本及其他相关费用。公司根据 历史经验及对市场发展的预测确定上述关键数据。公司采用的折现率是反映当前市场货币时间价 值和相关资产组特定风险的税前利率。</w:t>
      </w:r>
    </w:p>
    <w:p>
      <w:pPr>
        <w:pStyle w:val="Style5"/>
        <w:keepNext w:val="0"/>
        <w:keepLines w:val="0"/>
        <w:widowControl w:val="0"/>
        <w:shd w:val="clear" w:color="auto" w:fill="auto"/>
        <w:bidi w:val="0"/>
        <w:spacing w:before="0" w:after="400" w:line="410" w:lineRule="exact"/>
        <w:ind w:left="0" w:right="0" w:firstLine="440"/>
        <w:jc w:val="both"/>
      </w:pPr>
      <w:r>
        <w:rPr>
          <w:color w:val="000000"/>
          <w:spacing w:val="0"/>
          <w:w w:val="100"/>
          <w:position w:val="0"/>
        </w:rPr>
        <w:t>经测试，包含商誉的资产组或资产组组合可收回金额为</w:t>
      </w:r>
      <w:r>
        <w:rPr>
          <w:color w:val="000000"/>
          <w:spacing w:val="0"/>
          <w:w w:val="100"/>
          <w:position w:val="0"/>
          <w:sz w:val="18"/>
          <w:szCs w:val="18"/>
        </w:rPr>
        <w:t>65,928,200.00</w:t>
      </w:r>
      <w:r>
        <w:rPr>
          <w:color w:val="000000"/>
          <w:spacing w:val="0"/>
          <w:w w:val="100"/>
          <w:position w:val="0"/>
        </w:rPr>
        <w:t xml:space="preserve">元，高于账面价值 </w:t>
      </w:r>
      <w:r>
        <w:rPr>
          <w:color w:val="000000"/>
          <w:spacing w:val="0"/>
          <w:w w:val="100"/>
          <w:position w:val="0"/>
          <w:sz w:val="18"/>
          <w:szCs w:val="18"/>
        </w:rPr>
        <w:t>65,635,158.44</w:t>
      </w:r>
      <w:r>
        <w:rPr>
          <w:color w:val="000000"/>
          <w:spacing w:val="0"/>
          <w:w w:val="100"/>
          <w:position w:val="0"/>
        </w:rPr>
        <w:t>元，商誉并未出现减值损失。</w:t>
      </w:r>
    </w:p>
    <w:p>
      <w:pPr>
        <w:pStyle w:val="Style5"/>
        <w:keepNext w:val="0"/>
        <w:keepLines w:val="0"/>
        <w:widowControl w:val="0"/>
        <w:shd w:val="clear" w:color="auto" w:fill="auto"/>
        <w:tabs>
          <w:tab w:pos="783" w:val="left"/>
        </w:tabs>
        <w:bidi w:val="0"/>
        <w:spacing w:before="0" w:after="0" w:line="391" w:lineRule="exact"/>
        <w:ind w:left="0" w:right="0" w:firstLine="440"/>
        <w:jc w:val="both"/>
      </w:pPr>
      <w:bookmarkStart w:id="1440" w:name="bookmark1440"/>
      <w:r>
        <w:rPr>
          <w:color w:val="000000"/>
          <w:spacing w:val="0"/>
          <w:w w:val="100"/>
          <w:position w:val="0"/>
          <w:sz w:val="18"/>
          <w:szCs w:val="18"/>
        </w:rPr>
        <w:t>4</w:t>
      </w:r>
      <w:bookmarkEnd w:id="1440"/>
      <w:r>
        <w:rPr>
          <w:color w:val="000000"/>
          <w:spacing w:val="0"/>
          <w:w w:val="100"/>
          <w:position w:val="0"/>
          <w:sz w:val="18"/>
          <w:szCs w:val="18"/>
        </w:rPr>
        <w:t>）</w:t>
        <w:tab/>
      </w:r>
      <w:r>
        <w:rPr>
          <w:color w:val="000000"/>
          <w:spacing w:val="0"/>
          <w:w w:val="100"/>
          <w:position w:val="0"/>
        </w:rPr>
        <w:t>上海金纳资产组组合</w:t>
      </w:r>
    </w:p>
    <w:p>
      <w:pPr>
        <w:pStyle w:val="Style5"/>
        <w:keepNext w:val="0"/>
        <w:keepLines w:val="0"/>
        <w:widowControl w:val="0"/>
        <w:shd w:val="clear" w:color="auto" w:fill="auto"/>
        <w:bidi w:val="0"/>
        <w:spacing w:before="0" w:after="0" w:line="391" w:lineRule="exact"/>
        <w:ind w:left="0" w:right="0" w:firstLine="440"/>
        <w:jc w:val="both"/>
      </w:pPr>
      <w:r>
        <w:rPr>
          <w:color w:val="000000"/>
          <w:spacing w:val="0"/>
          <w:w w:val="100"/>
          <w:position w:val="0"/>
        </w:rPr>
        <w:t>商誉的可收回金额按照预计未来现金流量的现值计算，其预计现金流量根据公司批准的</w:t>
      </w:r>
      <w:r>
        <w:rPr>
          <w:color w:val="000000"/>
          <w:spacing w:val="0"/>
          <w:w w:val="100"/>
          <w:position w:val="0"/>
          <w:sz w:val="18"/>
          <w:szCs w:val="18"/>
        </w:rPr>
        <w:t>5</w:t>
      </w:r>
      <w:r>
        <w:rPr>
          <w:color w:val="000000"/>
          <w:spacing w:val="0"/>
          <w:w w:val="100"/>
          <w:position w:val="0"/>
        </w:rPr>
        <w:t>年 期现金流量预测为基础，现金流量预测使用的折现率为</w:t>
      </w:r>
      <w:r>
        <w:rPr>
          <w:color w:val="000000"/>
          <w:spacing w:val="0"/>
          <w:w w:val="100"/>
          <w:position w:val="0"/>
          <w:sz w:val="18"/>
          <w:szCs w:val="18"/>
        </w:rPr>
        <w:t>12.41%</w:t>
      </w:r>
      <w:r>
        <w:rPr>
          <w:color w:val="000000"/>
          <w:spacing w:val="0"/>
          <w:w w:val="100"/>
          <w:position w:val="0"/>
        </w:rPr>
        <w:t>，该折现率与同行业公司采用的折 现率基本相当。</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减值测试中采用的其他关键数据包括：软件服务收入、人员成本及其他相关费用。公司根据 历史经验及对市场发展的预测确定上述关键数据。公司采用的折现率是反映当前市场货币时间价 值和相关资产组特定风险的税前利率。</w:t>
      </w:r>
    </w:p>
    <w:p>
      <w:pPr>
        <w:pStyle w:val="Style5"/>
        <w:keepNext w:val="0"/>
        <w:keepLines w:val="0"/>
        <w:widowControl w:val="0"/>
        <w:shd w:val="clear" w:color="auto" w:fill="auto"/>
        <w:bidi w:val="0"/>
        <w:spacing w:before="0" w:after="400" w:line="410" w:lineRule="exact"/>
        <w:ind w:left="0" w:right="0" w:firstLine="440"/>
        <w:jc w:val="both"/>
      </w:pPr>
      <w:r>
        <w:rPr>
          <w:color w:val="000000"/>
          <w:spacing w:val="0"/>
          <w:w w:val="100"/>
          <w:position w:val="0"/>
        </w:rPr>
        <w:t>经测试，包含商誉的资产组或资产组组合可收回金额高于账面价值，商誉并未出现减值损失。</w:t>
      </w:r>
    </w:p>
    <w:p>
      <w:pPr>
        <w:pStyle w:val="Style5"/>
        <w:keepNext w:val="0"/>
        <w:keepLines w:val="0"/>
        <w:widowControl w:val="0"/>
        <w:shd w:val="clear" w:color="auto" w:fill="auto"/>
        <w:tabs>
          <w:tab w:pos="789" w:val="left"/>
        </w:tabs>
        <w:bidi w:val="0"/>
        <w:spacing w:before="0" w:after="0" w:line="391" w:lineRule="exact"/>
        <w:ind w:left="0" w:right="0" w:firstLine="440"/>
        <w:jc w:val="both"/>
      </w:pPr>
      <w:bookmarkStart w:id="1441" w:name="bookmark1441"/>
      <w:r>
        <w:rPr>
          <w:color w:val="000000"/>
          <w:spacing w:val="0"/>
          <w:w w:val="100"/>
          <w:position w:val="0"/>
          <w:sz w:val="18"/>
          <w:szCs w:val="18"/>
        </w:rPr>
        <w:t>5</w:t>
      </w:r>
      <w:bookmarkEnd w:id="1441"/>
      <w:r>
        <w:rPr>
          <w:color w:val="000000"/>
          <w:spacing w:val="0"/>
          <w:w w:val="100"/>
          <w:position w:val="0"/>
          <w:sz w:val="18"/>
          <w:szCs w:val="18"/>
        </w:rPr>
        <w:t>）</w:t>
        <w:tab/>
      </w:r>
      <w:r>
        <w:rPr>
          <w:color w:val="000000"/>
          <w:spacing w:val="0"/>
          <w:w w:val="100"/>
          <w:position w:val="0"/>
        </w:rPr>
        <w:t>恒生利融资产组组合</w:t>
      </w:r>
    </w:p>
    <w:p>
      <w:pPr>
        <w:pStyle w:val="Style5"/>
        <w:keepNext w:val="0"/>
        <w:keepLines w:val="0"/>
        <w:widowControl w:val="0"/>
        <w:shd w:val="clear" w:color="auto" w:fill="auto"/>
        <w:bidi w:val="0"/>
        <w:spacing w:before="0" w:after="0" w:line="391" w:lineRule="exact"/>
        <w:ind w:left="0" w:right="0" w:firstLine="440"/>
        <w:jc w:val="both"/>
      </w:pPr>
      <w:r>
        <w:rPr>
          <w:color w:val="000000"/>
          <w:spacing w:val="0"/>
          <w:w w:val="100"/>
          <w:position w:val="0"/>
        </w:rPr>
        <w:t>商誉的可收回金额按照预计未来现金流量的现值计算，其预计现金流量根据公司批准的</w:t>
      </w:r>
      <w:r>
        <w:rPr>
          <w:color w:val="000000"/>
          <w:spacing w:val="0"/>
          <w:w w:val="100"/>
          <w:position w:val="0"/>
          <w:sz w:val="18"/>
          <w:szCs w:val="18"/>
        </w:rPr>
        <w:t>5</w:t>
      </w:r>
      <w:r>
        <w:rPr>
          <w:color w:val="000000"/>
          <w:spacing w:val="0"/>
          <w:w w:val="100"/>
          <w:position w:val="0"/>
        </w:rPr>
        <w:t>年 期现金流量预测为基础，现金流量预测使用的折现率为</w:t>
      </w:r>
      <w:r>
        <w:rPr>
          <w:color w:val="000000"/>
          <w:spacing w:val="0"/>
          <w:w w:val="100"/>
          <w:position w:val="0"/>
          <w:sz w:val="18"/>
          <w:szCs w:val="18"/>
        </w:rPr>
        <w:t>15.23%</w:t>
      </w:r>
      <w:r>
        <w:rPr>
          <w:color w:val="000000"/>
          <w:spacing w:val="0"/>
          <w:w w:val="100"/>
          <w:position w:val="0"/>
        </w:rPr>
        <w:t>，该折现率与同行业公司采用的折 现率基本相当。</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减值测试中采用的其他关键数据包括：软件服务收入、人员成本及其他相关费用。公司根据 历史经验及对市场发展的预测确定上述关键数据。公司采用的折现率是反映当前市场货币时间价 值和相关资产组特定风险的税前利率。</w:t>
      </w:r>
    </w:p>
    <w:p>
      <w:pPr>
        <w:pStyle w:val="Style5"/>
        <w:keepNext w:val="0"/>
        <w:keepLines w:val="0"/>
        <w:widowControl w:val="0"/>
        <w:shd w:val="clear" w:color="auto" w:fill="auto"/>
        <w:bidi w:val="0"/>
        <w:spacing w:before="0" w:after="400" w:line="410" w:lineRule="exact"/>
        <w:ind w:left="0" w:right="0" w:firstLine="440"/>
        <w:jc w:val="both"/>
      </w:pPr>
      <w:r>
        <w:rPr>
          <w:color w:val="000000"/>
          <w:spacing w:val="0"/>
          <w:w w:val="100"/>
          <w:position w:val="0"/>
        </w:rPr>
        <w:t>经测试，包含商誉的资产组或资产组组合可收回金额高于账面价值，商誉并未出现减值损失。</w:t>
      </w:r>
    </w:p>
    <w:p>
      <w:pPr>
        <w:pStyle w:val="Style5"/>
        <w:keepNext w:val="0"/>
        <w:keepLines w:val="0"/>
        <w:widowControl w:val="0"/>
        <w:shd w:val="clear" w:color="auto" w:fill="auto"/>
        <w:tabs>
          <w:tab w:pos="794" w:val="left"/>
        </w:tabs>
        <w:bidi w:val="0"/>
        <w:spacing w:before="0" w:after="0" w:line="391" w:lineRule="exact"/>
        <w:ind w:left="0" w:right="0" w:firstLine="440"/>
        <w:jc w:val="both"/>
      </w:pPr>
      <w:bookmarkStart w:id="1442" w:name="bookmark1442"/>
      <w:r>
        <w:rPr>
          <w:color w:val="000000"/>
          <w:spacing w:val="0"/>
          <w:w w:val="100"/>
          <w:position w:val="0"/>
          <w:sz w:val="18"/>
          <w:szCs w:val="18"/>
        </w:rPr>
        <w:t>6</w:t>
      </w:r>
      <w:bookmarkEnd w:id="1442"/>
      <w:r>
        <w:rPr>
          <w:color w:val="000000"/>
          <w:spacing w:val="0"/>
          <w:w w:val="100"/>
          <w:position w:val="0"/>
          <w:sz w:val="18"/>
          <w:szCs w:val="18"/>
        </w:rPr>
        <w:t>）</w:t>
        <w:tab/>
      </w:r>
      <w:r>
        <w:rPr>
          <w:color w:val="000000"/>
          <w:spacing w:val="0"/>
          <w:w w:val="100"/>
          <w:position w:val="0"/>
        </w:rPr>
        <w:t>上海丹渥资产组组合</w:t>
      </w:r>
    </w:p>
    <w:p>
      <w:pPr>
        <w:pStyle w:val="Style5"/>
        <w:keepNext w:val="0"/>
        <w:keepLines w:val="0"/>
        <w:widowControl w:val="0"/>
        <w:shd w:val="clear" w:color="auto" w:fill="auto"/>
        <w:bidi w:val="0"/>
        <w:spacing w:before="0" w:after="0" w:line="391" w:lineRule="exact"/>
        <w:ind w:left="0" w:right="0" w:firstLine="440"/>
        <w:jc w:val="both"/>
      </w:pPr>
      <w:r>
        <w:rPr>
          <w:color w:val="000000"/>
          <w:spacing w:val="0"/>
          <w:w w:val="100"/>
          <w:position w:val="0"/>
        </w:rPr>
        <w:t>商誉的可收回金额按照预计未来现金流量的现值计算，其预计现金流量根据公司批准的</w:t>
      </w:r>
      <w:r>
        <w:rPr>
          <w:color w:val="000000"/>
          <w:spacing w:val="0"/>
          <w:w w:val="100"/>
          <w:position w:val="0"/>
          <w:sz w:val="18"/>
          <w:szCs w:val="18"/>
        </w:rPr>
        <w:t>5</w:t>
      </w:r>
      <w:r>
        <w:rPr>
          <w:color w:val="000000"/>
          <w:spacing w:val="0"/>
          <w:w w:val="100"/>
          <w:position w:val="0"/>
        </w:rPr>
        <w:t>年 期现金流量预测为基础，现金流量预测使用的折现率为</w:t>
      </w:r>
      <w:r>
        <w:rPr>
          <w:color w:val="000000"/>
          <w:spacing w:val="0"/>
          <w:w w:val="100"/>
          <w:position w:val="0"/>
          <w:sz w:val="18"/>
          <w:szCs w:val="18"/>
        </w:rPr>
        <w:t>14.40%</w:t>
      </w:r>
      <w:r>
        <w:rPr>
          <w:color w:val="000000"/>
          <w:spacing w:val="0"/>
          <w:w w:val="100"/>
          <w:position w:val="0"/>
        </w:rPr>
        <w:t>，该折现率与同行业公司采用的折 现率基本相当。</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减值测试中采用的其他关键数据包括：软件服务收入、人员成本及其他相关费用。公司根据 历史经验及对市场发展的预测确定上述关键数据。公司采用的折现率是反映当前市场货币时间价 值和相关资产组特定风险的税前利率。</w:t>
      </w:r>
    </w:p>
    <w:p>
      <w:pPr>
        <w:pStyle w:val="Style5"/>
        <w:keepNext w:val="0"/>
        <w:keepLines w:val="0"/>
        <w:widowControl w:val="0"/>
        <w:shd w:val="clear" w:color="auto" w:fill="auto"/>
        <w:bidi w:val="0"/>
        <w:spacing w:before="0" w:after="400" w:line="410" w:lineRule="exact"/>
        <w:ind w:left="0" w:right="0" w:firstLine="440"/>
        <w:jc w:val="both"/>
      </w:pPr>
      <w:r>
        <w:rPr>
          <w:color w:val="000000"/>
          <w:spacing w:val="0"/>
          <w:w w:val="100"/>
          <w:position w:val="0"/>
        </w:rPr>
        <w:t>经测试，包含商誉的资产组或资产组组合可收回金额高于账面价值，商誉并未出现减值损失。</w:t>
      </w:r>
    </w:p>
    <w:p>
      <w:pPr>
        <w:pStyle w:val="Style5"/>
        <w:keepNext w:val="0"/>
        <w:keepLines w:val="0"/>
        <w:widowControl w:val="0"/>
        <w:shd w:val="clear" w:color="auto" w:fill="auto"/>
        <w:tabs>
          <w:tab w:pos="794" w:val="left"/>
        </w:tabs>
        <w:bidi w:val="0"/>
        <w:spacing w:before="0" w:after="0" w:line="391" w:lineRule="exact"/>
        <w:ind w:left="0" w:right="0" w:firstLine="440"/>
        <w:jc w:val="both"/>
      </w:pPr>
      <w:bookmarkStart w:id="1443" w:name="bookmark1443"/>
      <w:r>
        <w:rPr>
          <w:color w:val="000000"/>
          <w:spacing w:val="0"/>
          <w:w w:val="100"/>
          <w:position w:val="0"/>
          <w:sz w:val="18"/>
          <w:szCs w:val="18"/>
        </w:rPr>
        <w:t>7</w:t>
      </w:r>
      <w:bookmarkEnd w:id="1443"/>
      <w:r>
        <w:rPr>
          <w:color w:val="000000"/>
          <w:spacing w:val="0"/>
          <w:w w:val="100"/>
          <w:position w:val="0"/>
          <w:sz w:val="18"/>
          <w:szCs w:val="18"/>
        </w:rPr>
        <w:t>）</w:t>
        <w:tab/>
      </w:r>
      <w:r>
        <w:rPr>
          <w:color w:val="000000"/>
          <w:spacing w:val="0"/>
          <w:w w:val="100"/>
          <w:position w:val="0"/>
        </w:rPr>
        <w:t>恒生保泰资产组组合</w:t>
      </w:r>
    </w:p>
    <w:p>
      <w:pPr>
        <w:pStyle w:val="Style5"/>
        <w:keepNext w:val="0"/>
        <w:keepLines w:val="0"/>
        <w:widowControl w:val="0"/>
        <w:shd w:val="clear" w:color="auto" w:fill="auto"/>
        <w:bidi w:val="0"/>
        <w:spacing w:before="0" w:after="0" w:line="391" w:lineRule="exact"/>
        <w:ind w:left="0" w:right="0" w:firstLine="440"/>
        <w:jc w:val="both"/>
      </w:pPr>
      <w:r>
        <w:rPr>
          <w:color w:val="000000"/>
          <w:spacing w:val="0"/>
          <w:w w:val="100"/>
          <w:position w:val="0"/>
        </w:rPr>
        <w:t>商誉的可收回金额按照预计未来现金流量的现值计算，其预计现金流量根据公司批准的</w:t>
      </w:r>
      <w:r>
        <w:rPr>
          <w:color w:val="000000"/>
          <w:spacing w:val="0"/>
          <w:w w:val="100"/>
          <w:position w:val="0"/>
          <w:sz w:val="18"/>
          <w:szCs w:val="18"/>
        </w:rPr>
        <w:t>5</w:t>
      </w:r>
      <w:r>
        <w:rPr>
          <w:color w:val="000000"/>
          <w:spacing w:val="0"/>
          <w:w w:val="100"/>
          <w:position w:val="0"/>
        </w:rPr>
        <w:t>年 期现金流量预测为基础，现金流量预测使用的折现率为</w:t>
      </w:r>
      <w:r>
        <w:rPr>
          <w:color w:val="000000"/>
          <w:spacing w:val="0"/>
          <w:w w:val="100"/>
          <w:position w:val="0"/>
          <w:sz w:val="18"/>
          <w:szCs w:val="18"/>
        </w:rPr>
        <w:t>13.16%</w:t>
      </w:r>
      <w:r>
        <w:rPr>
          <w:color w:val="000000"/>
          <w:spacing w:val="0"/>
          <w:w w:val="100"/>
          <w:position w:val="0"/>
        </w:rPr>
        <w:t>，该折现率与同行业公司采用的折 现率基本相当。</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减值测试中采用的其他关键数据包括：软件服务收入、人员成本及其他相关费用。公司根据 历史经验及对市场发展的预测确定上述关键数据。公司采用的折现率是反映当前市场货币时间价 值和相关资产组特定风险的税前利率。</w:t>
      </w:r>
    </w:p>
    <w:p>
      <w:pPr>
        <w:pStyle w:val="Style5"/>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经测试，包含商誉的资产组或资产组组合可收回金额高于账面价值，商誉并未出现减值损失。</w:t>
      </w:r>
    </w:p>
    <w:p>
      <w:pPr>
        <w:pStyle w:val="Style13"/>
        <w:keepNext/>
        <w:keepLines/>
        <w:widowControl w:val="0"/>
        <w:shd w:val="clear" w:color="auto" w:fill="auto"/>
        <w:bidi w:val="0"/>
        <w:spacing w:before="0" w:line="240" w:lineRule="auto"/>
        <w:ind w:left="0" w:right="0" w:firstLine="0"/>
        <w:jc w:val="both"/>
      </w:pPr>
      <w:bookmarkStart w:id="1444" w:name="bookmark1444"/>
      <w:bookmarkStart w:id="1445" w:name="bookmark1445"/>
      <w:bookmarkStart w:id="1446" w:name="bookmark1446"/>
      <w:bookmarkStart w:id="1447" w:name="bookmark1447"/>
      <w:r>
        <w:rPr>
          <w:color w:val="000000"/>
          <w:spacing w:val="0"/>
          <w:w w:val="100"/>
          <w:position w:val="0"/>
        </w:rPr>
        <w:t>（</w:t>
      </w:r>
      <w:bookmarkEnd w:id="1446"/>
      <w:r>
        <w:rPr>
          <w:color w:val="000000"/>
          <w:spacing w:val="0"/>
          <w:w w:val="100"/>
          <w:position w:val="0"/>
        </w:rPr>
        <w:t>5）.</w:t>
      </w:r>
      <w:r>
        <w:rPr>
          <w:color w:val="000000"/>
          <w:spacing w:val="0"/>
          <w:w w:val="100"/>
          <w:position w:val="0"/>
        </w:rPr>
        <w:t>商誉减值测试的影响</w:t>
      </w:r>
      <w:bookmarkEnd w:id="1444"/>
      <w:bookmarkEnd w:id="1445"/>
      <w:bookmarkEnd w:id="1447"/>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rPr>
        <w:t>2</w:t>
      </w:r>
      <w:bookmarkEnd w:id="1450"/>
      <w:r>
        <w:rPr>
          <w:color w:val="000000"/>
          <w:spacing w:val="0"/>
          <w:w w:val="100"/>
          <w:position w:val="0"/>
        </w:rPr>
        <w:t>9、长期待摊费用</w:t>
      </w:r>
      <w:bookmarkEnd w:id="1448"/>
      <w:bookmarkEnd w:id="1449"/>
      <w:bookmarkEnd w:id="145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54"/>
        <w:gridCol w:w="1498"/>
        <w:gridCol w:w="1493"/>
        <w:gridCol w:w="1498"/>
        <w:gridCol w:w="1522"/>
        <w:gridCol w:w="1598"/>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租入固定资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产装修费用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3,370,336.31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610,846.31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2,723, </w:t>
            </w:r>
            <w:r>
              <w:rPr>
                <w:color w:val="000000"/>
                <w:spacing w:val="0"/>
                <w:w w:val="100"/>
                <w:position w:val="0"/>
                <w:sz w:val="18"/>
                <w:szCs w:val="18"/>
              </w:rPr>
              <w:t xml:space="preserve">406. </w:t>
            </w:r>
            <w:r>
              <w:rPr>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1,257,776. </w:t>
            </w:r>
            <w:r>
              <w:rPr>
                <w:color w:val="000000"/>
                <w:spacing w:val="0"/>
                <w:w w:val="100"/>
                <w:position w:val="0"/>
                <w:sz w:val="18"/>
                <w:szCs w:val="18"/>
              </w:rPr>
              <w:t>43</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3,370,336.31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610,846.31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2,723, </w:t>
            </w:r>
            <w:r>
              <w:rPr>
                <w:color w:val="000000"/>
                <w:spacing w:val="0"/>
                <w:w w:val="100"/>
                <w:position w:val="0"/>
                <w:sz w:val="18"/>
                <w:szCs w:val="18"/>
              </w:rPr>
              <w:t xml:space="preserve">406. </w:t>
            </w:r>
            <w:r>
              <w:rPr>
                <w:color w:val="000000"/>
                <w:spacing w:val="0"/>
                <w:w w:val="100"/>
                <w:position w:val="0"/>
                <w:sz w:val="18"/>
                <w:szCs w:val="18"/>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1,257,776. </w:t>
            </w:r>
            <w:r>
              <w:rPr>
                <w:color w:val="000000"/>
                <w:spacing w:val="0"/>
                <w:w w:val="100"/>
                <w:position w:val="0"/>
                <w:sz w:val="18"/>
                <w:szCs w:val="18"/>
              </w:rPr>
              <w:t>43</w:t>
            </w:r>
          </w:p>
        </w:tc>
      </w:tr>
    </w:tbl>
    <w:p>
      <w:pPr>
        <w:widowControl w:val="0"/>
        <w:spacing w:after="499" w:line="1" w:lineRule="exact"/>
      </w:pPr>
    </w:p>
    <w:p>
      <w:pPr>
        <w:pStyle w:val="Style5"/>
        <w:keepNext w:val="0"/>
        <w:keepLines w:val="0"/>
        <w:widowControl w:val="0"/>
        <w:shd w:val="clear" w:color="auto" w:fill="auto"/>
        <w:bidi w:val="0"/>
        <w:spacing w:before="0" w:after="0" w:line="334" w:lineRule="exact"/>
        <w:ind w:left="0" w:right="0" w:firstLine="0"/>
        <w:jc w:val="left"/>
      </w:pPr>
      <w:bookmarkStart w:id="1452" w:name="bookmark1452"/>
      <w:r>
        <w:rPr>
          <w:b/>
          <w:bCs/>
          <w:color w:val="000000"/>
          <w:spacing w:val="0"/>
          <w:w w:val="100"/>
          <w:position w:val="0"/>
          <w:shd w:val="clear" w:color="auto" w:fill="FFFFFF"/>
        </w:rPr>
        <w:t>3</w:t>
      </w:r>
      <w:bookmarkEnd w:id="1452"/>
      <w:r>
        <w:rPr>
          <w:b/>
          <w:bCs/>
          <w:color w:val="000000"/>
          <w:spacing w:val="0"/>
          <w:w w:val="100"/>
          <w:position w:val="0"/>
          <w:shd w:val="clear" w:color="auto" w:fill="FFFFFF"/>
        </w:rPr>
        <w:t>0、递延所得税资产/递延所得税负债</w:t>
      </w:r>
    </w:p>
    <w:p>
      <w:pPr>
        <w:pStyle w:val="Style5"/>
        <w:keepNext w:val="0"/>
        <w:keepLines w:val="0"/>
        <w:widowControl w:val="0"/>
        <w:numPr>
          <w:ilvl w:val="0"/>
          <w:numId w:val="201"/>
        </w:numPr>
        <w:shd w:val="clear" w:color="auto" w:fill="auto"/>
        <w:bidi w:val="0"/>
        <w:spacing w:before="0" w:after="0" w:line="334" w:lineRule="exact"/>
        <w:ind w:left="0" w:right="0" w:firstLine="0"/>
        <w:jc w:val="left"/>
      </w:pPr>
      <w:bookmarkStart w:id="1453" w:name="bookmark1453"/>
      <w:bookmarkEnd w:id="1453"/>
      <w:r>
        <w:rPr>
          <w:b/>
          <w:bCs/>
          <w:color w:val="000000"/>
          <w:spacing w:val="0"/>
          <w:w w:val="100"/>
          <w:position w:val="0"/>
        </w:rPr>
        <w:t>.</w:t>
      </w:r>
      <w:r>
        <w:rPr>
          <w:b/>
          <w:bCs/>
          <w:color w:val="000000"/>
          <w:spacing w:val="0"/>
          <w:w w:val="100"/>
          <w:position w:val="0"/>
        </w:rPr>
        <w:t xml:space="preserve">未经抵销的递延所得税资产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08"/>
        <w:gridCol w:w="1896"/>
        <w:gridCol w:w="1685"/>
        <w:gridCol w:w="1685"/>
        <w:gridCol w:w="1594"/>
      </w:tblGrid>
      <w:tr>
        <w:trPr>
          <w:trHeight w:val="30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265,075,656.77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26,992,920.46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259,018,386.82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26,250,497.02</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38,094,994.90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3,809, </w:t>
            </w:r>
            <w:r>
              <w:rPr>
                <w:color w:val="000000"/>
                <w:spacing w:val="0"/>
                <w:w w:val="100"/>
                <w:position w:val="0"/>
                <w:sz w:val="18"/>
                <w:szCs w:val="18"/>
              </w:rPr>
              <w:t xml:space="preserve">499. </w:t>
            </w:r>
            <w:r>
              <w:rPr>
                <w:color w:val="000000"/>
                <w:spacing w:val="0"/>
                <w:w w:val="100"/>
                <w:position w:val="0"/>
                <w:sz w:val="18"/>
                <w:szCs w:val="18"/>
              </w:rPr>
              <w:t>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56,183,143.62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5,618,314. </w:t>
            </w:r>
            <w:r>
              <w:rPr>
                <w:color w:val="000000"/>
                <w:spacing w:val="0"/>
                <w:w w:val="100"/>
                <w:position w:val="0"/>
                <w:sz w:val="18"/>
                <w:szCs w:val="18"/>
              </w:rPr>
              <w:t>36</w:t>
            </w:r>
          </w:p>
        </w:tc>
      </w:tr>
      <w:tr>
        <w:trPr>
          <w:trHeight w:val="2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55,298,353.65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5,588,772.82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51,273,907.00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5,186, </w:t>
            </w:r>
            <w:r>
              <w:rPr>
                <w:color w:val="000000"/>
                <w:spacing w:val="0"/>
                <w:w w:val="100"/>
                <w:position w:val="0"/>
                <w:sz w:val="18"/>
                <w:szCs w:val="18"/>
              </w:rPr>
              <w:t xml:space="preserve">725. </w:t>
            </w:r>
            <w:r>
              <w:rPr>
                <w:color w:val="000000"/>
                <w:spacing w:val="0"/>
                <w:w w:val="100"/>
                <w:position w:val="0"/>
                <w:sz w:val="18"/>
                <w:szCs w:val="18"/>
              </w:rPr>
              <w:t>76</w:t>
            </w:r>
          </w:p>
        </w:tc>
      </w:tr>
      <w:tr>
        <w:trPr>
          <w:trHeight w:val="29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16,523,860.93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1,665,818.79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11,052,089.47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1,116, </w:t>
            </w:r>
            <w:r>
              <w:rPr>
                <w:color w:val="000000"/>
                <w:spacing w:val="0"/>
                <w:w w:val="100"/>
                <w:position w:val="0"/>
                <w:sz w:val="18"/>
                <w:szCs w:val="18"/>
              </w:rPr>
              <w:t>409.31</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股份支付费用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123,794,153.23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12,487,113.82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19,292,637.23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1,929, </w:t>
            </w:r>
            <w:r>
              <w:rPr>
                <w:color w:val="000000"/>
                <w:spacing w:val="0"/>
                <w:w w:val="100"/>
                <w:position w:val="0"/>
                <w:sz w:val="18"/>
                <w:szCs w:val="18"/>
              </w:rPr>
              <w:t xml:space="preserve">263. </w:t>
            </w:r>
            <w:r>
              <w:rPr>
                <w:color w:val="000000"/>
                <w:spacing w:val="0"/>
                <w:w w:val="100"/>
                <w:position w:val="0"/>
                <w:sz w:val="18"/>
                <w:szCs w:val="18"/>
              </w:rPr>
              <w:t>72</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软件开发纳税差异</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 xml:space="preserve">［注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1,122,853,556.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112,285,355.65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313,094,911.11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31,309,491.11</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交易性金融资产公 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3,762, </w:t>
            </w:r>
            <w:r>
              <w:rPr>
                <w:color w:val="000000"/>
                <w:spacing w:val="0"/>
                <w:w w:val="100"/>
                <w:position w:val="0"/>
                <w:sz w:val="18"/>
                <w:szCs w:val="18"/>
              </w:rPr>
              <w:t xml:space="preserve">656.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607,010.48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1,625, </w:t>
            </w:r>
            <w:r>
              <w:rPr>
                <w:color w:val="000000"/>
                <w:spacing w:val="0"/>
                <w:w w:val="100"/>
                <w:position w:val="0"/>
                <w:sz w:val="18"/>
                <w:szCs w:val="18"/>
              </w:rPr>
              <w:t xml:space="preserve">403,232. </w:t>
            </w:r>
            <w:r>
              <w:rPr>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163,436,491.51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709,915,075.25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71,410,701.28</w:t>
            </w:r>
          </w:p>
        </w:tc>
      </w:tr>
    </w:tbl>
    <w:p>
      <w:pPr>
        <w:pStyle w:val="Style24"/>
        <w:keepNext w:val="0"/>
        <w:keepLines w:val="0"/>
        <w:widowControl w:val="0"/>
        <w:shd w:val="clear" w:color="auto" w:fill="auto"/>
        <w:bidi w:val="0"/>
        <w:spacing w:before="0" w:after="0" w:line="240" w:lineRule="auto"/>
        <w:ind w:left="538" w:right="0" w:firstLine="0"/>
        <w:jc w:val="left"/>
      </w:pPr>
      <w:r>
        <w:rPr>
          <w:color w:val="000000"/>
          <w:spacing w:val="0"/>
          <w:w w:val="100"/>
          <w:position w:val="0"/>
        </w:rPr>
        <w:t>［注</w:t>
      </w:r>
      <w:r>
        <w:rPr>
          <w:color w:val="000000"/>
          <w:spacing w:val="0"/>
          <w:w w:val="100"/>
          <w:position w:val="0"/>
          <w:sz w:val="18"/>
          <w:szCs w:val="18"/>
        </w:rPr>
        <w:t>17］</w:t>
      </w:r>
      <w:r>
        <w:rPr>
          <w:color w:val="000000"/>
          <w:spacing w:val="0"/>
          <w:w w:val="100"/>
          <w:position w:val="0"/>
        </w:rPr>
        <w:t>系根据新收入准则的规定，公司软件开发项目属于某一时点内履行的履约义务，在</w:t>
      </w:r>
    </w:p>
    <w:p>
      <w:pPr>
        <w:pStyle w:val="Style5"/>
        <w:keepNext w:val="0"/>
        <w:keepLines w:val="0"/>
        <w:widowControl w:val="0"/>
        <w:shd w:val="clear" w:color="auto" w:fill="auto"/>
        <w:bidi w:val="0"/>
        <w:spacing w:before="0" w:after="220" w:line="403" w:lineRule="exact"/>
        <w:ind w:left="0" w:right="0" w:firstLine="0"/>
        <w:jc w:val="left"/>
      </w:pPr>
      <w:r>
        <w:rPr>
          <w:color w:val="000000"/>
          <w:spacing w:val="0"/>
          <w:w w:val="100"/>
          <w:position w:val="0"/>
        </w:rPr>
        <w:t>项目竣工验收后确认收入，而税务口径计税收入为按照项目开发进度确认收入，此差异即为两种 口径下收入金额的差异。</w:t>
      </w:r>
    </w:p>
    <w:p>
      <w:pPr>
        <w:pStyle w:val="Style13"/>
        <w:keepNext/>
        <w:keepLines/>
        <w:widowControl w:val="0"/>
        <w:numPr>
          <w:ilvl w:val="0"/>
          <w:numId w:val="201"/>
        </w:numPr>
        <w:shd w:val="clear" w:color="auto" w:fill="auto"/>
        <w:bidi w:val="0"/>
        <w:spacing w:before="0" w:line="240" w:lineRule="auto"/>
        <w:ind w:left="0" w:right="0" w:firstLine="0"/>
        <w:jc w:val="left"/>
      </w:pPr>
      <w:bookmarkStart w:id="1454" w:name="bookmark1454"/>
      <w:bookmarkStart w:id="1455" w:name="bookmark1455"/>
      <w:bookmarkStart w:id="1456" w:name="bookmark1456"/>
      <w:bookmarkStart w:id="1457" w:name="bookmark1457"/>
      <w:bookmarkEnd w:id="1456"/>
      <w:r>
        <w:rPr>
          <w:color w:val="000000"/>
          <w:spacing w:val="0"/>
          <w:w w:val="100"/>
          <w:position w:val="0"/>
        </w:rPr>
        <w:t>.</w:t>
      </w:r>
      <w:r>
        <w:rPr>
          <w:color w:val="000000"/>
          <w:spacing w:val="0"/>
          <w:w w:val="100"/>
          <w:position w:val="0"/>
        </w:rPr>
        <w:t>未经抵销的递延所得税负债</w:t>
      </w:r>
      <w:bookmarkEnd w:id="1454"/>
      <w:bookmarkEnd w:id="1455"/>
      <w:bookmarkEnd w:id="145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366"/>
        <w:gridCol w:w="1690"/>
        <w:gridCol w:w="1651"/>
        <w:gridCol w:w="1685"/>
        <w:gridCol w:w="1670"/>
      </w:tblGrid>
      <w:tr>
        <w:trPr>
          <w:trHeight w:val="29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应纳税暂时性差 异</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应纳税暂时性差 异</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r>
      <w:tr>
        <w:trPr>
          <w:trHeight w:val="8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以公允价值计量且其变 动计入当期损益的金融 资产公允价值变动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678,407,174.31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67,840,717.44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419,942,441.33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42,109,481.78</w:t>
            </w:r>
          </w:p>
        </w:tc>
      </w:tr>
      <w:tr>
        <w:trPr>
          <w:trHeight w:val="8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计入其他综合收益的其 他债权投资公允价值变 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2,186,506.75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360,773.61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2,237,013.88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369,107.29</w:t>
            </w:r>
          </w:p>
        </w:tc>
      </w:tr>
      <w:tr>
        <w:trPr>
          <w:trHeight w:val="30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680,593,681.06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68,201,491.05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422,179,455.21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42,478,589.07</w:t>
            </w:r>
          </w:p>
        </w:tc>
      </w:tr>
    </w:tbl>
    <w:p>
      <w:pPr>
        <w:pStyle w:val="Style13"/>
        <w:keepNext/>
        <w:keepLines/>
        <w:widowControl w:val="0"/>
        <w:numPr>
          <w:ilvl w:val="0"/>
          <w:numId w:val="201"/>
        </w:numPr>
        <w:shd w:val="clear" w:color="auto" w:fill="auto"/>
        <w:tabs>
          <w:tab w:pos="670" w:val="left"/>
        </w:tabs>
        <w:bidi w:val="0"/>
        <w:spacing w:before="0" w:line="240" w:lineRule="auto"/>
        <w:ind w:left="0" w:right="0" w:firstLine="240"/>
        <w:jc w:val="left"/>
      </w:pPr>
      <w:bookmarkStart w:id="1458" w:name="bookmark1458"/>
      <w:bookmarkStart w:id="1459" w:name="bookmark1459"/>
      <w:bookmarkStart w:id="1460" w:name="bookmark1460"/>
      <w:bookmarkStart w:id="1461" w:name="bookmark1461"/>
      <w:bookmarkEnd w:id="1460"/>
      <w:r>
        <w:rPr>
          <w:color w:val="000000"/>
          <w:spacing w:val="0"/>
          <w:w w:val="100"/>
          <w:position w:val="0"/>
        </w:rPr>
        <w:t>.</w:t>
      </w:r>
      <w:r>
        <w:rPr>
          <w:color w:val="000000"/>
          <w:spacing w:val="0"/>
          <w:w w:val="100"/>
          <w:position w:val="0"/>
        </w:rPr>
        <w:t>以抵销后净额列示的递延所得税资产或负债</w:t>
      </w:r>
      <w:bookmarkEnd w:id="1458"/>
      <w:bookmarkEnd w:id="1459"/>
      <w:bookmarkEnd w:id="1461"/>
    </w:p>
    <w:p>
      <w:pPr>
        <w:pStyle w:val="Style5"/>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01"/>
        </w:numPr>
        <w:shd w:val="clear" w:color="auto" w:fill="auto"/>
        <w:tabs>
          <w:tab w:pos="670" w:val="left"/>
        </w:tabs>
        <w:bidi w:val="0"/>
        <w:spacing w:before="0" w:line="240" w:lineRule="auto"/>
        <w:ind w:left="0" w:right="0" w:firstLine="240"/>
        <w:jc w:val="left"/>
      </w:pPr>
      <w:bookmarkStart w:id="1462" w:name="bookmark1462"/>
      <w:bookmarkStart w:id="1463" w:name="bookmark1463"/>
      <w:bookmarkStart w:id="1464" w:name="bookmark1464"/>
      <w:bookmarkStart w:id="1465" w:name="bookmark1465"/>
      <w:bookmarkEnd w:id="1464"/>
      <w:r>
        <w:rPr>
          <w:color w:val="000000"/>
          <w:spacing w:val="0"/>
          <w:w w:val="100"/>
          <w:position w:val="0"/>
        </w:rPr>
        <w:t>.</w:t>
      </w:r>
      <w:r>
        <w:rPr>
          <w:color w:val="000000"/>
          <w:spacing w:val="0"/>
          <w:w w:val="100"/>
          <w:position w:val="0"/>
        </w:rPr>
        <w:t>未确认递延所得税资产明细</w:t>
      </w:r>
      <w:bookmarkEnd w:id="1462"/>
      <w:bookmarkEnd w:id="1463"/>
      <w:bookmarkEnd w:id="1465"/>
    </w:p>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94"/>
        <w:gridCol w:w="3082"/>
        <w:gridCol w:w="3086"/>
      </w:tblGrid>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269,295,856.20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372,717,354.02</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735,174,456.32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672,110,717.25</w:t>
            </w:r>
          </w:p>
        </w:tc>
      </w:tr>
      <w:tr>
        <w:trPr>
          <w:trHeight w:val="30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1,004, </w:t>
            </w:r>
            <w:r>
              <w:rPr>
                <w:color w:val="000000"/>
                <w:spacing w:val="0"/>
                <w:w w:val="100"/>
                <w:position w:val="0"/>
                <w:sz w:val="18"/>
                <w:szCs w:val="18"/>
              </w:rPr>
              <w:t>470,312.52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1,044, 828, </w:t>
            </w:r>
            <w:r>
              <w:rPr>
                <w:color w:val="000000"/>
                <w:spacing w:val="0"/>
                <w:w w:val="100"/>
                <w:position w:val="0"/>
                <w:sz w:val="18"/>
                <w:szCs w:val="18"/>
              </w:rPr>
              <w:t>071.27</w:t>
            </w:r>
          </w:p>
        </w:tc>
      </w:tr>
    </w:tbl>
    <w:p>
      <w:pPr>
        <w:widowControl w:val="0"/>
        <w:spacing w:after="359" w:line="1" w:lineRule="exact"/>
      </w:pPr>
    </w:p>
    <w:p>
      <w:pPr>
        <w:pStyle w:val="Style13"/>
        <w:keepNext/>
        <w:keepLines/>
        <w:widowControl w:val="0"/>
        <w:numPr>
          <w:ilvl w:val="0"/>
          <w:numId w:val="201"/>
        </w:numPr>
        <w:shd w:val="clear" w:color="auto" w:fill="auto"/>
        <w:bidi w:val="0"/>
        <w:spacing w:before="0" w:line="240" w:lineRule="auto"/>
        <w:ind w:left="0" w:right="0" w:firstLine="240"/>
        <w:jc w:val="left"/>
      </w:pPr>
      <w:bookmarkStart w:id="1466" w:name="bookmark1466"/>
      <w:bookmarkStart w:id="1467" w:name="bookmark1467"/>
      <w:bookmarkStart w:id="1468" w:name="bookmark1468"/>
      <w:bookmarkStart w:id="1469" w:name="bookmark1469"/>
      <w:bookmarkEnd w:id="1468"/>
      <w:r>
        <w:rPr>
          <w:color w:val="000000"/>
          <w:spacing w:val="0"/>
          <w:w w:val="100"/>
          <w:position w:val="0"/>
        </w:rPr>
        <w:t>.</w:t>
      </w:r>
      <w:r>
        <w:rPr>
          <w:color w:val="000000"/>
          <w:spacing w:val="0"/>
          <w:w w:val="100"/>
          <w:position w:val="0"/>
        </w:rPr>
        <w:t>未确认递延所得税资产的可抵扣亏损将于以下年度到期</w:t>
      </w:r>
      <w:bookmarkEnd w:id="1466"/>
      <w:bookmarkEnd w:id="1467"/>
      <w:bookmarkEnd w:id="1469"/>
    </w:p>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240"/>
        <w:jc w:val="left"/>
      </w:pPr>
      <w:bookmarkStart w:id="1470" w:name="bookmark1470"/>
      <w:bookmarkStart w:id="1471" w:name="bookmark1471"/>
      <w:bookmarkStart w:id="1472" w:name="bookmark1472"/>
      <w:bookmarkStart w:id="1473" w:name="bookmark1473"/>
      <w:r>
        <w:rPr>
          <w:color w:val="000000"/>
          <w:spacing w:val="0"/>
          <w:w w:val="100"/>
          <w:position w:val="0"/>
        </w:rPr>
        <w:t>3</w:t>
      </w:r>
      <w:bookmarkEnd w:id="1472"/>
      <w:r>
        <w:rPr>
          <w:color w:val="000000"/>
          <w:spacing w:val="0"/>
          <w:w w:val="100"/>
          <w:position w:val="0"/>
        </w:rPr>
        <w:t>1、其他非流动资产</w:t>
      </w:r>
      <w:bookmarkEnd w:id="1470"/>
      <w:bookmarkEnd w:id="1471"/>
      <w:bookmarkEnd w:id="1473"/>
    </w:p>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512"/>
        <w:gridCol w:w="1699"/>
        <w:gridCol w:w="970"/>
        <w:gridCol w:w="1694"/>
        <w:gridCol w:w="1277"/>
        <w:gridCol w:w="806"/>
        <w:gridCol w:w="1286"/>
      </w:tblGrid>
      <w:tr>
        <w:trPr>
          <w:trHeight w:val="28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 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预付收购款</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 xml:space="preserve">［注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112,816,169.61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112,816,169.61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441,999.00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441,999.00</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112,816,169.61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112,816,169.61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441,999.00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441,999.00</w:t>
            </w:r>
          </w:p>
        </w:tc>
      </w:tr>
    </w:tbl>
    <w:p>
      <w:pPr>
        <w:pStyle w:val="Style24"/>
        <w:keepNext w:val="0"/>
        <w:keepLines w:val="0"/>
        <w:widowControl w:val="0"/>
        <w:shd w:val="clear" w:color="auto" w:fill="auto"/>
        <w:bidi w:val="0"/>
        <w:spacing w:before="0" w:after="0" w:line="240" w:lineRule="auto"/>
        <w:ind w:left="293" w:right="0" w:firstLine="0"/>
        <w:jc w:val="left"/>
      </w:pPr>
      <w:r>
        <w:rPr>
          <w:color w:val="000000"/>
          <w:spacing w:val="0"/>
          <w:w w:val="100"/>
          <w:position w:val="0"/>
        </w:rPr>
        <w:t>［注</w:t>
      </w:r>
      <w:r>
        <w:rPr>
          <w:color w:val="000000"/>
          <w:spacing w:val="0"/>
          <w:w w:val="100"/>
          <w:position w:val="0"/>
          <w:sz w:val="18"/>
          <w:szCs w:val="18"/>
        </w:rPr>
        <w:t>18］</w:t>
      </w:r>
      <w:r>
        <w:rPr>
          <w:color w:val="000000"/>
          <w:spacing w:val="0"/>
          <w:w w:val="100"/>
          <w:position w:val="0"/>
        </w:rPr>
        <w:t>详见本财务报表附注十四</w:t>
      </w:r>
      <w:r>
        <w:rPr>
          <w:color w:val="000000"/>
          <w:spacing w:val="0"/>
          <w:w w:val="100"/>
          <w:position w:val="0"/>
          <w:sz w:val="18"/>
          <w:szCs w:val="18"/>
        </w:rPr>
        <w:t>(1)3)</w:t>
      </w:r>
      <w:r>
        <w:rPr>
          <w:color w:val="000000"/>
          <w:spacing w:val="0"/>
          <w:w w:val="100"/>
          <w:position w:val="0"/>
        </w:rPr>
        <w:t>之说明。</w:t>
      </w:r>
    </w:p>
    <w:p>
      <w:pPr>
        <w:widowControl w:val="0"/>
        <w:spacing w:after="359" w:line="1" w:lineRule="exact"/>
      </w:pPr>
    </w:p>
    <w:p>
      <w:pPr>
        <w:pStyle w:val="Style13"/>
        <w:keepNext/>
        <w:keepLines/>
        <w:widowControl w:val="0"/>
        <w:shd w:val="clear" w:color="auto" w:fill="auto"/>
        <w:bidi w:val="0"/>
        <w:spacing w:before="0" w:after="0" w:line="338" w:lineRule="exact"/>
        <w:ind w:left="0" w:right="0" w:firstLine="240"/>
        <w:jc w:val="left"/>
      </w:pPr>
      <w:bookmarkStart w:id="1474" w:name="bookmark1474"/>
      <w:bookmarkStart w:id="1475" w:name="bookmark1475"/>
      <w:bookmarkStart w:id="1476" w:name="bookmark1476"/>
      <w:bookmarkStart w:id="1477" w:name="bookmark1477"/>
      <w:r>
        <w:rPr>
          <w:color w:val="000000"/>
          <w:spacing w:val="0"/>
          <w:w w:val="100"/>
          <w:position w:val="0"/>
          <w:shd w:val="clear" w:color="auto" w:fill="FFFFFF"/>
        </w:rPr>
        <w:t>3</w:t>
      </w:r>
      <w:bookmarkEnd w:id="1476"/>
      <w:r>
        <w:rPr>
          <w:color w:val="000000"/>
          <w:spacing w:val="0"/>
          <w:w w:val="100"/>
          <w:position w:val="0"/>
          <w:shd w:val="clear" w:color="auto" w:fill="FFFFFF"/>
        </w:rPr>
        <w:t>2、短期借款</w:t>
      </w:r>
      <w:bookmarkEnd w:id="1474"/>
      <w:bookmarkEnd w:id="1475"/>
      <w:bookmarkEnd w:id="1477"/>
    </w:p>
    <w:p>
      <w:pPr>
        <w:pStyle w:val="Style13"/>
        <w:keepNext/>
        <w:keepLines/>
        <w:widowControl w:val="0"/>
        <w:numPr>
          <w:ilvl w:val="0"/>
          <w:numId w:val="203"/>
        </w:numPr>
        <w:shd w:val="clear" w:color="auto" w:fill="auto"/>
        <w:bidi w:val="0"/>
        <w:spacing w:before="0" w:after="0" w:line="338" w:lineRule="exact"/>
        <w:ind w:left="240" w:right="0" w:firstLine="40"/>
        <w:jc w:val="left"/>
      </w:pPr>
      <w:bookmarkStart w:id="1474" w:name="bookmark1474"/>
      <w:bookmarkStart w:id="1475" w:name="bookmark1475"/>
      <w:bookmarkStart w:id="1478" w:name="bookmark1478"/>
      <w:bookmarkStart w:id="1479" w:name="bookmark1479"/>
      <w:bookmarkEnd w:id="1478"/>
      <w:r>
        <w:rPr>
          <w:color w:val="000000"/>
          <w:spacing w:val="0"/>
          <w:w w:val="100"/>
          <w:position w:val="0"/>
        </w:rPr>
        <w:t>.</w:t>
      </w:r>
      <w:r>
        <w:rPr>
          <w:color w:val="000000"/>
          <w:spacing w:val="0"/>
          <w:w w:val="100"/>
          <w:position w:val="0"/>
        </w:rPr>
        <w:t xml:space="preserve">短期借款分类 </w:t>
      </w:r>
      <w:r>
        <w:rPr>
          <w:b w:val="0"/>
          <w:bCs w:val="0"/>
          <w:color w:val="000000"/>
          <w:spacing w:val="0"/>
          <w:w w:val="100"/>
          <w:position w:val="0"/>
          <w:sz w:val="18"/>
          <w:szCs w:val="18"/>
        </w:rPr>
        <w:t>J</w:t>
      </w:r>
      <w:r>
        <w:rPr>
          <w:b w:val="0"/>
          <w:bCs w:val="0"/>
          <w:color w:val="000000"/>
          <w:spacing w:val="0"/>
          <w:w w:val="100"/>
          <w:position w:val="0"/>
        </w:rPr>
        <w:t>适用口不适用</w:t>
      </w:r>
      <w:bookmarkEnd w:id="1474"/>
      <w:bookmarkEnd w:id="1475"/>
      <w:bookmarkEnd w:id="1479"/>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80"/>
        <w:gridCol w:w="3000"/>
        <w:gridCol w:w="3029"/>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27,165,529.39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46,718,265.90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150,862,784.72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178,028,314.11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46,718,265.90</w:t>
            </w:r>
          </w:p>
        </w:tc>
      </w:tr>
    </w:tbl>
    <w:p>
      <w:pPr>
        <w:pStyle w:val="Style24"/>
        <w:keepNext w:val="0"/>
        <w:keepLines w:val="0"/>
        <w:widowControl w:val="0"/>
        <w:shd w:val="clear" w:color="auto" w:fill="auto"/>
        <w:bidi w:val="0"/>
        <w:spacing w:before="0" w:after="0" w:line="240" w:lineRule="auto"/>
        <w:ind w:left="24" w:right="0" w:firstLine="0"/>
        <w:jc w:val="left"/>
      </w:pPr>
      <w:r>
        <w:rPr>
          <w:color w:val="000000"/>
          <w:spacing w:val="0"/>
          <w:w w:val="100"/>
          <w:position w:val="0"/>
        </w:rPr>
        <w:t>短期借款分类的说明:</w:t>
      </w:r>
    </w:p>
    <w:p>
      <w:pPr>
        <w:pStyle w:val="Style5"/>
        <w:keepNext w:val="0"/>
        <w:keepLines w:val="0"/>
        <w:widowControl w:val="0"/>
        <w:shd w:val="clear" w:color="auto" w:fill="auto"/>
        <w:bidi w:val="0"/>
        <w:spacing w:before="0" w:after="760" w:line="408" w:lineRule="exact"/>
        <w:ind w:left="240" w:right="0" w:firstLine="460"/>
        <w:jc w:val="both"/>
      </w:pPr>
      <w:r>
        <w:rPr>
          <w:color w:val="000000"/>
          <w:spacing w:val="0"/>
          <w:w w:val="100"/>
          <w:position w:val="0"/>
        </w:rPr>
        <w:t>抵押借款系恒云科技向瑞银集团借入资金以补充日常流动资金需求，根据恒云科技与瑞银集 团签订的借款协议约定，恒云科技取得的借款是以恒云科技存放在瑞银集团账户中可自由交易的 其他债权投资作为抵押担保。</w:t>
      </w:r>
    </w:p>
    <w:p>
      <w:pPr>
        <w:pStyle w:val="Style13"/>
        <w:keepNext/>
        <w:keepLines/>
        <w:widowControl w:val="0"/>
        <w:numPr>
          <w:ilvl w:val="0"/>
          <w:numId w:val="203"/>
        </w:numPr>
        <w:shd w:val="clear" w:color="auto" w:fill="auto"/>
        <w:bidi w:val="0"/>
        <w:spacing w:before="0" w:line="240" w:lineRule="auto"/>
        <w:ind w:left="0" w:right="0" w:firstLine="240"/>
        <w:jc w:val="left"/>
      </w:pPr>
      <w:bookmarkStart w:id="1480" w:name="bookmark1480"/>
      <w:bookmarkStart w:id="1481" w:name="bookmark1481"/>
      <w:bookmarkStart w:id="1482" w:name="bookmark1482"/>
      <w:bookmarkStart w:id="1483" w:name="bookmark1483"/>
      <w:bookmarkEnd w:id="1482"/>
      <w:r>
        <w:rPr>
          <w:color w:val="000000"/>
          <w:spacing w:val="0"/>
          <w:w w:val="100"/>
          <w:position w:val="0"/>
        </w:rPr>
        <w:t>.</w:t>
      </w:r>
      <w:r>
        <w:rPr>
          <w:color w:val="000000"/>
          <w:spacing w:val="0"/>
          <w:w w:val="100"/>
          <w:position w:val="0"/>
        </w:rPr>
        <w:t>已逾期未偿还的短期借款情况</w:t>
      </w:r>
      <w:bookmarkEnd w:id="1480"/>
      <w:bookmarkEnd w:id="1481"/>
      <w:bookmarkEnd w:id="1483"/>
    </w:p>
    <w:p>
      <w:pPr>
        <w:pStyle w:val="Style5"/>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其中重要的已逾期未偿还的短期借款情况如下:</w:t>
      </w:r>
    </w:p>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260"/>
        <w:jc w:val="left"/>
      </w:pPr>
      <w:bookmarkStart w:id="1484" w:name="bookmark1484"/>
      <w:bookmarkStart w:id="1485" w:name="bookmark1485"/>
      <w:bookmarkStart w:id="1486" w:name="bookmark1486"/>
      <w:bookmarkStart w:id="1487" w:name="bookmark1487"/>
      <w:r>
        <w:rPr>
          <w:color w:val="000000"/>
          <w:spacing w:val="0"/>
          <w:w w:val="100"/>
          <w:position w:val="0"/>
        </w:rPr>
        <w:t>3</w:t>
      </w:r>
      <w:bookmarkEnd w:id="1486"/>
      <w:r>
        <w:rPr>
          <w:color w:val="000000"/>
          <w:spacing w:val="0"/>
          <w:w w:val="100"/>
          <w:position w:val="0"/>
        </w:rPr>
        <w:t>3、交易性金融负债</w:t>
      </w:r>
      <w:bookmarkEnd w:id="1484"/>
      <w:bookmarkEnd w:id="1485"/>
      <w:bookmarkEnd w:id="1487"/>
    </w:p>
    <w:p>
      <w:pPr>
        <w:pStyle w:val="Style5"/>
        <w:keepNext w:val="0"/>
        <w:keepLines w:val="0"/>
        <w:widowControl w:val="0"/>
        <w:shd w:val="clear" w:color="auto" w:fill="auto"/>
        <w:bidi w:val="0"/>
        <w:spacing w:before="0" w:after="62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260"/>
        <w:jc w:val="left"/>
      </w:pPr>
      <w:bookmarkStart w:id="1488" w:name="bookmark1488"/>
      <w:bookmarkStart w:id="1489" w:name="bookmark1489"/>
      <w:bookmarkStart w:id="1490" w:name="bookmark1490"/>
      <w:bookmarkStart w:id="1491" w:name="bookmark1491"/>
      <w:r>
        <w:rPr>
          <w:color w:val="000000"/>
          <w:spacing w:val="0"/>
          <w:w w:val="100"/>
          <w:position w:val="0"/>
        </w:rPr>
        <w:t>3</w:t>
      </w:r>
      <w:bookmarkEnd w:id="1490"/>
      <w:r>
        <w:rPr>
          <w:color w:val="000000"/>
          <w:spacing w:val="0"/>
          <w:w w:val="100"/>
          <w:position w:val="0"/>
        </w:rPr>
        <w:t>4、衍生金融负债</w:t>
      </w:r>
      <w:bookmarkEnd w:id="1488"/>
      <w:bookmarkEnd w:id="1489"/>
      <w:bookmarkEnd w:id="1491"/>
    </w:p>
    <w:p>
      <w:pPr>
        <w:pStyle w:val="Style5"/>
        <w:keepNext w:val="0"/>
        <w:keepLines w:val="0"/>
        <w:widowControl w:val="0"/>
        <w:shd w:val="clear" w:color="auto" w:fill="auto"/>
        <w:bidi w:val="0"/>
        <w:spacing w:before="0" w:after="52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36" w:lineRule="exact"/>
        <w:ind w:left="0" w:right="0" w:firstLine="260"/>
        <w:jc w:val="left"/>
      </w:pPr>
      <w:bookmarkStart w:id="1492" w:name="bookmark1492"/>
      <w:r>
        <w:rPr>
          <w:b/>
          <w:bCs/>
          <w:color w:val="000000"/>
          <w:spacing w:val="0"/>
          <w:w w:val="100"/>
          <w:position w:val="0"/>
          <w:shd w:val="clear" w:color="auto" w:fill="FFFFFF"/>
        </w:rPr>
        <w:t>3</w:t>
      </w:r>
      <w:bookmarkEnd w:id="1492"/>
      <w:r>
        <w:rPr>
          <w:b/>
          <w:bCs/>
          <w:color w:val="000000"/>
          <w:spacing w:val="0"/>
          <w:w w:val="100"/>
          <w:position w:val="0"/>
          <w:shd w:val="clear" w:color="auto" w:fill="FFFFFF"/>
        </w:rPr>
        <w:t>5、应付票据</w:t>
      </w:r>
    </w:p>
    <w:p>
      <w:pPr>
        <w:pStyle w:val="Style5"/>
        <w:keepNext w:val="0"/>
        <w:keepLines w:val="0"/>
        <w:widowControl w:val="0"/>
        <w:numPr>
          <w:ilvl w:val="0"/>
          <w:numId w:val="205"/>
        </w:numPr>
        <w:shd w:val="clear" w:color="auto" w:fill="auto"/>
        <w:bidi w:val="0"/>
        <w:spacing w:before="0" w:after="520" w:line="336" w:lineRule="exact"/>
        <w:ind w:left="260" w:right="0" w:firstLine="0"/>
        <w:jc w:val="left"/>
      </w:pPr>
      <w:bookmarkStart w:id="1493" w:name="bookmark1493"/>
      <w:bookmarkEnd w:id="1493"/>
      <w:r>
        <w:rPr>
          <w:b/>
          <w:bCs/>
          <w:color w:val="000000"/>
          <w:spacing w:val="0"/>
          <w:w w:val="100"/>
          <w:position w:val="0"/>
        </w:rPr>
        <w:t>.</w:t>
      </w:r>
      <w:r>
        <w:rPr>
          <w:b/>
          <w:bCs/>
          <w:color w:val="000000"/>
          <w:spacing w:val="0"/>
          <w:w w:val="100"/>
          <w:position w:val="0"/>
        </w:rPr>
        <w:t xml:space="preserve">应付票据列示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38" w:lineRule="exact"/>
        <w:ind w:left="0" w:right="0" w:firstLine="260"/>
        <w:jc w:val="left"/>
      </w:pPr>
      <w:bookmarkStart w:id="1494" w:name="bookmark1494"/>
      <w:bookmarkStart w:id="1495" w:name="bookmark1495"/>
      <w:r>
        <w:rPr>
          <w:b/>
          <w:bCs/>
          <w:color w:val="000000"/>
          <w:spacing w:val="0"/>
          <w:w w:val="100"/>
          <w:position w:val="0"/>
          <w:shd w:val="clear" w:color="auto" w:fill="FFFFFF"/>
        </w:rPr>
        <w:t>3</w:t>
      </w:r>
      <w:bookmarkEnd w:id="1494"/>
      <w:bookmarkEnd w:id="1495"/>
      <w:r>
        <w:rPr>
          <w:b/>
          <w:bCs/>
          <w:color w:val="000000"/>
          <w:spacing w:val="0"/>
          <w:w w:val="100"/>
          <w:position w:val="0"/>
          <w:shd w:val="clear" w:color="auto" w:fill="FFFFFF"/>
        </w:rPr>
        <w:t>6、应付账款</w:t>
      </w:r>
    </w:p>
    <w:p>
      <w:pPr>
        <w:pStyle w:val="Style5"/>
        <w:keepNext w:val="0"/>
        <w:keepLines w:val="0"/>
        <w:widowControl w:val="0"/>
        <w:numPr>
          <w:ilvl w:val="0"/>
          <w:numId w:val="207"/>
        </w:numPr>
        <w:shd w:val="clear" w:color="auto" w:fill="auto"/>
        <w:bidi w:val="0"/>
        <w:spacing w:before="0" w:after="0" w:line="338" w:lineRule="exact"/>
        <w:ind w:left="260" w:right="0" w:firstLine="0"/>
        <w:jc w:val="left"/>
      </w:pPr>
      <w:bookmarkStart w:id="1496" w:name="bookmark1496"/>
      <w:bookmarkEnd w:id="1496"/>
      <w:r>
        <w:rPr>
          <w:b/>
          <w:bCs/>
          <w:color w:val="000000"/>
          <w:spacing w:val="0"/>
          <w:w w:val="100"/>
          <w:position w:val="0"/>
        </w:rPr>
        <w:t>.</w:t>
      </w:r>
      <w:r>
        <w:rPr>
          <w:b/>
          <w:bCs/>
          <w:color w:val="000000"/>
          <w:spacing w:val="0"/>
          <w:w w:val="100"/>
          <w:position w:val="0"/>
        </w:rPr>
        <w:t xml:space="preserve">应付账款列示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商品及材料采购款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37,530,321.62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18,157,821.13</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长期资产购置款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333,841,308.45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94,415,085.61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成本及费用性款项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132,387,085.11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79,600,032.03</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503,758,715.18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192,172,938.77</w:t>
            </w:r>
          </w:p>
        </w:tc>
      </w:tr>
    </w:tbl>
    <w:p>
      <w:pPr>
        <w:widowControl w:val="0"/>
        <w:spacing w:after="519" w:line="1" w:lineRule="exact"/>
      </w:pPr>
    </w:p>
    <w:p>
      <w:pPr>
        <w:pStyle w:val="Style13"/>
        <w:keepNext/>
        <w:keepLines/>
        <w:widowControl w:val="0"/>
        <w:numPr>
          <w:ilvl w:val="0"/>
          <w:numId w:val="207"/>
        </w:numPr>
        <w:shd w:val="clear" w:color="auto" w:fill="auto"/>
        <w:bidi w:val="0"/>
        <w:spacing w:before="0" w:line="240" w:lineRule="auto"/>
        <w:ind w:left="0" w:right="0" w:firstLine="260"/>
        <w:jc w:val="left"/>
      </w:pPr>
      <w:bookmarkStart w:id="1497" w:name="bookmark1497"/>
      <w:bookmarkStart w:id="1498" w:name="bookmark1498"/>
      <w:bookmarkStart w:id="1499" w:name="bookmark1499"/>
      <w:bookmarkStart w:id="1500" w:name="bookmark1500"/>
      <w:bookmarkEnd w:id="1499"/>
      <w:r>
        <w:rPr>
          <w:color w:val="000000"/>
          <w:spacing w:val="0"/>
          <w:w w:val="100"/>
          <w:position w:val="0"/>
        </w:rPr>
        <w:t>.</w:t>
      </w:r>
      <w:r>
        <w:rPr>
          <w:color w:val="000000"/>
          <w:spacing w:val="0"/>
          <w:w w:val="100"/>
          <w:position w:val="0"/>
        </w:rPr>
        <w:t>账龄超过1年的重要应付账款</w:t>
      </w:r>
      <w:bookmarkEnd w:id="1497"/>
      <w:bookmarkEnd w:id="1498"/>
      <w:bookmarkEnd w:id="1500"/>
    </w:p>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260"/>
        <w:jc w:val="left"/>
      </w:pPr>
      <w:bookmarkStart w:id="1501" w:name="bookmark1501"/>
      <w:bookmarkStart w:id="1502" w:name="bookmark1502"/>
      <w:bookmarkStart w:id="1503" w:name="bookmark1503"/>
      <w:bookmarkStart w:id="1504" w:name="bookmark1504"/>
      <w:r>
        <w:rPr>
          <w:color w:val="000000"/>
          <w:spacing w:val="0"/>
          <w:w w:val="100"/>
          <w:position w:val="0"/>
        </w:rPr>
        <w:t>3</w:t>
      </w:r>
      <w:bookmarkEnd w:id="1503"/>
      <w:r>
        <w:rPr>
          <w:color w:val="000000"/>
          <w:spacing w:val="0"/>
          <w:w w:val="100"/>
          <w:position w:val="0"/>
        </w:rPr>
        <w:t>7、预收款项</w:t>
      </w:r>
      <w:bookmarkEnd w:id="1501"/>
      <w:bookmarkEnd w:id="1502"/>
      <w:bookmarkEnd w:id="1504"/>
    </w:p>
    <w:p>
      <w:pPr>
        <w:pStyle w:val="Style13"/>
        <w:keepNext/>
        <w:keepLines/>
        <w:widowControl w:val="0"/>
        <w:numPr>
          <w:ilvl w:val="0"/>
          <w:numId w:val="209"/>
        </w:numPr>
        <w:shd w:val="clear" w:color="auto" w:fill="auto"/>
        <w:bidi w:val="0"/>
        <w:spacing w:before="0" w:line="240" w:lineRule="auto"/>
        <w:ind w:left="0" w:right="0" w:firstLine="260"/>
        <w:jc w:val="left"/>
      </w:pPr>
      <w:bookmarkStart w:id="1501" w:name="bookmark1501"/>
      <w:bookmarkStart w:id="1502" w:name="bookmark1502"/>
      <w:bookmarkStart w:id="1505" w:name="bookmark1505"/>
      <w:bookmarkStart w:id="1506" w:name="bookmark1506"/>
      <w:bookmarkEnd w:id="1505"/>
      <w:r>
        <w:rPr>
          <w:color w:val="000000"/>
          <w:spacing w:val="0"/>
          <w:w w:val="100"/>
          <w:position w:val="0"/>
        </w:rPr>
        <w:t>.</w:t>
      </w:r>
      <w:r>
        <w:rPr>
          <w:color w:val="000000"/>
          <w:spacing w:val="0"/>
          <w:w w:val="100"/>
          <w:position w:val="0"/>
        </w:rPr>
        <w:t>预收账款项列示</w:t>
      </w:r>
      <w:bookmarkEnd w:id="1501"/>
      <w:bookmarkEnd w:id="1502"/>
      <w:bookmarkEnd w:id="1506"/>
    </w:p>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房屋租赁预收款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2,283,715.48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1,491,017.37</w:t>
            </w:r>
          </w:p>
        </w:tc>
      </w:tr>
      <w:tr>
        <w:trPr>
          <w:trHeight w:val="28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2,283,715.48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1,491,017.37</w:t>
            </w:r>
          </w:p>
        </w:tc>
      </w:tr>
    </w:tbl>
    <w:p>
      <w:pPr>
        <w:widowControl w:val="0"/>
        <w:spacing w:after="299" w:line="1" w:lineRule="exact"/>
      </w:pPr>
    </w:p>
    <w:p>
      <w:pPr>
        <w:pStyle w:val="Style13"/>
        <w:keepNext/>
        <w:keepLines/>
        <w:widowControl w:val="0"/>
        <w:numPr>
          <w:ilvl w:val="0"/>
          <w:numId w:val="209"/>
        </w:numPr>
        <w:shd w:val="clear" w:color="auto" w:fill="auto"/>
        <w:bidi w:val="0"/>
        <w:spacing w:before="0" w:line="240" w:lineRule="auto"/>
        <w:ind w:left="0" w:right="0" w:firstLine="260"/>
        <w:jc w:val="left"/>
      </w:pPr>
      <w:bookmarkStart w:id="1507" w:name="bookmark1507"/>
      <w:bookmarkStart w:id="1508" w:name="bookmark1508"/>
      <w:bookmarkStart w:id="1509" w:name="bookmark1509"/>
      <w:bookmarkStart w:id="1510" w:name="bookmark1510"/>
      <w:bookmarkEnd w:id="1509"/>
      <w:r>
        <w:rPr>
          <w:color w:val="000000"/>
          <w:spacing w:val="0"/>
          <w:w w:val="100"/>
          <w:position w:val="0"/>
        </w:rPr>
        <w:t>.</w:t>
      </w:r>
      <w:r>
        <w:rPr>
          <w:color w:val="000000"/>
          <w:spacing w:val="0"/>
          <w:w w:val="100"/>
          <w:position w:val="0"/>
        </w:rPr>
        <w:t>账龄超过1年的重要预收款项</w:t>
      </w:r>
      <w:bookmarkEnd w:id="1507"/>
      <w:bookmarkEnd w:id="1508"/>
      <w:bookmarkEnd w:id="1510"/>
    </w:p>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5"/>
        <w:keepNext w:val="0"/>
        <w:keepLines w:val="0"/>
        <w:widowControl w:val="0"/>
        <w:shd w:val="clear" w:color="auto" w:fill="auto"/>
        <w:bidi w:val="0"/>
        <w:spacing w:before="0" w:after="0" w:line="338" w:lineRule="exact"/>
        <w:ind w:left="0" w:right="0" w:firstLine="260"/>
        <w:jc w:val="both"/>
      </w:pPr>
      <w:bookmarkStart w:id="1511" w:name="bookmark1511"/>
      <w:r>
        <w:rPr>
          <w:b/>
          <w:bCs/>
          <w:color w:val="000000"/>
          <w:spacing w:val="0"/>
          <w:w w:val="100"/>
          <w:position w:val="0"/>
          <w:shd w:val="clear" w:color="auto" w:fill="FFFFFF"/>
        </w:rPr>
        <w:t>3</w:t>
      </w:r>
      <w:bookmarkEnd w:id="1511"/>
      <w:r>
        <w:rPr>
          <w:b/>
          <w:bCs/>
          <w:color w:val="000000"/>
          <w:spacing w:val="0"/>
          <w:w w:val="100"/>
          <w:position w:val="0"/>
          <w:shd w:val="clear" w:color="auto" w:fill="FFFFFF"/>
        </w:rPr>
        <w:t>8、合同负债</w:t>
      </w:r>
    </w:p>
    <w:p>
      <w:pPr>
        <w:pStyle w:val="Style5"/>
        <w:keepNext w:val="0"/>
        <w:keepLines w:val="0"/>
        <w:widowControl w:val="0"/>
        <w:numPr>
          <w:ilvl w:val="0"/>
          <w:numId w:val="211"/>
        </w:numPr>
        <w:shd w:val="clear" w:color="auto" w:fill="auto"/>
        <w:bidi w:val="0"/>
        <w:spacing w:before="0" w:after="0" w:line="338" w:lineRule="exact"/>
        <w:ind w:left="260" w:right="0" w:firstLine="0"/>
        <w:jc w:val="left"/>
      </w:pPr>
      <w:bookmarkStart w:id="1512" w:name="bookmark1512"/>
      <w:bookmarkEnd w:id="1512"/>
      <w:r>
        <w:rPr>
          <w:b/>
          <w:bCs/>
          <w:color w:val="000000"/>
          <w:spacing w:val="0"/>
          <w:w w:val="100"/>
          <w:position w:val="0"/>
        </w:rPr>
        <w:t>.</w:t>
      </w:r>
      <w:r>
        <w:rPr>
          <w:b/>
          <w:bCs/>
          <w:color w:val="000000"/>
          <w:spacing w:val="0"/>
          <w:w w:val="100"/>
          <w:position w:val="0"/>
        </w:rPr>
        <w:t xml:space="preserve">合同负债情况 </w:t>
      </w: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软件销售及服务款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3,203, 414, </w:t>
            </w:r>
            <w:r>
              <w:rPr>
                <w:color w:val="000000"/>
                <w:spacing w:val="0"/>
                <w:w w:val="100"/>
                <w:position w:val="0"/>
                <w:sz w:val="18"/>
                <w:szCs w:val="18"/>
              </w:rPr>
              <w:t xml:space="preserve">609.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3,107, 149, </w:t>
            </w:r>
            <w:r>
              <w:rPr>
                <w:color w:val="000000"/>
                <w:spacing w:val="0"/>
                <w:w w:val="100"/>
                <w:position w:val="0"/>
                <w:sz w:val="18"/>
                <w:szCs w:val="18"/>
              </w:rPr>
              <w:t xml:space="preserve">920. </w:t>
            </w:r>
            <w:r>
              <w:rPr>
                <w:color w:val="000000"/>
                <w:spacing w:val="0"/>
                <w:w w:val="100"/>
                <w:position w:val="0"/>
                <w:sz w:val="18"/>
                <w:szCs w:val="18"/>
              </w:rPr>
              <w:t>44</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3,203, 414, </w:t>
            </w:r>
            <w:r>
              <w:rPr>
                <w:color w:val="000000"/>
                <w:spacing w:val="0"/>
                <w:w w:val="100"/>
                <w:position w:val="0"/>
                <w:sz w:val="18"/>
                <w:szCs w:val="18"/>
              </w:rPr>
              <w:t xml:space="preserve">609. </w:t>
            </w:r>
            <w:r>
              <w:rPr>
                <w:color w:val="000000"/>
                <w:spacing w:val="0"/>
                <w:w w:val="100"/>
                <w:position w:val="0"/>
                <w:sz w:val="18"/>
                <w:szCs w:val="18"/>
              </w:rPr>
              <w:t>69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3,107, 149, </w:t>
            </w:r>
            <w:r>
              <w:rPr>
                <w:color w:val="000000"/>
                <w:spacing w:val="0"/>
                <w:w w:val="100"/>
                <w:position w:val="0"/>
                <w:sz w:val="18"/>
                <w:szCs w:val="18"/>
              </w:rPr>
              <w:t xml:space="preserve">920. </w:t>
            </w:r>
            <w:r>
              <w:rPr>
                <w:color w:val="000000"/>
                <w:spacing w:val="0"/>
                <w:w w:val="100"/>
                <w:position w:val="0"/>
                <w:sz w:val="18"/>
                <w:szCs w:val="18"/>
              </w:rPr>
              <w:t>44</w:t>
            </w:r>
          </w:p>
        </w:tc>
      </w:tr>
    </w:tbl>
    <w:p>
      <w:pPr>
        <w:widowControl w:val="0"/>
        <w:spacing w:after="319" w:line="1" w:lineRule="exact"/>
      </w:pPr>
    </w:p>
    <w:p>
      <w:pPr>
        <w:pStyle w:val="Style13"/>
        <w:keepNext/>
        <w:keepLines/>
        <w:widowControl w:val="0"/>
        <w:numPr>
          <w:ilvl w:val="0"/>
          <w:numId w:val="211"/>
        </w:numPr>
        <w:shd w:val="clear" w:color="auto" w:fill="auto"/>
        <w:bidi w:val="0"/>
        <w:spacing w:before="0" w:line="240" w:lineRule="auto"/>
        <w:ind w:left="0" w:right="0" w:firstLine="260"/>
        <w:jc w:val="left"/>
      </w:pPr>
      <w:bookmarkStart w:id="1513" w:name="bookmark1513"/>
      <w:bookmarkStart w:id="1514" w:name="bookmark1514"/>
      <w:bookmarkStart w:id="1515" w:name="bookmark1515"/>
      <w:bookmarkStart w:id="1516" w:name="bookmark1516"/>
      <w:bookmarkEnd w:id="1515"/>
      <w:r>
        <w:rPr>
          <w:color w:val="000000"/>
          <w:spacing w:val="0"/>
          <w:w w:val="100"/>
          <w:position w:val="0"/>
        </w:rPr>
        <w:t>.</w:t>
      </w:r>
      <w:r>
        <w:rPr>
          <w:color w:val="000000"/>
          <w:spacing w:val="0"/>
          <w:w w:val="100"/>
          <w:position w:val="0"/>
        </w:rPr>
        <w:t>报告期内账面价值发生重大变动的金额和原因</w:t>
      </w:r>
      <w:bookmarkEnd w:id="1513"/>
      <w:bookmarkEnd w:id="1514"/>
      <w:bookmarkEnd w:id="1516"/>
    </w:p>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260"/>
        <w:jc w:val="left"/>
      </w:pPr>
      <w:bookmarkStart w:id="1517" w:name="bookmark1517"/>
      <w:bookmarkStart w:id="1518" w:name="bookmark1518"/>
      <w:bookmarkStart w:id="1519" w:name="bookmark1519"/>
      <w:bookmarkStart w:id="1520" w:name="bookmark1520"/>
      <w:r>
        <w:rPr>
          <w:color w:val="000000"/>
          <w:spacing w:val="0"/>
          <w:w w:val="100"/>
          <w:position w:val="0"/>
        </w:rPr>
        <w:t>3</w:t>
      </w:r>
      <w:bookmarkEnd w:id="1519"/>
      <w:r>
        <w:rPr>
          <w:color w:val="000000"/>
          <w:spacing w:val="0"/>
          <w:w w:val="100"/>
          <w:position w:val="0"/>
        </w:rPr>
        <w:t>9、应付职工薪酬</w:t>
      </w:r>
      <w:bookmarkEnd w:id="1517"/>
      <w:bookmarkEnd w:id="1518"/>
      <w:bookmarkEnd w:id="1520"/>
    </w:p>
    <w:p>
      <w:pPr>
        <w:pStyle w:val="Style13"/>
        <w:keepNext/>
        <w:keepLines/>
        <w:widowControl w:val="0"/>
        <w:numPr>
          <w:ilvl w:val="0"/>
          <w:numId w:val="213"/>
        </w:numPr>
        <w:shd w:val="clear" w:color="auto" w:fill="auto"/>
        <w:bidi w:val="0"/>
        <w:spacing w:before="0" w:line="240" w:lineRule="auto"/>
        <w:ind w:left="0" w:right="0" w:firstLine="260"/>
        <w:jc w:val="left"/>
      </w:pPr>
      <w:bookmarkStart w:id="1517" w:name="bookmark1517"/>
      <w:bookmarkStart w:id="1518" w:name="bookmark1518"/>
      <w:bookmarkStart w:id="1521" w:name="bookmark1521"/>
      <w:bookmarkStart w:id="1522" w:name="bookmark1522"/>
      <w:bookmarkEnd w:id="1521"/>
      <w:r>
        <w:rPr>
          <w:color w:val="000000"/>
          <w:spacing w:val="0"/>
          <w:w w:val="100"/>
          <w:position w:val="0"/>
        </w:rPr>
        <w:t>.</w:t>
      </w:r>
      <w:r>
        <w:rPr>
          <w:color w:val="000000"/>
          <w:spacing w:val="0"/>
          <w:w w:val="100"/>
          <w:position w:val="0"/>
        </w:rPr>
        <w:t>应付职工薪酬列示</w:t>
      </w:r>
      <w:bookmarkEnd w:id="1517"/>
      <w:bookmarkEnd w:id="1518"/>
      <w:bookmarkEnd w:id="1522"/>
    </w:p>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747"/>
        <w:gridCol w:w="1742"/>
        <w:gridCol w:w="2035"/>
        <w:gridCol w:w="2035"/>
        <w:gridCol w:w="1757"/>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618,666,867.09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3,534,518,717.61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3,412, 930, </w:t>
            </w:r>
            <w:r>
              <w:rPr>
                <w:color w:val="000000"/>
                <w:spacing w:val="0"/>
                <w:w w:val="100"/>
                <w:position w:val="0"/>
                <w:sz w:val="18"/>
                <w:szCs w:val="18"/>
              </w:rPr>
              <w:t xml:space="preserve">693.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740,254,891.14</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 xml:space="preserve">- </w:t>
            </w:r>
            <w:r>
              <w:rPr>
                <w:color w:val="000000"/>
                <w:spacing w:val="0"/>
                <w:w w:val="100"/>
                <w:position w:val="0"/>
              </w:rPr>
              <w:t>设定提存计划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3,604, </w:t>
            </w:r>
            <w:r>
              <w:rPr>
                <w:color w:val="000000"/>
                <w:spacing w:val="0"/>
                <w:w w:val="100"/>
                <w:position w:val="0"/>
                <w:sz w:val="18"/>
                <w:szCs w:val="18"/>
              </w:rPr>
              <w:t xml:space="preserve">724.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104,501,905.36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102,469,171.62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5,637, </w:t>
            </w:r>
            <w:r>
              <w:rPr>
                <w:color w:val="000000"/>
                <w:spacing w:val="0"/>
                <w:w w:val="100"/>
                <w:position w:val="0"/>
                <w:sz w:val="18"/>
                <w:szCs w:val="18"/>
              </w:rPr>
              <w:t xml:space="preserve">458. </w:t>
            </w:r>
            <w:r>
              <w:rPr>
                <w:color w:val="000000"/>
                <w:spacing w:val="0"/>
                <w:w w:val="100"/>
                <w:position w:val="0"/>
                <w:sz w:val="18"/>
                <w:szCs w:val="18"/>
              </w:rPr>
              <w:t>13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509,405.00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3,187, </w:t>
            </w:r>
            <w:r>
              <w:rPr>
                <w:color w:val="000000"/>
                <w:spacing w:val="0"/>
                <w:w w:val="100"/>
                <w:position w:val="0"/>
                <w:sz w:val="18"/>
                <w:szCs w:val="18"/>
              </w:rPr>
              <w:t xml:space="preserve">747. </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3,697, </w:t>
            </w:r>
            <w:r>
              <w:rPr>
                <w:color w:val="000000"/>
                <w:spacing w:val="0"/>
                <w:w w:val="100"/>
                <w:position w:val="0"/>
                <w:sz w:val="18"/>
                <w:szCs w:val="18"/>
              </w:rPr>
              <w:t xml:space="preserve">152. </w:t>
            </w:r>
            <w:r>
              <w:rPr>
                <w:color w:val="000000"/>
                <w:spacing w:val="0"/>
                <w:w w:val="100"/>
                <w:position w:val="0"/>
                <w:sz w:val="18"/>
                <w:szCs w:val="18"/>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四、一年内到期 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五、股份支付</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24,667,193.24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11,882,474.32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7,445,515. </w:t>
            </w:r>
            <w:r>
              <w:rPr>
                <w:color w:val="000000"/>
                <w:spacing w:val="0"/>
                <w:w w:val="100"/>
                <w:position w:val="0"/>
                <w:sz w:val="18"/>
                <w:szCs w:val="18"/>
              </w:rPr>
              <w:t>12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29,104,152.44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六、竞业补偿金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3,525, </w:t>
            </w:r>
            <w:r>
              <w:rPr>
                <w:color w:val="000000"/>
                <w:spacing w:val="0"/>
                <w:w w:val="100"/>
                <w:position w:val="0"/>
                <w:sz w:val="18"/>
                <w:szCs w:val="18"/>
              </w:rPr>
              <w:t>187.63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3,525, </w:t>
            </w:r>
            <w:r>
              <w:rPr>
                <w:color w:val="000000"/>
                <w:spacing w:val="0"/>
                <w:w w:val="100"/>
                <w:position w:val="0"/>
                <w:sz w:val="18"/>
                <w:szCs w:val="18"/>
              </w:rPr>
              <w:t>187.63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647,448,189.72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3,657,616, </w:t>
            </w:r>
            <w:r>
              <w:rPr>
                <w:color w:val="000000"/>
                <w:spacing w:val="0"/>
                <w:w w:val="100"/>
                <w:position w:val="0"/>
                <w:sz w:val="18"/>
                <w:szCs w:val="18"/>
              </w:rPr>
              <w:t xml:space="preserve">032. </w:t>
            </w:r>
            <w:r>
              <w:rPr>
                <w:color w:val="000000"/>
                <w:spacing w:val="0"/>
                <w:w w:val="100"/>
                <w:position w:val="0"/>
                <w:sz w:val="18"/>
                <w:szCs w:val="18"/>
              </w:rPr>
              <w:t>48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3,530, 067, </w:t>
            </w:r>
            <w:r>
              <w:rPr>
                <w:color w:val="000000"/>
                <w:spacing w:val="0"/>
                <w:w w:val="100"/>
                <w:position w:val="0"/>
                <w:sz w:val="18"/>
                <w:szCs w:val="18"/>
              </w:rPr>
              <w:t xml:space="preserve">720. </w:t>
            </w:r>
            <w:r>
              <w:rPr>
                <w:color w:val="000000"/>
                <w:spacing w:val="0"/>
                <w:w w:val="100"/>
                <w:position w:val="0"/>
                <w:sz w:val="18"/>
                <w:szCs w:val="18"/>
              </w:rPr>
              <w:t>49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774,996,501.71</w:t>
            </w:r>
          </w:p>
        </w:tc>
      </w:tr>
    </w:tbl>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rPr>
        <w:t>［注</w:t>
      </w:r>
      <w:r>
        <w:rPr>
          <w:color w:val="000000"/>
          <w:spacing w:val="0"/>
          <w:w w:val="100"/>
          <w:position w:val="0"/>
          <w:sz w:val="18"/>
          <w:szCs w:val="18"/>
        </w:rPr>
        <w:t>19］</w:t>
      </w:r>
      <w:r>
        <w:rPr>
          <w:color w:val="000000"/>
          <w:spacing w:val="0"/>
          <w:w w:val="100"/>
          <w:position w:val="0"/>
        </w:rPr>
        <w:t>本期增加中合并转入</w:t>
      </w:r>
      <w:r>
        <w:rPr>
          <w:color w:val="000000"/>
          <w:spacing w:val="0"/>
          <w:w w:val="100"/>
          <w:position w:val="0"/>
          <w:sz w:val="18"/>
          <w:szCs w:val="18"/>
        </w:rPr>
        <w:t>3,787,914.30</w:t>
      </w:r>
      <w:r>
        <w:rPr>
          <w:color w:val="000000"/>
          <w:spacing w:val="0"/>
          <w:w w:val="100"/>
          <w:position w:val="0"/>
        </w:rPr>
        <w:t>元。</w:t>
      </w:r>
    </w:p>
    <w:p>
      <w:pPr>
        <w:widowControl w:val="0"/>
        <w:spacing w:after="459" w:line="1" w:lineRule="exact"/>
      </w:pPr>
    </w:p>
    <w:p>
      <w:pPr>
        <w:pStyle w:val="Style13"/>
        <w:keepNext/>
        <w:keepLines/>
        <w:widowControl w:val="0"/>
        <w:numPr>
          <w:ilvl w:val="0"/>
          <w:numId w:val="213"/>
        </w:numPr>
        <w:shd w:val="clear" w:color="auto" w:fill="auto"/>
        <w:bidi w:val="0"/>
        <w:spacing w:before="0" w:line="240" w:lineRule="auto"/>
        <w:ind w:left="0" w:right="0" w:firstLine="260"/>
        <w:jc w:val="left"/>
      </w:pPr>
      <w:bookmarkStart w:id="1523" w:name="bookmark1523"/>
      <w:bookmarkStart w:id="1524" w:name="bookmark1524"/>
      <w:bookmarkStart w:id="1525" w:name="bookmark1525"/>
      <w:bookmarkStart w:id="1526" w:name="bookmark1526"/>
      <w:bookmarkEnd w:id="1525"/>
      <w:r>
        <w:rPr>
          <w:color w:val="000000"/>
          <w:spacing w:val="0"/>
          <w:w w:val="100"/>
          <w:position w:val="0"/>
        </w:rPr>
        <w:t>.</w:t>
      </w:r>
      <w:r>
        <w:rPr>
          <w:color w:val="000000"/>
          <w:spacing w:val="0"/>
          <w:w w:val="100"/>
          <w:position w:val="0"/>
        </w:rPr>
        <w:t>短期薪酬列示</w:t>
      </w:r>
      <w:bookmarkEnd w:id="1523"/>
      <w:bookmarkEnd w:id="1524"/>
      <w:bookmarkEnd w:id="1526"/>
    </w:p>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45"/>
        <w:gridCol w:w="1742"/>
        <w:gridCol w:w="2006"/>
        <w:gridCol w:w="2064"/>
        <w:gridCol w:w="1901"/>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479,820,007.13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3,147, 044, </w:t>
            </w:r>
            <w:r>
              <w:rPr>
                <w:color w:val="000000"/>
                <w:spacing w:val="0"/>
                <w:w w:val="100"/>
                <w:position w:val="0"/>
                <w:sz w:val="18"/>
                <w:szCs w:val="18"/>
              </w:rPr>
              <w:t xml:space="preserve">760.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3,018, 091, </w:t>
            </w:r>
            <w:r>
              <w:rPr>
                <w:color w:val="000000"/>
                <w:spacing w:val="0"/>
                <w:w w:val="100"/>
                <w:position w:val="0"/>
                <w:sz w:val="18"/>
                <w:szCs w:val="18"/>
              </w:rPr>
              <w:t xml:space="preserve">144.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608,773,623.14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61,205,311.05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61,205,311.05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3,556,577.15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69,715,266.37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69,385,248.84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3,886, </w:t>
            </w:r>
            <w:r>
              <w:rPr>
                <w:color w:val="000000"/>
                <w:spacing w:val="0"/>
                <w:w w:val="100"/>
                <w:position w:val="0"/>
                <w:sz w:val="18"/>
                <w:szCs w:val="18"/>
              </w:rPr>
              <w:t xml:space="preserve">594. </w:t>
            </w:r>
            <w:r>
              <w:rPr>
                <w:color w:val="000000"/>
                <w:spacing w:val="0"/>
                <w:w w:val="100"/>
                <w:position w:val="0"/>
                <w:sz w:val="18"/>
                <w:szCs w:val="18"/>
              </w:rPr>
              <w:t>68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3,502, </w:t>
            </w:r>
            <w:r>
              <w:rPr>
                <w:color w:val="000000"/>
                <w:spacing w:val="0"/>
                <w:w w:val="100"/>
                <w:position w:val="0"/>
                <w:sz w:val="18"/>
                <w:szCs w:val="18"/>
              </w:rPr>
              <w:t xml:space="preserve">625. </w:t>
            </w:r>
            <w:r>
              <w:rPr>
                <w:color w:val="000000"/>
                <w:spacing w:val="0"/>
                <w:w w:val="100"/>
                <w:position w:val="0"/>
                <w:sz w:val="18"/>
                <w:szCs w:val="18"/>
              </w:rPr>
              <w:t>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67,314,753.86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67,011,273.21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3,806, </w:t>
            </w:r>
            <w:r>
              <w:rPr>
                <w:color w:val="000000"/>
                <w:spacing w:val="0"/>
                <w:w w:val="100"/>
                <w:position w:val="0"/>
                <w:sz w:val="18"/>
                <w:szCs w:val="18"/>
              </w:rPr>
              <w:t xml:space="preserve">105. </w:t>
            </w:r>
            <w:r>
              <w:rPr>
                <w:color w:val="000000"/>
                <w:spacing w:val="0"/>
                <w:w w:val="100"/>
                <w:position w:val="0"/>
                <w:sz w:val="18"/>
                <w:szCs w:val="18"/>
              </w:rPr>
              <w:t>72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49,157.79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1,568, </w:t>
            </w:r>
            <w:r>
              <w:rPr>
                <w:color w:val="000000"/>
                <w:spacing w:val="0"/>
                <w:w w:val="100"/>
                <w:position w:val="0"/>
                <w:sz w:val="18"/>
                <w:szCs w:val="18"/>
              </w:rPr>
              <w:t xml:space="preserve">370. </w:t>
            </w:r>
            <w:r>
              <w:rPr>
                <w:color w:val="000000"/>
                <w:spacing w:val="0"/>
                <w:w w:val="100"/>
                <w:position w:val="0"/>
                <w:sz w:val="18"/>
                <w:szCs w:val="18"/>
              </w:rPr>
              <w:t>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1,537, </w:t>
            </w:r>
            <w:r>
              <w:rPr>
                <w:color w:val="000000"/>
                <w:spacing w:val="0"/>
                <w:w w:val="100"/>
                <w:position w:val="0"/>
                <w:sz w:val="18"/>
                <w:szCs w:val="18"/>
              </w:rPr>
              <w:t xml:space="preserve">647.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79,880.00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4,794. </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832,142.45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836,327.78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608.96</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358,849.89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243,412,301.88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243,319,976.99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451,174.78</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五、工会经费和职工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134,931,432.92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13,141,077.53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20,929,011.91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127,143,498.54</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618,666,867.09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3,534,518,717.61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3,412, 930, </w:t>
            </w:r>
            <w:r>
              <w:rPr>
                <w:color w:val="000000"/>
                <w:spacing w:val="0"/>
                <w:w w:val="100"/>
                <w:position w:val="0"/>
                <w:sz w:val="18"/>
                <w:szCs w:val="18"/>
              </w:rPr>
              <w:t xml:space="preserve">693. </w:t>
            </w:r>
            <w:r>
              <w:rPr>
                <w:color w:val="000000"/>
                <w:spacing w:val="0"/>
                <w:w w:val="100"/>
                <w:position w:val="0"/>
                <w:sz w:val="18"/>
                <w:szCs w:val="18"/>
              </w:rPr>
              <w:t>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740,254,891.14</w:t>
            </w:r>
          </w:p>
        </w:tc>
      </w:tr>
    </w:tbl>
    <w:p>
      <w:pPr>
        <w:widowControl w:val="0"/>
        <w:spacing w:after="319" w:line="1" w:lineRule="exact"/>
      </w:pPr>
    </w:p>
    <w:p>
      <w:pPr>
        <w:pStyle w:val="Style13"/>
        <w:keepNext/>
        <w:keepLines/>
        <w:widowControl w:val="0"/>
        <w:numPr>
          <w:ilvl w:val="0"/>
          <w:numId w:val="213"/>
        </w:numPr>
        <w:shd w:val="clear" w:color="auto" w:fill="auto"/>
        <w:bidi w:val="0"/>
        <w:spacing w:before="0" w:line="240" w:lineRule="auto"/>
        <w:ind w:left="0" w:right="0" w:firstLine="260"/>
        <w:jc w:val="left"/>
      </w:pPr>
      <w:bookmarkStart w:id="1527" w:name="bookmark1527"/>
      <w:bookmarkStart w:id="1528" w:name="bookmark1528"/>
      <w:bookmarkStart w:id="1529" w:name="bookmark1529"/>
      <w:bookmarkStart w:id="1530" w:name="bookmark1530"/>
      <w:bookmarkEnd w:id="1529"/>
      <w:r>
        <w:rPr>
          <w:color w:val="000000"/>
          <w:spacing w:val="0"/>
          <w:w w:val="100"/>
          <w:position w:val="0"/>
        </w:rPr>
        <w:t>.</w:t>
      </w:r>
      <w:r>
        <w:rPr>
          <w:color w:val="000000"/>
          <w:spacing w:val="0"/>
          <w:w w:val="100"/>
          <w:position w:val="0"/>
        </w:rPr>
        <w:t>设定提存计划列示</w:t>
      </w:r>
      <w:bookmarkEnd w:id="1527"/>
      <w:bookmarkEnd w:id="1528"/>
      <w:bookmarkEnd w:id="1530"/>
    </w:p>
    <w:p>
      <w:pPr>
        <w:pStyle w:val="Style5"/>
        <w:keepNext w:val="0"/>
        <w:keepLines w:val="0"/>
        <w:widowControl w:val="0"/>
        <w:shd w:val="clear" w:color="auto" w:fill="auto"/>
        <w:bidi w:val="0"/>
        <w:spacing w:before="0" w:after="100" w:line="240" w:lineRule="auto"/>
        <w:ind w:left="0" w:right="0" w:firstLine="2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40"/>
        <w:gridCol w:w="1747"/>
        <w:gridCol w:w="2045"/>
        <w:gridCol w:w="1738"/>
        <w:gridCol w:w="1613"/>
      </w:tblGrid>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3,481,681.19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101,000,454.63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99,036,346.24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5,445, </w:t>
            </w:r>
            <w:r>
              <w:rPr>
                <w:color w:val="000000"/>
                <w:spacing w:val="0"/>
                <w:w w:val="100"/>
                <w:position w:val="0"/>
                <w:sz w:val="18"/>
                <w:szCs w:val="18"/>
              </w:rPr>
              <w:t xml:space="preserve">789. </w:t>
            </w:r>
            <w:r>
              <w:rPr>
                <w:color w:val="000000"/>
                <w:spacing w:val="0"/>
                <w:w w:val="100"/>
                <w:position w:val="0"/>
                <w:sz w:val="18"/>
                <w:szCs w:val="18"/>
              </w:rPr>
              <w:t>58</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123,043.20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3,501,450.73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3,432, </w:t>
            </w:r>
            <w:r>
              <w:rPr>
                <w:color w:val="000000"/>
                <w:spacing w:val="0"/>
                <w:w w:val="100"/>
                <w:position w:val="0"/>
                <w:sz w:val="18"/>
                <w:szCs w:val="18"/>
              </w:rPr>
              <w:t xml:space="preserve">825.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191,668.55</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3,604, </w:t>
            </w:r>
            <w:r>
              <w:rPr>
                <w:color w:val="000000"/>
                <w:spacing w:val="0"/>
                <w:w w:val="100"/>
                <w:position w:val="0"/>
                <w:sz w:val="18"/>
                <w:szCs w:val="18"/>
              </w:rPr>
              <w:t xml:space="preserve">724. </w:t>
            </w:r>
            <w:r>
              <w:rPr>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104,501,905.36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102,469,171.62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5,637, </w:t>
            </w:r>
            <w:r>
              <w:rPr>
                <w:color w:val="000000"/>
                <w:spacing w:val="0"/>
                <w:w w:val="100"/>
                <w:position w:val="0"/>
                <w:sz w:val="18"/>
                <w:szCs w:val="18"/>
              </w:rPr>
              <w:t xml:space="preserve">458. </w:t>
            </w:r>
            <w:r>
              <w:rPr>
                <w:color w:val="000000"/>
                <w:spacing w:val="0"/>
                <w:w w:val="100"/>
                <w:position w:val="0"/>
                <w:sz w:val="18"/>
                <w:szCs w:val="18"/>
              </w:rPr>
              <w:t>13</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2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260"/>
        <w:jc w:val="both"/>
      </w:pPr>
      <w:bookmarkStart w:id="1531" w:name="bookmark1531"/>
      <w:bookmarkStart w:id="1532" w:name="bookmark1532"/>
      <w:bookmarkStart w:id="1533" w:name="bookmark1533"/>
      <w:bookmarkStart w:id="1534" w:name="bookmark1534"/>
      <w:r>
        <w:rPr>
          <w:color w:val="000000"/>
          <w:spacing w:val="0"/>
          <w:w w:val="100"/>
          <w:position w:val="0"/>
        </w:rPr>
        <w:t>4</w:t>
      </w:r>
      <w:bookmarkEnd w:id="1533"/>
      <w:r>
        <w:rPr>
          <w:color w:val="000000"/>
          <w:spacing w:val="0"/>
          <w:w w:val="100"/>
          <w:position w:val="0"/>
        </w:rPr>
        <w:t>0、应交税费</w:t>
      </w:r>
      <w:bookmarkEnd w:id="1531"/>
      <w:bookmarkEnd w:id="1532"/>
      <w:bookmarkEnd w:id="1534"/>
    </w:p>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38"/>
        <w:gridCol w:w="3005"/>
        <w:gridCol w:w="3019"/>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119,462,002.58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144,713,671.10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26,806,846.66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17,056,046.41</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18,287,729.35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11,454,770.16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15,514,925.91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5,065, </w:t>
            </w:r>
            <w:r>
              <w:rPr>
                <w:color w:val="000000"/>
                <w:spacing w:val="0"/>
                <w:w w:val="100"/>
                <w:position w:val="0"/>
                <w:sz w:val="18"/>
                <w:szCs w:val="18"/>
              </w:rPr>
              <w:t xml:space="preserve">134. </w:t>
            </w:r>
            <w:r>
              <w:rPr>
                <w:color w:val="000000"/>
                <w:spacing w:val="0"/>
                <w:w w:val="100"/>
                <w:position w:val="0"/>
                <w:sz w:val="18"/>
                <w:szCs w:val="18"/>
              </w:rPr>
              <w:t>65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6,666, </w:t>
            </w:r>
            <w:r>
              <w:rPr>
                <w:color w:val="000000"/>
                <w:spacing w:val="0"/>
                <w:w w:val="100"/>
                <w:position w:val="0"/>
                <w:sz w:val="18"/>
                <w:szCs w:val="18"/>
              </w:rPr>
              <w:t xml:space="preserve">440.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3,159, </w:t>
            </w:r>
            <w:r>
              <w:rPr>
                <w:color w:val="000000"/>
                <w:spacing w:val="0"/>
                <w:w w:val="100"/>
                <w:position w:val="0"/>
                <w:sz w:val="18"/>
                <w:szCs w:val="18"/>
              </w:rPr>
              <w:t xml:space="preserve">389. </w:t>
            </w:r>
            <w:r>
              <w:rPr>
                <w:color w:val="000000"/>
                <w:spacing w:val="0"/>
                <w:w w:val="100"/>
                <w:position w:val="0"/>
                <w:sz w:val="18"/>
                <w:szCs w:val="18"/>
              </w:rPr>
              <w:t>55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2,634, </w:t>
            </w:r>
            <w:r>
              <w:rPr>
                <w:color w:val="000000"/>
                <w:spacing w:val="0"/>
                <w:w w:val="100"/>
                <w:position w:val="0"/>
                <w:sz w:val="18"/>
                <w:szCs w:val="18"/>
              </w:rPr>
              <w:t xml:space="preserve">194.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2,463, </w:t>
            </w:r>
            <w:r>
              <w:rPr>
                <w:color w:val="000000"/>
                <w:spacing w:val="0"/>
                <w:w w:val="100"/>
                <w:position w:val="0"/>
                <w:sz w:val="18"/>
                <w:szCs w:val="18"/>
              </w:rPr>
              <w:t xml:space="preserve">560. </w:t>
            </w:r>
            <w:r>
              <w:rPr>
                <w:color w:val="000000"/>
                <w:spacing w:val="0"/>
                <w:w w:val="100"/>
                <w:position w:val="0"/>
                <w:sz w:val="18"/>
                <w:szCs w:val="18"/>
              </w:rPr>
              <w:t>46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1,192, </w:t>
            </w:r>
            <w:r>
              <w:rPr>
                <w:color w:val="000000"/>
                <w:spacing w:val="0"/>
                <w:w w:val="100"/>
                <w:position w:val="0"/>
                <w:sz w:val="18"/>
                <w:szCs w:val="18"/>
              </w:rPr>
              <w:t xml:space="preserve">807.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743,113.13</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4,396, </w:t>
            </w:r>
            <w:r>
              <w:rPr>
                <w:color w:val="000000"/>
                <w:spacing w:val="0"/>
                <w:w w:val="100"/>
                <w:position w:val="0"/>
                <w:sz w:val="18"/>
                <w:szCs w:val="18"/>
              </w:rPr>
              <w:t xml:space="preserve">774. </w:t>
            </w:r>
            <w:r>
              <w:rPr>
                <w:color w:val="000000"/>
                <w:spacing w:val="0"/>
                <w:w w:val="100"/>
                <w:position w:val="0"/>
                <w:sz w:val="18"/>
                <w:szCs w:val="18"/>
              </w:rPr>
              <w:t>09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2,058, </w:t>
            </w:r>
            <w:r>
              <w:rPr>
                <w:color w:val="000000"/>
                <w:spacing w:val="0"/>
                <w:w w:val="100"/>
                <w:position w:val="0"/>
                <w:sz w:val="18"/>
                <w:szCs w:val="18"/>
              </w:rPr>
              <w:t xml:space="preserve">740. </w:t>
            </w:r>
            <w:r>
              <w:rPr>
                <w:color w:val="000000"/>
                <w:spacing w:val="0"/>
                <w:w w:val="100"/>
                <w:position w:val="0"/>
                <w:sz w:val="18"/>
                <w:szCs w:val="18"/>
              </w:rPr>
              <w:t>31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1,098, </w:t>
            </w:r>
            <w:r>
              <w:rPr>
                <w:color w:val="000000"/>
                <w:spacing w:val="0"/>
                <w:w w:val="100"/>
                <w:position w:val="0"/>
                <w:sz w:val="18"/>
                <w:szCs w:val="18"/>
              </w:rPr>
              <w:t>117.24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695,715.38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残疾人保障金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 xml:space="preserve">3,044.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3,109. </w:t>
            </w:r>
            <w:r>
              <w:rPr>
                <w:color w:val="000000"/>
                <w:spacing w:val="0"/>
                <w:w w:val="100"/>
                <w:position w:val="0"/>
                <w:sz w:val="18"/>
                <w:szCs w:val="18"/>
              </w:rPr>
              <w:t>25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 xml:space="preserve">2,059. </w:t>
            </w:r>
            <w:r>
              <w:rPr>
                <w:color w:val="000000"/>
                <w:spacing w:val="0"/>
                <w:w w:val="100"/>
                <w:position w:val="0"/>
                <w:sz w:val="18"/>
                <w:szCs w:val="18"/>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196,064,942.41</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187,413,250.40</w:t>
            </w:r>
          </w:p>
        </w:tc>
      </w:tr>
    </w:tbl>
    <w:p>
      <w:pPr>
        <w:widowControl w:val="0"/>
        <w:spacing w:after="219" w:line="1" w:lineRule="exact"/>
      </w:pPr>
    </w:p>
    <w:p>
      <w:pPr>
        <w:pStyle w:val="Style13"/>
        <w:keepNext/>
        <w:keepLines/>
        <w:widowControl w:val="0"/>
        <w:shd w:val="clear" w:color="auto" w:fill="auto"/>
        <w:bidi w:val="0"/>
        <w:spacing w:before="0" w:after="0" w:line="350" w:lineRule="exact"/>
        <w:ind w:left="260" w:right="0" w:firstLine="0"/>
        <w:jc w:val="left"/>
      </w:pPr>
      <w:bookmarkStart w:id="1535" w:name="bookmark1535"/>
      <w:bookmarkStart w:id="1536" w:name="bookmark1536"/>
      <w:bookmarkStart w:id="1537" w:name="bookmark1537"/>
      <w:bookmarkStart w:id="1538" w:name="bookmark1538"/>
      <w:r>
        <w:rPr>
          <w:color w:val="000000"/>
          <w:spacing w:val="0"/>
          <w:w w:val="100"/>
          <w:position w:val="0"/>
        </w:rPr>
        <w:t>4</w:t>
      </w:r>
      <w:bookmarkEnd w:id="1537"/>
      <w:r>
        <w:rPr>
          <w:color w:val="000000"/>
          <w:spacing w:val="0"/>
          <w:w w:val="100"/>
          <w:position w:val="0"/>
        </w:rPr>
        <w:t>1、其他应付款 项目列示</w:t>
      </w:r>
      <w:bookmarkEnd w:id="1535"/>
      <w:bookmarkEnd w:id="1536"/>
      <w:bookmarkEnd w:id="1538"/>
    </w:p>
    <w:p>
      <w:pPr>
        <w:pStyle w:val="Style5"/>
        <w:keepNext w:val="0"/>
        <w:keepLines w:val="0"/>
        <w:widowControl w:val="0"/>
        <w:shd w:val="clear" w:color="auto" w:fill="auto"/>
        <w:bidi w:val="0"/>
        <w:spacing w:before="0" w:after="0" w:line="350" w:lineRule="exact"/>
        <w:ind w:left="0" w:right="0" w:firstLine="2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12"/>
        <w:gridCol w:w="2866"/>
        <w:gridCol w:w="2885"/>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170,804,176.79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128,629,520.86</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170,804,176.79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128,629,520.86</w:t>
            </w:r>
          </w:p>
        </w:tc>
      </w:tr>
    </w:tbl>
    <w:p>
      <w:pPr>
        <w:widowControl w:val="0"/>
        <w:spacing w:after="219" w:line="1" w:lineRule="exact"/>
      </w:pPr>
    </w:p>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260"/>
        <w:jc w:val="left"/>
      </w:pPr>
      <w:bookmarkStart w:id="1539" w:name="bookmark1539"/>
      <w:bookmarkStart w:id="1540" w:name="bookmark1540"/>
      <w:bookmarkStart w:id="1541" w:name="bookmark1541"/>
      <w:r>
        <w:rPr>
          <w:color w:val="000000"/>
          <w:spacing w:val="0"/>
          <w:w w:val="100"/>
          <w:position w:val="0"/>
        </w:rPr>
        <w:t>应付利息</w:t>
      </w:r>
      <w:bookmarkEnd w:id="1539"/>
      <w:bookmarkEnd w:id="1540"/>
      <w:bookmarkEnd w:id="1541"/>
    </w:p>
    <w:p>
      <w:pPr>
        <w:pStyle w:val="Style13"/>
        <w:keepNext/>
        <w:keepLines/>
        <w:widowControl w:val="0"/>
        <w:numPr>
          <w:ilvl w:val="0"/>
          <w:numId w:val="215"/>
        </w:numPr>
        <w:shd w:val="clear" w:color="auto" w:fill="auto"/>
        <w:bidi w:val="0"/>
        <w:spacing w:before="0" w:line="240" w:lineRule="auto"/>
        <w:ind w:left="0" w:right="0" w:firstLine="260"/>
        <w:jc w:val="left"/>
      </w:pPr>
      <w:bookmarkStart w:id="1539" w:name="bookmark1539"/>
      <w:bookmarkStart w:id="1540" w:name="bookmark1540"/>
      <w:bookmarkStart w:id="1542" w:name="bookmark1542"/>
      <w:bookmarkStart w:id="1543" w:name="bookmark1543"/>
      <w:bookmarkEnd w:id="1542"/>
      <w:r>
        <w:rPr>
          <w:color w:val="000000"/>
          <w:spacing w:val="0"/>
          <w:w w:val="100"/>
          <w:position w:val="0"/>
        </w:rPr>
        <w:t>.</w:t>
      </w:r>
      <w:r>
        <w:rPr>
          <w:color w:val="000000"/>
          <w:spacing w:val="0"/>
          <w:w w:val="100"/>
          <w:position w:val="0"/>
        </w:rPr>
        <w:t>分类列示</w:t>
      </w:r>
      <w:bookmarkEnd w:id="1539"/>
      <w:bookmarkEnd w:id="1540"/>
      <w:bookmarkEnd w:id="1543"/>
    </w:p>
    <w:p>
      <w:pPr>
        <w:pStyle w:val="Style5"/>
        <w:keepNext w:val="0"/>
        <w:keepLines w:val="0"/>
        <w:widowControl w:val="0"/>
        <w:shd w:val="clear" w:color="auto" w:fill="auto"/>
        <w:bidi w:val="0"/>
        <w:spacing w:before="0" w:after="64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260"/>
        <w:jc w:val="left"/>
      </w:pPr>
      <w:bookmarkStart w:id="1544" w:name="bookmark1544"/>
      <w:bookmarkStart w:id="1545" w:name="bookmark1545"/>
      <w:bookmarkStart w:id="1546" w:name="bookmark1546"/>
      <w:r>
        <w:rPr>
          <w:color w:val="000000"/>
          <w:spacing w:val="0"/>
          <w:w w:val="100"/>
          <w:position w:val="0"/>
        </w:rPr>
        <w:t>应付股利</w:t>
      </w:r>
      <w:bookmarkEnd w:id="1544"/>
      <w:bookmarkEnd w:id="1545"/>
      <w:bookmarkEnd w:id="1546"/>
    </w:p>
    <w:p>
      <w:pPr>
        <w:pStyle w:val="Style13"/>
        <w:keepNext/>
        <w:keepLines/>
        <w:widowControl w:val="0"/>
        <w:numPr>
          <w:ilvl w:val="0"/>
          <w:numId w:val="215"/>
        </w:numPr>
        <w:shd w:val="clear" w:color="auto" w:fill="auto"/>
        <w:bidi w:val="0"/>
        <w:spacing w:before="0" w:line="240" w:lineRule="auto"/>
        <w:ind w:left="0" w:right="0" w:firstLine="260"/>
        <w:jc w:val="both"/>
      </w:pPr>
      <w:bookmarkStart w:id="1544" w:name="bookmark1544"/>
      <w:bookmarkStart w:id="1545" w:name="bookmark1545"/>
      <w:bookmarkStart w:id="1547" w:name="bookmark1547"/>
      <w:bookmarkStart w:id="1548" w:name="bookmark1548"/>
      <w:bookmarkEnd w:id="1547"/>
      <w:r>
        <w:rPr>
          <w:color w:val="000000"/>
          <w:spacing w:val="0"/>
          <w:w w:val="100"/>
          <w:position w:val="0"/>
        </w:rPr>
        <w:t>.</w:t>
      </w:r>
      <w:r>
        <w:rPr>
          <w:color w:val="000000"/>
          <w:spacing w:val="0"/>
          <w:w w:val="100"/>
          <w:position w:val="0"/>
        </w:rPr>
        <w:t>分类列示</w:t>
      </w:r>
      <w:bookmarkEnd w:id="1544"/>
      <w:bookmarkEnd w:id="1545"/>
      <w:bookmarkEnd w:id="1548"/>
    </w:p>
    <w:p>
      <w:pPr>
        <w:pStyle w:val="Style5"/>
        <w:keepNext w:val="0"/>
        <w:keepLines w:val="0"/>
        <w:widowControl w:val="0"/>
        <w:shd w:val="clear" w:color="auto" w:fill="auto"/>
        <w:bidi w:val="0"/>
        <w:spacing w:before="0" w:after="100" w:line="240" w:lineRule="auto"/>
        <w:ind w:left="0" w:right="0" w:firstLine="2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260"/>
        <w:jc w:val="left"/>
      </w:pPr>
      <w:bookmarkStart w:id="1549" w:name="bookmark1549"/>
      <w:bookmarkStart w:id="1550" w:name="bookmark1550"/>
      <w:bookmarkStart w:id="1551" w:name="bookmark1551"/>
      <w:r>
        <w:rPr>
          <w:color w:val="000000"/>
          <w:spacing w:val="0"/>
          <w:w w:val="100"/>
          <w:position w:val="0"/>
        </w:rPr>
        <w:t>其他应付款</w:t>
      </w:r>
      <w:bookmarkEnd w:id="1549"/>
      <w:bookmarkEnd w:id="1550"/>
      <w:bookmarkEnd w:id="1551"/>
    </w:p>
    <w:p>
      <w:pPr>
        <w:pStyle w:val="Style13"/>
        <w:keepNext/>
        <w:keepLines/>
        <w:widowControl w:val="0"/>
        <w:numPr>
          <w:ilvl w:val="0"/>
          <w:numId w:val="217"/>
        </w:numPr>
        <w:shd w:val="clear" w:color="auto" w:fill="auto"/>
        <w:bidi w:val="0"/>
        <w:spacing w:before="0" w:line="240" w:lineRule="auto"/>
        <w:ind w:left="0" w:right="0" w:firstLine="260"/>
        <w:jc w:val="left"/>
      </w:pPr>
      <w:bookmarkStart w:id="1549" w:name="bookmark1549"/>
      <w:bookmarkStart w:id="1550" w:name="bookmark1550"/>
      <w:bookmarkStart w:id="1552" w:name="bookmark1552"/>
      <w:bookmarkStart w:id="1553" w:name="bookmark1553"/>
      <w:bookmarkEnd w:id="1552"/>
      <w:r>
        <w:rPr>
          <w:color w:val="000000"/>
          <w:spacing w:val="0"/>
          <w:w w:val="100"/>
          <w:position w:val="0"/>
        </w:rPr>
        <w:t>.</w:t>
      </w:r>
      <w:r>
        <w:rPr>
          <w:color w:val="000000"/>
          <w:spacing w:val="0"/>
          <w:w w:val="100"/>
          <w:position w:val="0"/>
        </w:rPr>
        <w:t>按款项性质列示其他应付款</w:t>
      </w:r>
      <w:bookmarkEnd w:id="1549"/>
      <w:bookmarkEnd w:id="1550"/>
      <w:bookmarkEnd w:id="1553"/>
    </w:p>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3000"/>
        <w:gridCol w:w="3134"/>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21,204,885.84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26,957,978.00</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押金保证金及工程质保金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41,226,333.93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32,994,546.24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已结算尚未支付的经营款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41,592,644.51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35,316,837.87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应付股权受让款［注</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60,751,425.87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28,589,770.87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1,279, </w:t>
            </w:r>
            <w:r>
              <w:rPr>
                <w:color w:val="000000"/>
                <w:spacing w:val="0"/>
                <w:w w:val="100"/>
                <w:position w:val="0"/>
                <w:sz w:val="18"/>
                <w:szCs w:val="18"/>
              </w:rPr>
              <w:t xml:space="preserve">679. </w:t>
            </w:r>
            <w:r>
              <w:rPr>
                <w:color w:val="000000"/>
                <w:spacing w:val="0"/>
                <w:w w:val="100"/>
                <w:position w:val="0"/>
                <w:sz w:val="18"/>
                <w:szCs w:val="18"/>
              </w:rPr>
              <w:t>27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2,200,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4,749, </w:t>
            </w:r>
            <w:r>
              <w:rPr>
                <w:color w:val="000000"/>
                <w:spacing w:val="0"/>
                <w:w w:val="100"/>
                <w:position w:val="0"/>
                <w:sz w:val="18"/>
                <w:szCs w:val="18"/>
              </w:rPr>
              <w:t xml:space="preserve">207.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2,570, </w:t>
            </w:r>
            <w:r>
              <w:rPr>
                <w:color w:val="000000"/>
                <w:spacing w:val="0"/>
                <w:w w:val="100"/>
                <w:position w:val="0"/>
                <w:sz w:val="18"/>
                <w:szCs w:val="18"/>
              </w:rPr>
              <w:t xml:space="preserve">387. </w:t>
            </w:r>
            <w:r>
              <w:rPr>
                <w:color w:val="000000"/>
                <w:spacing w:val="0"/>
                <w:w w:val="100"/>
                <w:position w:val="0"/>
                <w:sz w:val="18"/>
                <w:szCs w:val="18"/>
              </w:rPr>
              <w:t>88</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170,804,176.79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128,629,520.86</w:t>
            </w:r>
          </w:p>
        </w:tc>
      </w:tr>
    </w:tbl>
    <w:p>
      <w:pPr>
        <w:pStyle w:val="Style24"/>
        <w:keepNext w:val="0"/>
        <w:keepLines w:val="0"/>
        <w:widowControl w:val="0"/>
        <w:shd w:val="clear" w:color="auto" w:fill="auto"/>
        <w:bidi w:val="0"/>
        <w:spacing w:before="0" w:after="0" w:line="240" w:lineRule="auto"/>
        <w:ind w:left="538" w:right="0" w:firstLine="0"/>
        <w:jc w:val="left"/>
      </w:pPr>
      <w:r>
        <w:rPr>
          <w:color w:val="000000"/>
          <w:spacing w:val="0"/>
          <w:w w:val="100"/>
          <w:position w:val="0"/>
        </w:rPr>
        <w:t>［注</w:t>
      </w:r>
      <w:r>
        <w:rPr>
          <w:color w:val="000000"/>
          <w:spacing w:val="0"/>
          <w:w w:val="100"/>
          <w:position w:val="0"/>
          <w:sz w:val="18"/>
          <w:szCs w:val="18"/>
        </w:rPr>
        <w:t>20］</w:t>
      </w:r>
      <w:r>
        <w:rPr>
          <w:color w:val="000000"/>
          <w:spacing w:val="0"/>
          <w:w w:val="100"/>
          <w:position w:val="0"/>
        </w:rPr>
        <w:t>应付股权受让款中</w:t>
      </w:r>
      <w:r>
        <w:rPr>
          <w:color w:val="000000"/>
          <w:spacing w:val="0"/>
          <w:w w:val="100"/>
          <w:position w:val="0"/>
          <w:sz w:val="18"/>
          <w:szCs w:val="18"/>
        </w:rPr>
        <w:t xml:space="preserve">12, 189, </w:t>
      </w:r>
      <w:r>
        <w:rPr>
          <w:color w:val="000000"/>
          <w:spacing w:val="0"/>
          <w:w w:val="100"/>
          <w:position w:val="0"/>
          <w:sz w:val="18"/>
          <w:szCs w:val="18"/>
        </w:rPr>
        <w:t xml:space="preserve">841. </w:t>
      </w:r>
      <w:r>
        <w:rPr>
          <w:color w:val="000000"/>
          <w:spacing w:val="0"/>
          <w:w w:val="100"/>
          <w:position w:val="0"/>
          <w:sz w:val="18"/>
          <w:szCs w:val="18"/>
        </w:rPr>
        <w:t>00</w:t>
      </w:r>
      <w:r>
        <w:rPr>
          <w:color w:val="000000"/>
          <w:spacing w:val="0"/>
          <w:w w:val="100"/>
          <w:position w:val="0"/>
        </w:rPr>
        <w:t>元系公司尚未支付的受让安正软件原股东的股权</w:t>
      </w:r>
    </w:p>
    <w:p>
      <w:pPr>
        <w:pStyle w:val="Style5"/>
        <w:keepNext w:val="0"/>
        <w:keepLines w:val="0"/>
        <w:widowControl w:val="0"/>
        <w:shd w:val="clear" w:color="auto" w:fill="auto"/>
        <w:bidi w:val="0"/>
        <w:spacing w:before="0" w:after="480" w:line="410" w:lineRule="exact"/>
        <w:ind w:left="260" w:right="0" w:firstLine="0"/>
        <w:jc w:val="left"/>
      </w:pPr>
      <w:r>
        <w:rPr>
          <w:color w:val="000000"/>
          <w:spacing w:val="0"/>
          <w:w w:val="100"/>
          <w:position w:val="0"/>
        </w:rPr>
        <w:t>受让款，</w:t>
      </w:r>
      <w:r>
        <w:rPr>
          <w:color w:val="000000"/>
          <w:spacing w:val="0"/>
          <w:w w:val="100"/>
          <w:position w:val="0"/>
          <w:sz w:val="18"/>
          <w:szCs w:val="18"/>
        </w:rPr>
        <w:t>41,461,706.00</w:t>
      </w:r>
      <w:r>
        <w:rPr>
          <w:color w:val="000000"/>
          <w:spacing w:val="0"/>
          <w:w w:val="100"/>
          <w:position w:val="0"/>
        </w:rPr>
        <w:t>元系尚未满足交割条件的股权收购款；剩余</w:t>
      </w:r>
      <w:r>
        <w:rPr>
          <w:color w:val="000000"/>
          <w:spacing w:val="0"/>
          <w:w w:val="100"/>
          <w:position w:val="0"/>
          <w:sz w:val="18"/>
          <w:szCs w:val="18"/>
        </w:rPr>
        <w:t xml:space="preserve">7, 099, </w:t>
      </w:r>
      <w:r>
        <w:rPr>
          <w:color w:val="000000"/>
          <w:spacing w:val="0"/>
          <w:w w:val="100"/>
          <w:position w:val="0"/>
          <w:sz w:val="18"/>
          <w:szCs w:val="18"/>
        </w:rPr>
        <w:t>878.87</w:t>
      </w:r>
      <w:r>
        <w:rPr>
          <w:color w:val="000000"/>
          <w:spacing w:val="0"/>
          <w:w w:val="100"/>
          <w:position w:val="0"/>
        </w:rPr>
        <w:t>元系公司尚未 支付的受让持股平台员工股权的受让款。公司尚未支付的</w:t>
      </w:r>
      <w:r>
        <w:rPr>
          <w:color w:val="000000"/>
          <w:spacing w:val="0"/>
          <w:w w:val="100"/>
          <w:position w:val="0"/>
          <w:sz w:val="18"/>
          <w:szCs w:val="18"/>
        </w:rPr>
        <w:t>7,099,878.87</w:t>
      </w:r>
      <w:r>
        <w:rPr>
          <w:color w:val="000000"/>
          <w:spacing w:val="0"/>
          <w:w w:val="100"/>
          <w:position w:val="0"/>
        </w:rPr>
        <w:t>元持股平台员工股权的受 让款详见本财务报表附注十四</w:t>
      </w:r>
      <w:r>
        <w:rPr>
          <w:color w:val="000000"/>
          <w:spacing w:val="0"/>
          <w:w w:val="100"/>
          <w:position w:val="0"/>
          <w:sz w:val="18"/>
          <w:szCs w:val="18"/>
        </w:rPr>
        <w:t>(2)1)</w:t>
      </w:r>
      <w:r>
        <w:rPr>
          <w:color w:val="000000"/>
          <w:spacing w:val="0"/>
          <w:w w:val="100"/>
          <w:position w:val="0"/>
        </w:rPr>
        <w:t>之说明。</w:t>
      </w:r>
    </w:p>
    <w:p>
      <w:pPr>
        <w:pStyle w:val="Style13"/>
        <w:keepNext/>
        <w:keepLines/>
        <w:widowControl w:val="0"/>
        <w:numPr>
          <w:ilvl w:val="0"/>
          <w:numId w:val="217"/>
        </w:numPr>
        <w:shd w:val="clear" w:color="auto" w:fill="auto"/>
        <w:bidi w:val="0"/>
        <w:spacing w:before="0" w:line="240" w:lineRule="auto"/>
        <w:ind w:left="0" w:right="0" w:firstLine="260"/>
        <w:jc w:val="left"/>
      </w:pPr>
      <w:bookmarkStart w:id="1554" w:name="bookmark1554"/>
      <w:bookmarkStart w:id="1555" w:name="bookmark1555"/>
      <w:bookmarkStart w:id="1556" w:name="bookmark1556"/>
      <w:bookmarkStart w:id="1557" w:name="bookmark1557"/>
      <w:bookmarkEnd w:id="1556"/>
      <w:r>
        <w:rPr>
          <w:color w:val="000000"/>
          <w:spacing w:val="0"/>
          <w:w w:val="100"/>
          <w:position w:val="0"/>
        </w:rPr>
        <w:t>.</w:t>
      </w:r>
      <w:r>
        <w:rPr>
          <w:color w:val="000000"/>
          <w:spacing w:val="0"/>
          <w:w w:val="100"/>
          <w:position w:val="0"/>
        </w:rPr>
        <w:t>账龄超过1年的重要其他应付款</w:t>
      </w:r>
      <w:bookmarkEnd w:id="1554"/>
      <w:bookmarkEnd w:id="1555"/>
      <w:bookmarkEnd w:id="1557"/>
    </w:p>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260"/>
        <w:jc w:val="left"/>
      </w:pPr>
      <w:bookmarkStart w:id="1558" w:name="bookmark1558"/>
      <w:bookmarkStart w:id="1559" w:name="bookmark1559"/>
      <w:bookmarkStart w:id="1560" w:name="bookmark1560"/>
      <w:bookmarkStart w:id="1561" w:name="bookmark1561"/>
      <w:r>
        <w:rPr>
          <w:color w:val="000000"/>
          <w:spacing w:val="0"/>
          <w:w w:val="100"/>
          <w:position w:val="0"/>
        </w:rPr>
        <w:t>4</w:t>
      </w:r>
      <w:bookmarkEnd w:id="1560"/>
      <w:r>
        <w:rPr>
          <w:color w:val="000000"/>
          <w:spacing w:val="0"/>
          <w:w w:val="100"/>
          <w:position w:val="0"/>
        </w:rPr>
        <w:t>2、持有待售负债</w:t>
      </w:r>
      <w:bookmarkEnd w:id="1558"/>
      <w:bookmarkEnd w:id="1559"/>
      <w:bookmarkEnd w:id="1561"/>
    </w:p>
    <w:p>
      <w:pPr>
        <w:pStyle w:val="Style5"/>
        <w:keepNext w:val="0"/>
        <w:keepLines w:val="0"/>
        <w:widowControl w:val="0"/>
        <w:shd w:val="clear" w:color="auto" w:fill="auto"/>
        <w:bidi w:val="0"/>
        <w:spacing w:before="0" w:after="64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260"/>
        <w:jc w:val="left"/>
      </w:pPr>
      <w:bookmarkStart w:id="1562" w:name="bookmark1562"/>
      <w:bookmarkStart w:id="1563" w:name="bookmark1563"/>
      <w:bookmarkStart w:id="1564" w:name="bookmark1564"/>
      <w:bookmarkStart w:id="1565" w:name="bookmark1565"/>
      <w:r>
        <w:rPr>
          <w:color w:val="000000"/>
          <w:spacing w:val="0"/>
          <w:w w:val="100"/>
          <w:position w:val="0"/>
        </w:rPr>
        <w:t>4</w:t>
      </w:r>
      <w:bookmarkEnd w:id="1564"/>
      <w:r>
        <w:rPr>
          <w:color w:val="000000"/>
          <w:spacing w:val="0"/>
          <w:w w:val="100"/>
          <w:position w:val="0"/>
        </w:rPr>
        <w:t>3、1年内到期的非流动负债</w:t>
      </w:r>
      <w:bookmarkEnd w:id="1562"/>
      <w:bookmarkEnd w:id="1563"/>
      <w:bookmarkEnd w:id="1565"/>
    </w:p>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14"/>
        <w:gridCol w:w="3038"/>
        <w:gridCol w:w="3110"/>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145,804,947.56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年内到期的租赁负债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8,691,667.05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7,111,829. </w:t>
            </w:r>
            <w:r>
              <w:rPr>
                <w:color w:val="000000"/>
                <w:spacing w:val="0"/>
                <w:w w:val="100"/>
                <w:position w:val="0"/>
                <w:sz w:val="18"/>
                <w:szCs w:val="18"/>
              </w:rPr>
              <w:t>18</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154,496,614.61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7,111,829. </w:t>
            </w:r>
            <w:r>
              <w:rPr>
                <w:color w:val="000000"/>
                <w:spacing w:val="0"/>
                <w:w w:val="100"/>
                <w:position w:val="0"/>
                <w:sz w:val="18"/>
                <w:szCs w:val="18"/>
              </w:rPr>
              <w:t>18</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99" w:line="1" w:lineRule="exact"/>
      </w:pPr>
    </w:p>
    <w:p>
      <w:pPr>
        <w:pStyle w:val="Style5"/>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(1)</w:t>
      </w:r>
      <w:r>
        <w:rPr>
          <w:color w:val="000000"/>
          <w:spacing w:val="0"/>
          <w:w w:val="100"/>
          <w:position w:val="0"/>
        </w:rPr>
        <w:t>期初数与上年年末数</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日)差异详见本财务报表附注五</w:t>
      </w:r>
      <w:r>
        <w:rPr>
          <w:color w:val="000000"/>
          <w:spacing w:val="0"/>
          <w:w w:val="100"/>
          <w:position w:val="0"/>
          <w:sz w:val="18"/>
          <w:szCs w:val="18"/>
        </w:rPr>
        <w:t>(44)1)</w:t>
      </w:r>
      <w:r>
        <w:rPr>
          <w:color w:val="000000"/>
          <w:spacing w:val="0"/>
          <w:w w:val="100"/>
          <w:position w:val="0"/>
        </w:rPr>
        <w:t>之说明。</w:t>
      </w:r>
    </w:p>
    <w:p>
      <w:pPr>
        <w:pStyle w:val="Style5"/>
        <w:keepNext w:val="0"/>
        <w:keepLines w:val="0"/>
        <w:widowControl w:val="0"/>
        <w:numPr>
          <w:ilvl w:val="0"/>
          <w:numId w:val="205"/>
        </w:numPr>
        <w:shd w:val="clear" w:color="auto" w:fill="auto"/>
        <w:bidi w:val="0"/>
        <w:spacing w:before="0" w:after="220" w:line="422" w:lineRule="exact"/>
        <w:ind w:left="260" w:right="0" w:firstLine="420"/>
        <w:jc w:val="left"/>
      </w:pPr>
      <w:bookmarkStart w:id="1566" w:name="bookmark1566"/>
      <w:bookmarkEnd w:id="1566"/>
      <w:r>
        <w:rPr>
          <w:color w:val="000000"/>
          <w:spacing w:val="0"/>
          <w:w w:val="100"/>
          <w:position w:val="0"/>
          <w:sz w:val="18"/>
          <w:szCs w:val="18"/>
        </w:rPr>
        <w:t>1</w:t>
      </w:r>
      <w:r>
        <w:rPr>
          <w:color w:val="000000"/>
          <w:spacing w:val="0"/>
          <w:w w:val="100"/>
          <w:position w:val="0"/>
        </w:rPr>
        <w:t>年内到期的长期借款中</w:t>
      </w:r>
      <w:r>
        <w:rPr>
          <w:color w:val="000000"/>
          <w:spacing w:val="0"/>
          <w:w w:val="100"/>
          <w:position w:val="0"/>
          <w:sz w:val="18"/>
          <w:szCs w:val="18"/>
        </w:rPr>
        <w:t xml:space="preserve">143,802, </w:t>
      </w:r>
      <w:r>
        <w:rPr>
          <w:color w:val="000000"/>
          <w:spacing w:val="0"/>
          <w:w w:val="100"/>
          <w:position w:val="0"/>
          <w:sz w:val="18"/>
          <w:szCs w:val="18"/>
        </w:rPr>
        <w:t xml:space="preserve">792. </w:t>
      </w:r>
      <w:r>
        <w:rPr>
          <w:color w:val="000000"/>
          <w:spacing w:val="0"/>
          <w:w w:val="100"/>
          <w:position w:val="0"/>
          <w:sz w:val="18"/>
          <w:szCs w:val="18"/>
        </w:rPr>
        <w:t>00</w:t>
      </w:r>
      <w:r>
        <w:rPr>
          <w:color w:val="000000"/>
          <w:spacing w:val="0"/>
          <w:w w:val="100"/>
          <w:position w:val="0"/>
        </w:rPr>
        <w:t>元借款系由公司以恒生金融云产品生产基地项 目及其土地使用权提供抵押担保。</w:t>
      </w:r>
    </w:p>
    <w:p>
      <w:pPr>
        <w:pStyle w:val="Style13"/>
        <w:keepNext/>
        <w:keepLines/>
        <w:widowControl w:val="0"/>
        <w:shd w:val="clear" w:color="auto" w:fill="auto"/>
        <w:tabs>
          <w:tab w:pos="759" w:val="left"/>
        </w:tabs>
        <w:bidi w:val="0"/>
        <w:spacing w:before="0" w:line="240" w:lineRule="auto"/>
        <w:ind w:left="0" w:right="0" w:firstLine="260"/>
        <w:jc w:val="left"/>
      </w:pPr>
      <w:bookmarkStart w:id="1567" w:name="bookmark1567"/>
      <w:bookmarkStart w:id="1568" w:name="bookmark1568"/>
      <w:bookmarkStart w:id="1569" w:name="bookmark1569"/>
      <w:bookmarkStart w:id="1570" w:name="bookmark1570"/>
      <w:r>
        <w:rPr>
          <w:color w:val="000000"/>
          <w:spacing w:val="0"/>
          <w:w w:val="100"/>
          <w:position w:val="0"/>
          <w:shd w:val="clear" w:color="auto" w:fill="FFFFFF"/>
        </w:rPr>
        <w:t>4</w:t>
      </w:r>
      <w:bookmarkEnd w:id="1569"/>
      <w:r>
        <w:rPr>
          <w:color w:val="000000"/>
          <w:spacing w:val="0"/>
          <w:w w:val="100"/>
          <w:position w:val="0"/>
          <w:shd w:val="clear" w:color="auto" w:fill="FFFFFF"/>
        </w:rPr>
        <w:t>4、</w:t>
      </w:r>
      <w:r>
        <w:rPr>
          <w:color w:val="000000"/>
          <w:spacing w:val="0"/>
          <w:w w:val="100"/>
          <w:position w:val="0"/>
        </w:rPr>
        <w:tab/>
        <w:t>其他流动负债</w:t>
      </w:r>
      <w:bookmarkEnd w:id="1567"/>
      <w:bookmarkEnd w:id="1568"/>
      <w:bookmarkEnd w:id="1570"/>
    </w:p>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其他流动负债情况</w:t>
      </w:r>
    </w:p>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J</w:t>
      </w:r>
      <w:r>
        <w:rPr>
          <w:color w:val="000000"/>
          <w:spacing w:val="0"/>
          <w:w w:val="100"/>
          <w:position w:val="0"/>
        </w:rPr>
        <w:t>适用 口不适用</w:t>
      </w:r>
    </w:p>
    <w:p>
      <w:pPr>
        <w:pStyle w:val="Style24"/>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 币种：人民币</w:t>
      </w:r>
    </w:p>
    <w:tbl>
      <w:tblPr>
        <w:tblOverlap w:val="never"/>
        <w:jc w:val="center"/>
        <w:tblLayout w:type="fixed"/>
      </w:tblPr>
      <w:tblGrid>
        <w:gridCol w:w="2808"/>
        <w:gridCol w:w="3120"/>
        <w:gridCol w:w="3134"/>
      </w:tblGrid>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预提土地增值税</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305,258,151.46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305,258,151.46</w:t>
            </w:r>
          </w:p>
        </w:tc>
      </w:tr>
    </w:tbl>
    <w:tbl>
      <w:tblPr>
        <w:tblOverlap w:val="never"/>
        <w:jc w:val="center"/>
        <w:tblLayout w:type="fixed"/>
      </w:tblPr>
      <w:tblGrid>
        <w:gridCol w:w="2808"/>
        <w:gridCol w:w="6254"/>
      </w:tblGrid>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tabs>
                <w:tab w:pos="3125" w:val="left"/>
              </w:tabs>
              <w:bidi w:val="0"/>
              <w:spacing w:before="0" w:after="0" w:line="240" w:lineRule="auto"/>
              <w:ind w:left="0" w:right="0" w:firstLine="0"/>
              <w:jc w:val="right"/>
              <w:rPr>
                <w:sz w:val="18"/>
                <w:szCs w:val="18"/>
              </w:rPr>
            </w:pPr>
            <w:r>
              <w:rPr>
                <w:color w:val="000000"/>
                <w:spacing w:val="0"/>
                <w:w w:val="100"/>
                <w:position w:val="0"/>
                <w:sz w:val="18"/>
                <w:szCs w:val="18"/>
              </w:rPr>
              <w:t>305,258,151.46</w:t>
              <w:tab/>
              <w:t>305,258,151.46</w:t>
            </w:r>
          </w:p>
        </w:tc>
      </w:tr>
    </w:tbl>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w:t>
      </w:r>
      <w:r>
        <w:rPr>
          <w:color w:val="000000"/>
          <w:spacing w:val="0"/>
          <w:w w:val="100"/>
          <w:position w:val="0"/>
          <w:sz w:val="18"/>
          <w:szCs w:val="18"/>
        </w:rPr>
        <w:t>21］</w:t>
      </w:r>
      <w:r>
        <w:rPr>
          <w:color w:val="000000"/>
          <w:spacing w:val="0"/>
          <w:w w:val="100"/>
          <w:position w:val="0"/>
        </w:rPr>
        <w:t>预提土地增值税详见本财务报表附注十六</w:t>
      </w:r>
      <w:r>
        <w:rPr>
          <w:color w:val="000000"/>
          <w:spacing w:val="0"/>
          <w:w w:val="100"/>
          <w:position w:val="0"/>
          <w:sz w:val="18"/>
          <w:szCs w:val="18"/>
        </w:rPr>
        <w:t>(7)</w:t>
      </w:r>
      <w:r>
        <w:rPr>
          <w:color w:val="000000"/>
          <w:spacing w:val="0"/>
          <w:w w:val="100"/>
          <w:position w:val="0"/>
        </w:rPr>
        <w:t>之说明。</w:t>
      </w:r>
    </w:p>
    <w:p>
      <w:pPr>
        <w:widowControl w:val="0"/>
        <w:spacing w:after="199" w:line="1" w:lineRule="exact"/>
      </w:pPr>
    </w:p>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短期应付债券的增减变动：</w:t>
      </w:r>
    </w:p>
    <w:p>
      <w:pPr>
        <w:pStyle w:val="Style5"/>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260"/>
        <w:jc w:val="left"/>
      </w:pPr>
      <w:bookmarkStart w:id="1571" w:name="bookmark1571"/>
      <w:bookmarkStart w:id="1572" w:name="bookmark1572"/>
      <w:bookmarkStart w:id="1573" w:name="bookmark1573"/>
      <w:bookmarkStart w:id="1574" w:name="bookmark1574"/>
      <w:r>
        <w:rPr>
          <w:color w:val="000000"/>
          <w:spacing w:val="0"/>
          <w:w w:val="100"/>
          <w:position w:val="0"/>
        </w:rPr>
        <w:t>4</w:t>
      </w:r>
      <w:bookmarkEnd w:id="1573"/>
      <w:r>
        <w:rPr>
          <w:color w:val="000000"/>
          <w:spacing w:val="0"/>
          <w:w w:val="100"/>
          <w:position w:val="0"/>
        </w:rPr>
        <w:t>5、长期借款</w:t>
      </w:r>
      <w:bookmarkEnd w:id="1571"/>
      <w:bookmarkEnd w:id="1572"/>
      <w:bookmarkEnd w:id="1574"/>
    </w:p>
    <w:p>
      <w:pPr>
        <w:pStyle w:val="Style13"/>
        <w:keepNext/>
        <w:keepLines/>
        <w:widowControl w:val="0"/>
        <w:shd w:val="clear" w:color="auto" w:fill="auto"/>
        <w:bidi w:val="0"/>
        <w:spacing w:before="0" w:line="240" w:lineRule="auto"/>
        <w:ind w:left="0" w:right="0" w:firstLine="260"/>
        <w:jc w:val="left"/>
      </w:pPr>
      <w:bookmarkStart w:id="1571" w:name="bookmark1571"/>
      <w:bookmarkStart w:id="1572" w:name="bookmark1572"/>
      <w:bookmarkStart w:id="1575" w:name="bookmark1575"/>
      <w:r>
        <w:rPr>
          <w:color w:val="000000"/>
          <w:spacing w:val="0"/>
          <w:w w:val="100"/>
          <w:position w:val="0"/>
        </w:rPr>
        <w:t>(1).</w:t>
      </w:r>
      <w:r>
        <w:rPr>
          <w:color w:val="000000"/>
          <w:spacing w:val="0"/>
          <w:w w:val="100"/>
          <w:position w:val="0"/>
        </w:rPr>
        <w:t>长期借款分类</w:t>
      </w:r>
      <w:bookmarkEnd w:id="1571"/>
      <w:bookmarkEnd w:id="1572"/>
      <w:bookmarkEnd w:id="1575"/>
    </w:p>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58"/>
        <w:gridCol w:w="3053"/>
        <w:gridCol w:w="2952"/>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77,523,804.59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206,090,358.06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2,770, </w:t>
            </w:r>
            <w:r>
              <w:rPr>
                <w:color w:val="000000"/>
                <w:spacing w:val="0"/>
                <w:w w:val="100"/>
                <w:position w:val="0"/>
                <w:sz w:val="18"/>
                <w:szCs w:val="18"/>
              </w:rPr>
              <w:t xml:space="preserve">750.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148,159,511.11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228,454,065.70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206,090,358.06</w:t>
            </w:r>
          </w:p>
        </w:tc>
      </w:tr>
    </w:tbl>
    <w:p>
      <w:pPr>
        <w:pStyle w:val="Style24"/>
        <w:keepNext w:val="0"/>
        <w:keepLines w:val="0"/>
        <w:widowControl w:val="0"/>
        <w:shd w:val="clear" w:color="auto" w:fill="auto"/>
        <w:bidi w:val="0"/>
        <w:spacing w:before="0" w:after="0" w:line="240" w:lineRule="auto"/>
        <w:ind w:left="538" w:right="0" w:firstLine="0"/>
        <w:jc w:val="left"/>
      </w:pPr>
      <w:r>
        <w:rPr>
          <w:color w:val="000000"/>
          <w:spacing w:val="0"/>
          <w:w w:val="100"/>
          <w:position w:val="0"/>
        </w:rPr>
        <w:t>［注</w:t>
      </w:r>
      <w:r>
        <w:rPr>
          <w:color w:val="000000"/>
          <w:spacing w:val="0"/>
          <w:w w:val="100"/>
          <w:position w:val="0"/>
          <w:sz w:val="18"/>
          <w:szCs w:val="18"/>
        </w:rPr>
        <w:t>22］</w:t>
      </w:r>
      <w:r>
        <w:rPr>
          <w:color w:val="000000"/>
          <w:spacing w:val="0"/>
          <w:w w:val="100"/>
          <w:position w:val="0"/>
        </w:rPr>
        <w:t>抵押借款均系由香港黄竹坑办公大楼提供抵押担保。</w:t>
      </w:r>
    </w:p>
    <w:p>
      <w:pPr>
        <w:widowControl w:val="0"/>
        <w:spacing w:after="679" w:line="1" w:lineRule="exact"/>
      </w:pPr>
    </w:p>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其他说明，包括利率区间：</w:t>
      </w:r>
    </w:p>
    <w:p>
      <w:pPr>
        <w:pStyle w:val="Style5"/>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260"/>
        <w:jc w:val="left"/>
      </w:pPr>
      <w:bookmarkStart w:id="1576" w:name="bookmark1576"/>
      <w:bookmarkStart w:id="1577" w:name="bookmark1577"/>
      <w:bookmarkStart w:id="1578" w:name="bookmark1578"/>
      <w:bookmarkStart w:id="1579" w:name="bookmark1579"/>
      <w:r>
        <w:rPr>
          <w:color w:val="000000"/>
          <w:spacing w:val="0"/>
          <w:w w:val="100"/>
          <w:position w:val="0"/>
        </w:rPr>
        <w:t>4</w:t>
      </w:r>
      <w:bookmarkEnd w:id="1578"/>
      <w:r>
        <w:rPr>
          <w:color w:val="000000"/>
          <w:spacing w:val="0"/>
          <w:w w:val="100"/>
          <w:position w:val="0"/>
        </w:rPr>
        <w:t>6、应付债券</w:t>
      </w:r>
      <w:bookmarkEnd w:id="1576"/>
      <w:bookmarkEnd w:id="1577"/>
      <w:bookmarkEnd w:id="1579"/>
    </w:p>
    <w:p>
      <w:pPr>
        <w:pStyle w:val="Style13"/>
        <w:keepNext/>
        <w:keepLines/>
        <w:widowControl w:val="0"/>
        <w:numPr>
          <w:ilvl w:val="0"/>
          <w:numId w:val="219"/>
        </w:numPr>
        <w:shd w:val="clear" w:color="auto" w:fill="auto"/>
        <w:tabs>
          <w:tab w:pos="690" w:val="left"/>
        </w:tabs>
        <w:bidi w:val="0"/>
        <w:spacing w:before="0" w:line="240" w:lineRule="auto"/>
        <w:ind w:left="0" w:right="0" w:firstLine="260"/>
        <w:jc w:val="left"/>
      </w:pPr>
      <w:bookmarkStart w:id="1576" w:name="bookmark1576"/>
      <w:bookmarkStart w:id="1577" w:name="bookmark1577"/>
      <w:bookmarkStart w:id="1580" w:name="bookmark1580"/>
      <w:bookmarkStart w:id="1581" w:name="bookmark1581"/>
      <w:bookmarkEnd w:id="1580"/>
      <w:r>
        <w:rPr>
          <w:color w:val="000000"/>
          <w:spacing w:val="0"/>
          <w:w w:val="100"/>
          <w:position w:val="0"/>
        </w:rPr>
        <w:t>.</w:t>
      </w:r>
      <w:r>
        <w:rPr>
          <w:color w:val="000000"/>
          <w:spacing w:val="0"/>
          <w:w w:val="100"/>
          <w:position w:val="0"/>
        </w:rPr>
        <w:t>应付债券</w:t>
      </w:r>
      <w:bookmarkEnd w:id="1576"/>
      <w:bookmarkEnd w:id="1577"/>
      <w:bookmarkEnd w:id="1581"/>
    </w:p>
    <w:p>
      <w:pPr>
        <w:pStyle w:val="Style5"/>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19"/>
        </w:numPr>
        <w:shd w:val="clear" w:color="auto" w:fill="auto"/>
        <w:tabs>
          <w:tab w:pos="690" w:val="left"/>
        </w:tabs>
        <w:bidi w:val="0"/>
        <w:spacing w:before="0" w:after="100" w:line="240" w:lineRule="auto"/>
        <w:ind w:left="0" w:right="0" w:firstLine="260"/>
        <w:jc w:val="left"/>
      </w:pPr>
      <w:bookmarkStart w:id="1582" w:name="bookmark1582"/>
      <w:bookmarkEnd w:id="1582"/>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5"/>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19"/>
        </w:numPr>
        <w:shd w:val="clear" w:color="auto" w:fill="auto"/>
        <w:tabs>
          <w:tab w:pos="690" w:val="left"/>
        </w:tabs>
        <w:bidi w:val="0"/>
        <w:spacing w:before="0" w:after="100" w:line="240" w:lineRule="auto"/>
        <w:ind w:left="0" w:right="0" w:firstLine="260"/>
        <w:jc w:val="left"/>
      </w:pPr>
      <w:bookmarkStart w:id="1583" w:name="bookmark1583"/>
      <w:bookmarkEnd w:id="1583"/>
      <w:r>
        <w:rPr>
          <w:b/>
          <w:bCs/>
          <w:color w:val="000000"/>
          <w:spacing w:val="0"/>
          <w:w w:val="100"/>
          <w:position w:val="0"/>
        </w:rPr>
        <w:t>.</w:t>
      </w:r>
      <w:r>
        <w:rPr>
          <w:b/>
          <w:bCs/>
          <w:color w:val="000000"/>
          <w:spacing w:val="0"/>
          <w:w w:val="100"/>
          <w:position w:val="0"/>
        </w:rPr>
        <w:t>可转换公司债券的转股条件、转股时间说明</w:t>
      </w:r>
    </w:p>
    <w:p>
      <w:pPr>
        <w:pStyle w:val="Style5"/>
        <w:keepNext w:val="0"/>
        <w:keepLines w:val="0"/>
        <w:widowControl w:val="0"/>
        <w:shd w:val="clear" w:color="auto" w:fill="auto"/>
        <w:bidi w:val="0"/>
        <w:spacing w:before="0" w:after="420" w:line="240" w:lineRule="auto"/>
        <w:ind w:left="0" w:right="0" w:firstLine="2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19"/>
        </w:numPr>
        <w:shd w:val="clear" w:color="auto" w:fill="auto"/>
        <w:tabs>
          <w:tab w:pos="690" w:val="left"/>
        </w:tabs>
        <w:bidi w:val="0"/>
        <w:spacing w:before="0" w:line="240" w:lineRule="auto"/>
        <w:ind w:left="0" w:right="0" w:firstLine="260"/>
        <w:jc w:val="left"/>
      </w:pPr>
      <w:bookmarkStart w:id="1584" w:name="bookmark1584"/>
      <w:bookmarkStart w:id="1585" w:name="bookmark1585"/>
      <w:bookmarkStart w:id="1586" w:name="bookmark1586"/>
      <w:bookmarkStart w:id="1587" w:name="bookmark1587"/>
      <w:bookmarkEnd w:id="1586"/>
      <w:r>
        <w:rPr>
          <w:color w:val="000000"/>
          <w:spacing w:val="0"/>
          <w:w w:val="100"/>
          <w:position w:val="0"/>
        </w:rPr>
        <w:t>.</w:t>
      </w:r>
      <w:r>
        <w:rPr>
          <w:color w:val="000000"/>
          <w:spacing w:val="0"/>
          <w:w w:val="100"/>
          <w:position w:val="0"/>
        </w:rPr>
        <w:t>划分为金融负债的其他金融工具说明</w:t>
      </w:r>
      <w:bookmarkEnd w:id="1584"/>
      <w:bookmarkEnd w:id="1585"/>
      <w:bookmarkEnd w:id="1587"/>
    </w:p>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期末发行在外的优先股、永续债等其他金融工具基本情况</w:t>
      </w:r>
    </w:p>
    <w:p>
      <w:pPr>
        <w:pStyle w:val="Style5"/>
        <w:keepNext w:val="0"/>
        <w:keepLines w:val="0"/>
        <w:widowControl w:val="0"/>
        <w:shd w:val="clear" w:color="auto" w:fill="auto"/>
        <w:bidi w:val="0"/>
        <w:spacing w:before="0" w:after="32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期末发行在外的优先股、永续债等金融工具变动情况表</w:t>
      </w:r>
    </w:p>
    <w:p>
      <w:pPr>
        <w:pStyle w:val="Style5"/>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其他金融工具划分为金融负债的依据说明：</w:t>
      </w:r>
    </w:p>
    <w:p>
      <w:pPr>
        <w:pStyle w:val="Style5"/>
        <w:keepNext w:val="0"/>
        <w:keepLines w:val="0"/>
        <w:widowControl w:val="0"/>
        <w:shd w:val="clear" w:color="auto" w:fill="auto"/>
        <w:bidi w:val="0"/>
        <w:spacing w:before="0" w:after="42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2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260"/>
        <w:jc w:val="both"/>
      </w:pPr>
      <w:bookmarkStart w:id="1588" w:name="bookmark1588"/>
      <w:bookmarkStart w:id="1589" w:name="bookmark1589"/>
      <w:bookmarkStart w:id="1590" w:name="bookmark1590"/>
      <w:bookmarkStart w:id="1591" w:name="bookmark1591"/>
      <w:r>
        <w:rPr>
          <w:color w:val="000000"/>
          <w:spacing w:val="0"/>
          <w:w w:val="100"/>
          <w:position w:val="0"/>
        </w:rPr>
        <w:t>4</w:t>
      </w:r>
      <w:bookmarkEnd w:id="1590"/>
      <w:r>
        <w:rPr>
          <w:color w:val="000000"/>
          <w:spacing w:val="0"/>
          <w:w w:val="100"/>
          <w:position w:val="0"/>
        </w:rPr>
        <w:t>7、租赁负债</w:t>
      </w:r>
      <w:bookmarkEnd w:id="1588"/>
      <w:bookmarkEnd w:id="1589"/>
      <w:bookmarkEnd w:id="1591"/>
    </w:p>
    <w:p>
      <w:pPr>
        <w:pStyle w:val="Style5"/>
        <w:keepNext w:val="0"/>
        <w:keepLines w:val="0"/>
        <w:widowControl w:val="0"/>
        <w:shd w:val="clear" w:color="auto" w:fill="auto"/>
        <w:bidi w:val="0"/>
        <w:spacing w:before="0" w:after="100" w:line="240" w:lineRule="auto"/>
        <w:ind w:left="0" w:right="0" w:firstLine="260"/>
        <w:jc w:val="both"/>
        <w:sectPr>
          <w:footnotePr>
            <w:pos w:val="pageBottom"/>
            <w:numFmt w:val="decimal"/>
            <w:numRestart w:val="continuous"/>
          </w:footnotePr>
          <w:pgSz w:w="11900" w:h="16840"/>
          <w:pgMar w:top="1282" w:right="1230" w:bottom="1541" w:left="911" w:header="0" w:footer="3" w:gutter="0"/>
          <w:cols w:space="720"/>
          <w:noEndnote/>
          <w:rtlGutter w:val="0"/>
          <w:docGrid w:linePitch="360"/>
        </w:sectPr>
      </w:pPr>
      <w:r>
        <w:rPr>
          <w:color w:val="000000"/>
          <w:spacing w:val="0"/>
          <w:w w:val="100"/>
          <w:position w:val="0"/>
          <w:sz w:val="18"/>
          <w:szCs w:val="18"/>
        </w:rPr>
        <w:t>J</w:t>
      </w:r>
      <w:r>
        <w:rPr>
          <w:color w:val="000000"/>
          <w:spacing w:val="0"/>
          <w:w w:val="100"/>
          <w:position w:val="0"/>
        </w:rPr>
        <w:t>适用口不适用</w:t>
      </w:r>
    </w:p>
    <w:p>
      <w:pPr>
        <w:widowControl w:val="0"/>
        <w:spacing w:after="159" w:line="1" w:lineRule="exact"/>
      </w:pP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11"/>
        <w:gridCol w:w="2923"/>
        <w:gridCol w:w="2928"/>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尚未支付的租赁付款额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24,699,694.62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2,725,018. </w:t>
            </w:r>
            <w:r>
              <w:rPr>
                <w:color w:val="000000"/>
                <w:spacing w:val="0"/>
                <w:w w:val="100"/>
                <w:position w:val="0"/>
                <w:sz w:val="18"/>
                <w:szCs w:val="18"/>
              </w:rPr>
              <w:t>12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-1,401,490.57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-70,378.75</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23,298,204.05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2,654, </w:t>
            </w:r>
            <w:r>
              <w:rPr>
                <w:color w:val="000000"/>
                <w:spacing w:val="0"/>
                <w:w w:val="100"/>
                <w:position w:val="0"/>
                <w:sz w:val="18"/>
                <w:szCs w:val="18"/>
              </w:rPr>
              <w:t xml:space="preserve">639. </w:t>
            </w:r>
            <w:r>
              <w:rPr>
                <w:color w:val="000000"/>
                <w:spacing w:val="0"/>
                <w:w w:val="100"/>
                <w:position w:val="0"/>
                <w:sz w:val="18"/>
                <w:szCs w:val="18"/>
              </w:rPr>
              <w:t>37</w:t>
            </w:r>
          </w:p>
        </w:tc>
      </w:tr>
    </w:tbl>
    <w:p>
      <w:pPr>
        <w:pStyle w:val="Style24"/>
        <w:keepNext w:val="0"/>
        <w:keepLines w:val="0"/>
        <w:widowControl w:val="0"/>
        <w:shd w:val="clear" w:color="auto" w:fill="auto"/>
        <w:bidi w:val="0"/>
        <w:spacing w:before="0" w:after="0" w:line="240" w:lineRule="auto"/>
        <w:ind w:left="538" w:right="0" w:firstLine="0"/>
        <w:jc w:val="left"/>
      </w:pPr>
      <w:r>
        <w:rPr>
          <w:color w:val="000000"/>
          <w:spacing w:val="0"/>
          <w:w w:val="100"/>
          <w:position w:val="0"/>
        </w:rPr>
        <w:t>［注</w:t>
      </w:r>
      <w:r>
        <w:rPr>
          <w:color w:val="000000"/>
          <w:spacing w:val="0"/>
          <w:w w:val="100"/>
          <w:position w:val="0"/>
          <w:sz w:val="18"/>
          <w:szCs w:val="18"/>
        </w:rPr>
        <w:t>23］</w:t>
      </w:r>
      <w:r>
        <w:rPr>
          <w:color w:val="000000"/>
          <w:spacing w:val="0"/>
          <w:w w:val="100"/>
          <w:position w:val="0"/>
        </w:rPr>
        <w:t>期初数与上年年末数</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日)差异详见本财务报表附注五</w:t>
      </w:r>
      <w:r>
        <w:rPr>
          <w:color w:val="000000"/>
          <w:spacing w:val="0"/>
          <w:w w:val="100"/>
          <w:position w:val="0"/>
          <w:sz w:val="18"/>
          <w:szCs w:val="18"/>
        </w:rPr>
        <w:t>(44)1)</w:t>
      </w:r>
      <w:r>
        <w:rPr>
          <w:color w:val="000000"/>
          <w:spacing w:val="0"/>
          <w:w w:val="100"/>
          <w:position w:val="0"/>
        </w:rPr>
        <w:t>之说</w:t>
      </w:r>
    </w:p>
    <w:p>
      <w:pPr>
        <w:widowControl w:val="0"/>
        <w:spacing w:after="159" w:line="1" w:lineRule="exact"/>
      </w:pPr>
    </w:p>
    <w:p>
      <w:pPr>
        <w:pStyle w:val="Style5"/>
        <w:keepNext w:val="0"/>
        <w:keepLines w:val="0"/>
        <w:widowControl w:val="0"/>
        <w:shd w:val="clear" w:color="auto" w:fill="auto"/>
        <w:bidi w:val="0"/>
        <w:spacing w:before="0" w:after="520" w:line="240" w:lineRule="auto"/>
        <w:ind w:left="1100" w:right="0" w:firstLine="0"/>
        <w:jc w:val="left"/>
      </w:pPr>
      <w:r>
        <w:rPr>
          <w:color w:val="000000"/>
          <w:spacing w:val="0"/>
          <w:w w:val="100"/>
          <w:position w:val="0"/>
        </w:rPr>
        <w:t>明。</w:t>
      </w:r>
    </w:p>
    <w:p>
      <w:pPr>
        <w:pStyle w:val="Style13"/>
        <w:keepNext/>
        <w:keepLines/>
        <w:widowControl w:val="0"/>
        <w:shd w:val="clear" w:color="auto" w:fill="auto"/>
        <w:bidi w:val="0"/>
        <w:spacing w:before="0" w:line="240" w:lineRule="auto"/>
        <w:ind w:left="1100" w:right="0" w:firstLine="0"/>
        <w:jc w:val="left"/>
      </w:pPr>
      <w:bookmarkStart w:id="1592" w:name="bookmark1592"/>
      <w:bookmarkStart w:id="1593" w:name="bookmark1593"/>
      <w:bookmarkStart w:id="1594" w:name="bookmark1594"/>
      <w:bookmarkStart w:id="1595" w:name="bookmark1595"/>
      <w:r>
        <w:rPr>
          <w:color w:val="000000"/>
          <w:spacing w:val="0"/>
          <w:w w:val="100"/>
          <w:position w:val="0"/>
        </w:rPr>
        <w:t>4</w:t>
      </w:r>
      <w:bookmarkEnd w:id="1594"/>
      <w:r>
        <w:rPr>
          <w:color w:val="000000"/>
          <w:spacing w:val="0"/>
          <w:w w:val="100"/>
          <w:position w:val="0"/>
        </w:rPr>
        <w:t>8、长期应付款</w:t>
      </w:r>
      <w:bookmarkEnd w:id="1592"/>
      <w:bookmarkEnd w:id="1593"/>
      <w:bookmarkEnd w:id="1595"/>
    </w:p>
    <w:p>
      <w:pPr>
        <w:pStyle w:val="Style13"/>
        <w:keepNext/>
        <w:keepLines/>
        <w:widowControl w:val="0"/>
        <w:shd w:val="clear" w:color="auto" w:fill="auto"/>
        <w:bidi w:val="0"/>
        <w:spacing w:before="0" w:line="240" w:lineRule="auto"/>
        <w:ind w:left="1100" w:right="0" w:firstLine="0"/>
        <w:jc w:val="left"/>
      </w:pPr>
      <w:bookmarkStart w:id="1592" w:name="bookmark1592"/>
      <w:bookmarkStart w:id="1593" w:name="bookmark1593"/>
      <w:bookmarkStart w:id="1596" w:name="bookmark1596"/>
      <w:r>
        <w:rPr>
          <w:color w:val="000000"/>
          <w:spacing w:val="0"/>
          <w:w w:val="100"/>
          <w:position w:val="0"/>
        </w:rPr>
        <w:t>项目列示</w:t>
      </w:r>
      <w:bookmarkEnd w:id="1592"/>
      <w:bookmarkEnd w:id="1593"/>
      <w:bookmarkEnd w:id="1596"/>
    </w:p>
    <w:p>
      <w:pPr>
        <w:pStyle w:val="Style5"/>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11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1100" w:right="0" w:firstLine="0"/>
        <w:jc w:val="left"/>
      </w:pPr>
      <w:bookmarkStart w:id="1597" w:name="bookmark1597"/>
      <w:bookmarkStart w:id="1598" w:name="bookmark1598"/>
      <w:bookmarkStart w:id="1599" w:name="bookmark1599"/>
      <w:r>
        <w:rPr>
          <w:color w:val="000000"/>
          <w:spacing w:val="0"/>
          <w:w w:val="100"/>
          <w:position w:val="0"/>
        </w:rPr>
        <w:t>长期应付款</w:t>
      </w:r>
      <w:bookmarkEnd w:id="1597"/>
      <w:bookmarkEnd w:id="1598"/>
      <w:bookmarkEnd w:id="1599"/>
    </w:p>
    <w:p>
      <w:pPr>
        <w:pStyle w:val="Style13"/>
        <w:keepNext/>
        <w:keepLines/>
        <w:widowControl w:val="0"/>
        <w:shd w:val="clear" w:color="auto" w:fill="auto"/>
        <w:bidi w:val="0"/>
        <w:spacing w:before="0" w:line="240" w:lineRule="auto"/>
        <w:ind w:left="1100" w:right="0" w:firstLine="0"/>
        <w:jc w:val="left"/>
      </w:pPr>
      <w:bookmarkStart w:id="1597" w:name="bookmark1597"/>
      <w:bookmarkStart w:id="1598" w:name="bookmark1598"/>
      <w:bookmarkStart w:id="1600" w:name="bookmark1600"/>
      <w:r>
        <w:rPr>
          <w:color w:val="000000"/>
          <w:spacing w:val="0"/>
          <w:w w:val="100"/>
          <w:position w:val="0"/>
        </w:rPr>
        <w:t>(1).</w:t>
      </w:r>
      <w:r>
        <w:rPr>
          <w:color w:val="000000"/>
          <w:spacing w:val="0"/>
          <w:w w:val="100"/>
          <w:position w:val="0"/>
        </w:rPr>
        <w:t>按款项性质列示长期应付款</w:t>
      </w:r>
      <w:bookmarkEnd w:id="1597"/>
      <w:bookmarkEnd w:id="1598"/>
      <w:bookmarkEnd w:id="1600"/>
    </w:p>
    <w:p>
      <w:pPr>
        <w:pStyle w:val="Style5"/>
        <w:keepNext w:val="0"/>
        <w:keepLines w:val="0"/>
        <w:widowControl w:val="0"/>
        <w:shd w:val="clear" w:color="auto" w:fill="auto"/>
        <w:bidi w:val="0"/>
        <w:spacing w:before="0" w:after="640" w:line="240" w:lineRule="auto"/>
        <w:ind w:left="11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1100" w:right="0" w:firstLine="0"/>
        <w:jc w:val="left"/>
      </w:pPr>
      <w:bookmarkStart w:id="1601" w:name="bookmark1601"/>
      <w:bookmarkStart w:id="1602" w:name="bookmark1602"/>
      <w:bookmarkStart w:id="1603" w:name="bookmark1603"/>
      <w:r>
        <w:rPr>
          <w:color w:val="000000"/>
          <w:spacing w:val="0"/>
          <w:w w:val="100"/>
          <w:position w:val="0"/>
        </w:rPr>
        <w:t>专项应付款</w:t>
      </w:r>
      <w:bookmarkEnd w:id="1601"/>
      <w:bookmarkEnd w:id="1602"/>
      <w:bookmarkEnd w:id="1603"/>
    </w:p>
    <w:p>
      <w:pPr>
        <w:pStyle w:val="Style13"/>
        <w:keepNext/>
        <w:keepLines/>
        <w:widowControl w:val="0"/>
        <w:numPr>
          <w:ilvl w:val="0"/>
          <w:numId w:val="221"/>
        </w:numPr>
        <w:shd w:val="clear" w:color="auto" w:fill="auto"/>
        <w:bidi w:val="0"/>
        <w:spacing w:before="0" w:line="240" w:lineRule="auto"/>
        <w:ind w:left="1100" w:right="0" w:firstLine="0"/>
        <w:jc w:val="left"/>
      </w:pPr>
      <w:bookmarkStart w:id="1601" w:name="bookmark1601"/>
      <w:bookmarkStart w:id="1602" w:name="bookmark1602"/>
      <w:bookmarkStart w:id="1604" w:name="bookmark1604"/>
      <w:bookmarkStart w:id="1605" w:name="bookmark1605"/>
      <w:bookmarkEnd w:id="1604"/>
      <w:r>
        <w:rPr>
          <w:color w:val="000000"/>
          <w:spacing w:val="0"/>
          <w:w w:val="100"/>
          <w:position w:val="0"/>
        </w:rPr>
        <w:t>.</w:t>
      </w:r>
      <w:r>
        <w:rPr>
          <w:color w:val="000000"/>
          <w:spacing w:val="0"/>
          <w:w w:val="100"/>
          <w:position w:val="0"/>
        </w:rPr>
        <w:t>按款项性质列示专项应付款</w:t>
      </w:r>
      <w:bookmarkEnd w:id="1601"/>
      <w:bookmarkEnd w:id="1602"/>
      <w:bookmarkEnd w:id="1605"/>
    </w:p>
    <w:p>
      <w:pPr>
        <w:pStyle w:val="Style5"/>
        <w:keepNext w:val="0"/>
        <w:keepLines w:val="0"/>
        <w:widowControl w:val="0"/>
        <w:shd w:val="clear" w:color="auto" w:fill="auto"/>
        <w:bidi w:val="0"/>
        <w:spacing w:before="0" w:after="640" w:line="240" w:lineRule="auto"/>
        <w:ind w:left="11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1100" w:right="0" w:firstLine="0"/>
        <w:jc w:val="left"/>
      </w:pPr>
      <w:bookmarkStart w:id="1606" w:name="bookmark1606"/>
      <w:bookmarkStart w:id="1607" w:name="bookmark1607"/>
      <w:bookmarkStart w:id="1608" w:name="bookmark1608"/>
      <w:bookmarkStart w:id="1609" w:name="bookmark1609"/>
      <w:r>
        <w:rPr>
          <w:color w:val="000000"/>
          <w:spacing w:val="0"/>
          <w:w w:val="100"/>
          <w:position w:val="0"/>
        </w:rPr>
        <w:t>4</w:t>
      </w:r>
      <w:bookmarkEnd w:id="1608"/>
      <w:r>
        <w:rPr>
          <w:color w:val="000000"/>
          <w:spacing w:val="0"/>
          <w:w w:val="100"/>
          <w:position w:val="0"/>
        </w:rPr>
        <w:t>9、长期应付职工薪酬</w:t>
      </w:r>
      <w:bookmarkEnd w:id="1606"/>
      <w:bookmarkEnd w:id="1607"/>
      <w:bookmarkEnd w:id="1609"/>
    </w:p>
    <w:p>
      <w:pPr>
        <w:pStyle w:val="Style5"/>
        <w:keepNext w:val="0"/>
        <w:keepLines w:val="0"/>
        <w:widowControl w:val="0"/>
        <w:shd w:val="clear" w:color="auto" w:fill="auto"/>
        <w:bidi w:val="0"/>
        <w:spacing w:before="0" w:after="100" w:line="240" w:lineRule="auto"/>
        <w:ind w:left="1100" w:right="0" w:firstLine="0"/>
        <w:jc w:val="both"/>
      </w:pPr>
      <w:r>
        <w:rPr>
          <w:color w:val="000000"/>
          <w:spacing w:val="0"/>
          <w:w w:val="100"/>
          <w:position w:val="0"/>
        </w:rPr>
        <w:t>口适用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223"/>
        </w:numPr>
        <w:shd w:val="clear" w:color="auto" w:fill="auto"/>
        <w:tabs>
          <w:tab w:pos="1530" w:val="left"/>
        </w:tabs>
        <w:bidi w:val="0"/>
        <w:spacing w:before="0" w:after="100" w:line="240" w:lineRule="auto"/>
        <w:ind w:left="1100" w:right="0" w:firstLine="0"/>
        <w:jc w:val="left"/>
      </w:pPr>
      <w:bookmarkStart w:id="1610" w:name="bookmark1610"/>
      <w:bookmarkEnd w:id="1610"/>
      <w:r>
        <w:rPr>
          <w:b/>
          <w:bCs/>
          <w:color w:val="000000"/>
          <w:spacing w:val="0"/>
          <w:w w:val="100"/>
          <w:position w:val="0"/>
        </w:rPr>
        <w:t>.长期应付职工薪酬表</w:t>
      </w:r>
    </w:p>
    <w:p>
      <w:pPr>
        <w:pStyle w:val="Style5"/>
        <w:keepNext w:val="0"/>
        <w:keepLines w:val="0"/>
        <w:widowControl w:val="0"/>
        <w:shd w:val="clear" w:color="auto" w:fill="auto"/>
        <w:bidi w:val="0"/>
        <w:spacing w:before="0" w:after="100" w:line="240" w:lineRule="auto"/>
        <w:ind w:left="11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23"/>
        </w:numPr>
        <w:shd w:val="clear" w:color="auto" w:fill="auto"/>
        <w:tabs>
          <w:tab w:pos="1530" w:val="left"/>
        </w:tabs>
        <w:bidi w:val="0"/>
        <w:spacing w:before="0" w:after="100" w:line="240" w:lineRule="auto"/>
        <w:ind w:left="1100" w:right="0" w:firstLine="0"/>
        <w:jc w:val="left"/>
      </w:pPr>
      <w:bookmarkStart w:id="1611" w:name="bookmark1611"/>
      <w:bookmarkEnd w:id="1611"/>
      <w:r>
        <w:rPr>
          <w:b/>
          <w:bCs/>
          <w:color w:val="000000"/>
          <w:spacing w:val="0"/>
          <w:w w:val="100"/>
          <w:position w:val="0"/>
        </w:rPr>
        <w:t>.</w:t>
      </w:r>
      <w:r>
        <w:rPr>
          <w:b/>
          <w:bCs/>
          <w:color w:val="000000"/>
          <w:spacing w:val="0"/>
          <w:w w:val="100"/>
          <w:position w:val="0"/>
        </w:rPr>
        <w:t>设定受益计划变动情况</w:t>
      </w:r>
    </w:p>
    <w:p>
      <w:pPr>
        <w:pStyle w:val="Style5"/>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设定受益计划义务现值：</w:t>
      </w:r>
    </w:p>
    <w:p>
      <w:pPr>
        <w:pStyle w:val="Style5"/>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计划资产：</w:t>
      </w:r>
    </w:p>
    <w:p>
      <w:pPr>
        <w:pStyle w:val="Style5"/>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设定受益计划净负债(净资产)</w:t>
      </w:r>
    </w:p>
    <w:p>
      <w:pPr>
        <w:pStyle w:val="Style5"/>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设定受益计划的内容及与之相关风险、对公司未来现金流量、时间和不确定性的影响说明:</w:t>
      </w:r>
    </w:p>
    <w:p>
      <w:pPr>
        <w:pStyle w:val="Style5"/>
        <w:keepNext w:val="0"/>
        <w:keepLines w:val="0"/>
        <w:widowControl w:val="0"/>
        <w:shd w:val="clear" w:color="auto" w:fill="auto"/>
        <w:bidi w:val="0"/>
        <w:spacing w:before="0" w:after="300" w:line="240" w:lineRule="auto"/>
        <w:ind w:left="11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设定受益计划重大精算假设及敏感性分析结果说明</w:t>
      </w:r>
    </w:p>
    <w:p>
      <w:pPr>
        <w:pStyle w:val="Style5"/>
        <w:keepNext w:val="0"/>
        <w:keepLines w:val="0"/>
        <w:widowControl w:val="0"/>
        <w:shd w:val="clear" w:color="auto" w:fill="auto"/>
        <w:bidi w:val="0"/>
        <w:spacing w:before="0" w:after="300" w:line="240" w:lineRule="auto"/>
        <w:ind w:left="11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11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3"/>
        <w:keepNext/>
        <w:keepLines/>
        <w:widowControl w:val="0"/>
        <w:shd w:val="clear" w:color="auto" w:fill="auto"/>
        <w:bidi w:val="0"/>
        <w:spacing w:before="0" w:line="240" w:lineRule="auto"/>
        <w:ind w:left="1100" w:right="0" w:firstLine="0"/>
        <w:jc w:val="left"/>
      </w:pPr>
      <w:bookmarkStart w:id="1612" w:name="bookmark1612"/>
      <w:bookmarkStart w:id="1613" w:name="bookmark1613"/>
      <w:bookmarkStart w:id="1614" w:name="bookmark1614"/>
      <w:bookmarkStart w:id="1615" w:name="bookmark1615"/>
      <w:r>
        <w:rPr>
          <w:color w:val="000000"/>
          <w:spacing w:val="0"/>
          <w:w w:val="100"/>
          <w:position w:val="0"/>
        </w:rPr>
        <w:t>5</w:t>
      </w:r>
      <w:bookmarkEnd w:id="1614"/>
      <w:r>
        <w:rPr>
          <w:color w:val="000000"/>
          <w:spacing w:val="0"/>
          <w:w w:val="100"/>
          <w:position w:val="0"/>
        </w:rPr>
        <w:t>0、预计负债</w:t>
      </w:r>
      <w:bookmarkEnd w:id="1612"/>
      <w:bookmarkEnd w:id="1613"/>
      <w:bookmarkEnd w:id="1615"/>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80"/>
        <w:gridCol w:w="1982"/>
        <w:gridCol w:w="2126"/>
        <w:gridCol w:w="3288"/>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438,483.82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11,709,342.27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15,685,038.46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2" w:lineRule="exact"/>
              <w:ind w:left="0" w:right="0" w:firstLine="0"/>
              <w:jc w:val="left"/>
            </w:pPr>
            <w:r>
              <w:rPr>
                <w:color w:val="000000"/>
                <w:spacing w:val="0"/>
                <w:w w:val="100"/>
                <w:position w:val="0"/>
              </w:rPr>
              <w:t>产品质量保证，系根据公司与客户 签订的软件销售合同中关于承诺 免费维护的条款，相应按软件收入 的</w:t>
            </w:r>
            <w:r>
              <w:rPr>
                <w:color w:val="000000"/>
                <w:spacing w:val="0"/>
                <w:w w:val="100"/>
                <w:position w:val="0"/>
                <w:sz w:val="18"/>
                <w:szCs w:val="18"/>
              </w:rPr>
              <w:t xml:space="preserve">0.5% </w:t>
            </w:r>
            <w:r>
              <w:rPr>
                <w:color w:val="000000"/>
                <w:spacing w:val="0"/>
                <w:w w:val="100"/>
                <w:position w:val="0"/>
              </w:rPr>
              <w:t>（根据以往实际发生数据 测算）计提软件维护费用。</w:t>
            </w:r>
          </w:p>
        </w:tc>
      </w:tr>
      <w:tr>
        <w:trPr>
          <w:trHeight w:val="8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复原费用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1,631,737.31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1" w:lineRule="exact"/>
              <w:ind w:left="0" w:right="0" w:firstLine="0"/>
              <w:jc w:val="left"/>
            </w:pPr>
            <w:r>
              <w:rPr>
                <w:color w:val="000000"/>
                <w:spacing w:val="0"/>
                <w:w w:val="100"/>
                <w:position w:val="0"/>
              </w:rPr>
              <w:t>期初数与上年年末数</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日）差异详见本财务报表附 注五</w:t>
            </w:r>
            <w:r>
              <w:rPr>
                <w:color w:val="000000"/>
                <w:spacing w:val="0"/>
                <w:w w:val="100"/>
                <w:position w:val="0"/>
                <w:sz w:val="18"/>
                <w:szCs w:val="18"/>
              </w:rPr>
              <w:t xml:space="preserve">（44）1 </w:t>
            </w:r>
            <w:r>
              <w:rPr>
                <w:color w:val="000000"/>
                <w:spacing w:val="0"/>
                <w:w w:val="100"/>
                <w:position w:val="0"/>
              </w:rPr>
              <w:t>）之说明。</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12, </w:t>
            </w:r>
            <w:r>
              <w:rPr>
                <w:color w:val="000000"/>
                <w:spacing w:val="0"/>
                <w:w w:val="100"/>
                <w:position w:val="0"/>
                <w:sz w:val="18"/>
                <w:szCs w:val="18"/>
              </w:rPr>
              <w:t>247,826.09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17,316,775.77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19" w:line="1" w:lineRule="exact"/>
      </w:pPr>
    </w:p>
    <w:p>
      <w:pPr>
        <w:pStyle w:val="Style13"/>
        <w:keepNext/>
        <w:keepLines/>
        <w:widowControl w:val="0"/>
        <w:shd w:val="clear" w:color="auto" w:fill="auto"/>
        <w:bidi w:val="0"/>
        <w:spacing w:before="0" w:line="240" w:lineRule="auto"/>
        <w:ind w:left="1100" w:right="0" w:firstLine="0"/>
        <w:jc w:val="left"/>
      </w:pPr>
      <w:bookmarkStart w:id="1616" w:name="bookmark1616"/>
      <w:bookmarkStart w:id="1617" w:name="bookmark1617"/>
      <w:bookmarkStart w:id="1618" w:name="bookmark1618"/>
      <w:bookmarkStart w:id="1619" w:name="bookmark1619"/>
      <w:r>
        <w:rPr>
          <w:color w:val="000000"/>
          <w:spacing w:val="0"/>
          <w:w w:val="100"/>
          <w:position w:val="0"/>
        </w:rPr>
        <w:t>5</w:t>
      </w:r>
      <w:bookmarkEnd w:id="1618"/>
      <w:r>
        <w:rPr>
          <w:color w:val="000000"/>
          <w:spacing w:val="0"/>
          <w:w w:val="100"/>
          <w:position w:val="0"/>
        </w:rPr>
        <w:t>1、递延收益</w:t>
      </w:r>
      <w:bookmarkEnd w:id="1616"/>
      <w:bookmarkEnd w:id="1617"/>
      <w:bookmarkEnd w:id="1619"/>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递延收益情况</w:t>
      </w:r>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J</w:t>
      </w:r>
      <w:r>
        <w:rPr>
          <w:color w:val="000000"/>
          <w:spacing w:val="0"/>
          <w:w w:val="100"/>
          <w:position w:val="0"/>
        </w:rPr>
        <w:t>适用 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73"/>
        <w:gridCol w:w="1589"/>
        <w:gridCol w:w="1488"/>
        <w:gridCol w:w="1589"/>
        <w:gridCol w:w="1594"/>
        <w:gridCol w:w="1445"/>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56,385,848.47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1,363,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19,538,442.18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38,210,906.29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56,385,848.47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1,363,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19,538,442.18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38,210,906.29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涉及政府补助的项目：</w:t>
      </w:r>
    </w:p>
    <w:p>
      <w:pPr>
        <w:pStyle w:val="Style5"/>
        <w:keepNext w:val="0"/>
        <w:keepLines w:val="0"/>
        <w:widowControl w:val="0"/>
        <w:shd w:val="clear" w:color="auto" w:fill="auto"/>
        <w:bidi w:val="0"/>
        <w:spacing w:before="0" w:after="100" w:line="240" w:lineRule="auto"/>
        <w:ind w:left="110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813"/>
        <w:gridCol w:w="1594"/>
        <w:gridCol w:w="1483"/>
        <w:gridCol w:w="758"/>
        <w:gridCol w:w="1594"/>
        <w:gridCol w:w="437"/>
        <w:gridCol w:w="1589"/>
        <w:gridCol w:w="797"/>
      </w:tblGrid>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3" w:lineRule="exact"/>
              <w:ind w:left="0" w:right="0" w:firstLine="0"/>
              <w:jc w:val="center"/>
            </w:pPr>
            <w:r>
              <w:rPr>
                <w:color w:val="000000"/>
                <w:spacing w:val="0"/>
                <w:w w:val="100"/>
                <w:position w:val="0"/>
              </w:rPr>
              <w:t>本期 计入 营业 外收 入金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本期计入其他 收益金额</w:t>
            </w:r>
          </w:p>
        </w:tc>
        <w:tc>
          <w:tcPr>
            <w:tcBorders>
              <w:top w:val="single" w:sz="4"/>
              <w:left w:val="single" w:sz="4"/>
            </w:tcBorders>
            <w:shd w:val="clear" w:color="auto" w:fill="FFFFFF"/>
            <w:textDirection w:val="tbRlV"/>
            <w:vAlign w:val="top"/>
          </w:tcPr>
          <w:p>
            <w:pPr>
              <w:pStyle w:val="Style97"/>
              <w:keepNext w:val="0"/>
              <w:keepLines w:val="0"/>
              <w:widowControl w:val="0"/>
              <w:shd w:val="clear" w:color="auto" w:fill="auto"/>
              <w:bidi w:val="0"/>
              <w:spacing w:before="120" w:after="0" w:line="240" w:lineRule="auto"/>
              <w:ind w:left="0" w:right="0" w:firstLine="0"/>
              <w:jc w:val="center"/>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68" w:lineRule="exact"/>
              <w:ind w:left="0" w:right="0" w:firstLine="0"/>
              <w:jc w:val="center"/>
            </w:pPr>
            <w:r>
              <w:rPr>
                <w:color w:val="000000"/>
                <w:spacing w:val="0"/>
                <w:w w:val="100"/>
                <w:position w:val="0"/>
              </w:rPr>
              <w:t>与资 产相 关/与 收益 相关</w:t>
            </w:r>
          </w:p>
        </w:tc>
      </w:tr>
      <w:tr>
        <w:trPr>
          <w:trHeight w:val="8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云计算工程项目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111,306.30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111,306.30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w:t>
            </w:r>
          </w:p>
          <w:p>
            <w:pPr>
              <w:pStyle w:val="Style22"/>
              <w:keepNext w:val="0"/>
              <w:keepLines w:val="0"/>
              <w:widowControl w:val="0"/>
              <w:shd w:val="clear" w:color="auto" w:fill="auto"/>
              <w:bidi w:val="0"/>
              <w:spacing w:before="0" w:after="60" w:line="240" w:lineRule="auto"/>
              <w:ind w:left="0" w:right="0" w:firstLine="0"/>
              <w:jc w:val="left"/>
            </w:pPr>
            <w:r>
              <w:rPr>
                <w:color w:val="000000"/>
                <w:spacing w:val="0"/>
                <w:w w:val="100"/>
                <w:position w:val="0"/>
              </w:rPr>
              <w:t>产相</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w:t>
            </w:r>
          </w:p>
        </w:tc>
      </w:tr>
      <w:tr>
        <w:trPr>
          <w:trHeight w:val="83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20"/>
                <w:szCs w:val="20"/>
              </w:rPr>
              <w:t>省级重点企业研究院建设项 目[注</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与资</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产相</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w:t>
            </w:r>
          </w:p>
        </w:tc>
      </w:tr>
      <w:tr>
        <w:trPr>
          <w:trHeight w:val="8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6" w:lineRule="exact"/>
              <w:ind w:left="0" w:right="0" w:firstLine="0"/>
              <w:jc w:val="left"/>
            </w:pPr>
            <w:r>
              <w:rPr>
                <w:color w:val="000000"/>
                <w:spacing w:val="0"/>
                <w:w w:val="100"/>
                <w:position w:val="0"/>
              </w:rPr>
              <w:t>基于金融行业信息知识库的 工具集软件研发及产业化项 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873,928.08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686,412.00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187,516.08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与资</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产相</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0"/>
              <w:jc w:val="left"/>
            </w:pPr>
            <w:r>
              <w:rPr>
                <w:color w:val="000000"/>
                <w:spacing w:val="0"/>
                <w:w w:val="100"/>
                <w:position w:val="0"/>
              </w:rPr>
              <w:t>证券安全可靠业务系统研发 及应用示范国家项目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金融云计算服务平台与金融 大数据支撑平台开发与应用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1,072,723.36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665,710.34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407,013.02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与资</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产相</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年战略性新兴产业项目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156,260.39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156,260.39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w:t>
            </w:r>
          </w:p>
        </w:tc>
      </w:tr>
    </w:tbl>
    <w:p>
      <w:pPr>
        <w:spacing w:lineRule="exact" w:line="1"/>
        <w:rPr>
          <w:sz w:val="2"/>
          <w:szCs w:val="2"/>
        </w:rPr>
      </w:pPr>
      <w:r>
        <w:br w:type="page"/>
      </w:r>
    </w:p>
    <w:tbl>
      <w:tblPr>
        <w:tblOverlap w:val="never"/>
        <w:jc w:val="center"/>
        <w:tblLayout w:type="fixed"/>
      </w:tblPr>
      <w:tblGrid>
        <w:gridCol w:w="2813"/>
        <w:gridCol w:w="1594"/>
        <w:gridCol w:w="1483"/>
        <w:gridCol w:w="758"/>
        <w:gridCol w:w="1594"/>
        <w:gridCol w:w="437"/>
        <w:gridCol w:w="1589"/>
        <w:gridCol w:w="797"/>
      </w:tblGrid>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IPV6</w:t>
            </w: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产相 关</w:t>
            </w:r>
          </w:p>
        </w:tc>
      </w:tr>
      <w:tr>
        <w:trPr>
          <w:trHeight w:val="83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金融大数据基础架构项目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2,477,214. </w:t>
            </w:r>
            <w:r>
              <w:rPr>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1,637,048.25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840,166.55</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与资</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产相</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w:t>
            </w:r>
          </w:p>
        </w:tc>
      </w:tr>
      <w:tr>
        <w:trPr>
          <w:trHeight w:val="8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恒生金融云产品生产基地</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 xml:space="preserve">［注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16,710,000.00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16,710,000.00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与资</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产相</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w:t>
            </w:r>
          </w:p>
        </w:tc>
      </w:tr>
      <w:tr>
        <w:trPr>
          <w:trHeight w:val="8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0" w:right="0" w:firstLine="0"/>
              <w:jc w:val="both"/>
            </w:pPr>
            <w:r>
              <w:rPr>
                <w:color w:val="000000"/>
                <w:spacing w:val="0"/>
                <w:w w:val="100"/>
                <w:position w:val="0"/>
              </w:rPr>
              <w:t>跨界服务设计方法与关键技 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618,000.00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700,000.00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与资</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产相</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w:t>
            </w:r>
          </w:p>
        </w:tc>
      </w:tr>
      <w:tr>
        <w:trPr>
          <w:trHeight w:val="83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跨界服务集成方法与支撑载 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584,800.00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670,000.00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与资</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产相</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w:t>
            </w:r>
          </w:p>
        </w:tc>
      </w:tr>
      <w:tr>
        <w:trPr>
          <w:trHeight w:val="8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重大基于大数据的智能投顾 服务平台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1,175,210.69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434,145.16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741,065.53</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与资</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产相</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w:t>
            </w:r>
          </w:p>
        </w:tc>
      </w:tr>
      <w:tr>
        <w:trPr>
          <w:trHeight w:val="8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智能服务适配理论与关键技 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663,700.00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36,300.00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700,000.00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与资</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产相</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w:t>
            </w:r>
          </w:p>
        </w:tc>
      </w:tr>
      <w:tr>
        <w:trPr>
          <w:trHeight w:val="8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全流程供应链协同企业服务 平台开发及应用项目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2,780,000.00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w:t>
            </w:r>
          </w:p>
          <w:p>
            <w:pPr>
              <w:pStyle w:val="Style22"/>
              <w:keepNext w:val="0"/>
              <w:keepLines w:val="0"/>
              <w:widowControl w:val="0"/>
              <w:shd w:val="clear" w:color="auto" w:fill="auto"/>
              <w:bidi w:val="0"/>
              <w:spacing w:before="0" w:after="60" w:line="240" w:lineRule="auto"/>
              <w:ind w:left="0" w:right="0" w:firstLine="0"/>
              <w:jc w:val="left"/>
            </w:pPr>
            <w:r>
              <w:rPr>
                <w:color w:val="000000"/>
                <w:spacing w:val="0"/>
                <w:w w:val="100"/>
                <w:position w:val="0"/>
              </w:rPr>
              <w:t>产相</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w:t>
            </w:r>
          </w:p>
        </w:tc>
      </w:tr>
      <w:tr>
        <w:trPr>
          <w:trHeight w:val="83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证券业关键信息基础设施创</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新与应用项目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10,640,766.28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4,359,233.72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与资</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产相</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w:t>
            </w:r>
          </w:p>
        </w:tc>
      </w:tr>
      <w:tr>
        <w:trPr>
          <w:trHeight w:val="1109"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支持陆家嘴互联网新兴金融 集聚平台建设一陆家嘴对冲 基金量化算法交易服务平台 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202,704.85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86,793.46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115,911.39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与资</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产相</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w:t>
            </w:r>
          </w:p>
        </w:tc>
      </w:tr>
    </w:tbl>
    <w:p>
      <w:pPr>
        <w:pStyle w:val="Style24"/>
        <w:keepNext w:val="0"/>
        <w:keepLines w:val="0"/>
        <w:widowControl w:val="0"/>
        <w:shd w:val="clear" w:color="auto" w:fill="auto"/>
        <w:bidi w:val="0"/>
        <w:spacing w:before="0" w:after="40" w:line="240" w:lineRule="auto"/>
        <w:ind w:left="1114" w:right="0" w:firstLine="0"/>
        <w:jc w:val="left"/>
      </w:pPr>
      <w:r>
        <w:rPr>
          <w:color w:val="000000"/>
          <w:spacing w:val="0"/>
          <w:w w:val="100"/>
          <w:position w:val="0"/>
        </w:rPr>
        <w:t>［注</w:t>
      </w:r>
      <w:r>
        <w:rPr>
          <w:color w:val="000000"/>
          <w:spacing w:val="0"/>
          <w:w w:val="100"/>
          <w:position w:val="0"/>
          <w:sz w:val="18"/>
          <w:szCs w:val="18"/>
        </w:rPr>
        <w:t>24］</w:t>
      </w:r>
      <w:r>
        <w:rPr>
          <w:color w:val="000000"/>
          <w:spacing w:val="0"/>
          <w:w w:val="100"/>
          <w:position w:val="0"/>
        </w:rPr>
        <w:t>政府补助本期计入当期损益金额情况详见本财务报表附注七</w:t>
      </w:r>
      <w:r>
        <w:rPr>
          <w:color w:val="000000"/>
          <w:spacing w:val="0"/>
          <w:w w:val="100"/>
          <w:position w:val="0"/>
          <w:sz w:val="18"/>
          <w:szCs w:val="18"/>
        </w:rPr>
        <w:t>(84)</w:t>
      </w:r>
      <w:r>
        <w:rPr>
          <w:color w:val="000000"/>
          <w:spacing w:val="0"/>
          <w:w w:val="100"/>
          <w:position w:val="0"/>
        </w:rPr>
        <w:t>之说明。</w:t>
      </w:r>
    </w:p>
    <w:p>
      <w:pPr>
        <w:pStyle w:val="Style24"/>
        <w:keepNext w:val="0"/>
        <w:keepLines w:val="0"/>
        <w:widowControl w:val="0"/>
        <w:shd w:val="clear" w:color="auto" w:fill="auto"/>
        <w:bidi w:val="0"/>
        <w:spacing w:before="0" w:after="40" w:line="240" w:lineRule="auto"/>
        <w:ind w:left="1114" w:right="0" w:firstLine="0"/>
        <w:jc w:val="left"/>
      </w:pPr>
      <w:r>
        <w:rPr>
          <w:color w:val="000000"/>
          <w:spacing w:val="0"/>
          <w:w w:val="100"/>
          <w:position w:val="0"/>
        </w:rPr>
        <w:t>［注</w:t>
      </w:r>
      <w:r>
        <w:rPr>
          <w:color w:val="000000"/>
          <w:spacing w:val="0"/>
          <w:w w:val="100"/>
          <w:position w:val="0"/>
          <w:sz w:val="18"/>
          <w:szCs w:val="18"/>
        </w:rPr>
        <w:t>25］</w:t>
      </w: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日，均尚未验收。</w:t>
      </w:r>
    </w:p>
    <w:p>
      <w:pPr>
        <w:pStyle w:val="Style24"/>
        <w:keepNext w:val="0"/>
        <w:keepLines w:val="0"/>
        <w:widowControl w:val="0"/>
        <w:shd w:val="clear" w:color="auto" w:fill="auto"/>
        <w:bidi w:val="0"/>
        <w:spacing w:before="0" w:after="40" w:line="240" w:lineRule="auto"/>
        <w:ind w:left="1114" w:right="0" w:firstLine="0"/>
        <w:jc w:val="left"/>
      </w:pPr>
      <w:r>
        <w:rPr>
          <w:color w:val="000000"/>
          <w:spacing w:val="0"/>
          <w:w w:val="100"/>
          <w:position w:val="0"/>
        </w:rPr>
        <w:t>［注</w:t>
      </w:r>
      <w:r>
        <w:rPr>
          <w:color w:val="000000"/>
          <w:spacing w:val="0"/>
          <w:w w:val="100"/>
          <w:position w:val="0"/>
          <w:sz w:val="18"/>
          <w:szCs w:val="18"/>
        </w:rPr>
        <w:t>26］</w:t>
      </w:r>
      <w:r>
        <w:rPr>
          <w:color w:val="000000"/>
          <w:spacing w:val="0"/>
          <w:w w:val="100"/>
          <w:position w:val="0"/>
        </w:rPr>
        <w:t>全流程供应链协同企业服务平台开发及应用项目本期摊销系支付给联合研发方。</w:t>
      </w:r>
    </w:p>
    <w:p>
      <w:pPr>
        <w:widowControl w:val="0"/>
        <w:spacing w:after="319" w:line="1" w:lineRule="exact"/>
      </w:pPr>
    </w:p>
    <w:p>
      <w:pPr>
        <w:pStyle w:val="Style5"/>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11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1100" w:right="0" w:firstLine="0"/>
        <w:jc w:val="left"/>
      </w:pPr>
      <w:bookmarkStart w:id="1620" w:name="bookmark1620"/>
      <w:bookmarkStart w:id="1621" w:name="bookmark1621"/>
      <w:bookmarkStart w:id="1622" w:name="bookmark1622"/>
      <w:bookmarkStart w:id="1623" w:name="bookmark1623"/>
      <w:r>
        <w:rPr>
          <w:color w:val="000000"/>
          <w:spacing w:val="0"/>
          <w:w w:val="100"/>
          <w:position w:val="0"/>
        </w:rPr>
        <w:t>5</w:t>
      </w:r>
      <w:bookmarkEnd w:id="1622"/>
      <w:r>
        <w:rPr>
          <w:color w:val="000000"/>
          <w:spacing w:val="0"/>
          <w:w w:val="100"/>
          <w:position w:val="0"/>
        </w:rPr>
        <w:t>2、其他非流动负债</w:t>
      </w:r>
      <w:bookmarkEnd w:id="1620"/>
      <w:bookmarkEnd w:id="1621"/>
      <w:bookmarkEnd w:id="1623"/>
    </w:p>
    <w:p>
      <w:pPr>
        <w:pStyle w:val="Style5"/>
        <w:keepNext w:val="0"/>
        <w:keepLines w:val="0"/>
        <w:widowControl w:val="0"/>
        <w:shd w:val="clear" w:color="auto" w:fill="auto"/>
        <w:bidi w:val="0"/>
        <w:spacing w:before="0" w:after="640" w:line="240" w:lineRule="auto"/>
        <w:ind w:left="11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1100" w:right="0" w:firstLine="0"/>
        <w:jc w:val="left"/>
      </w:pPr>
      <w:bookmarkStart w:id="1624" w:name="bookmark1624"/>
      <w:bookmarkStart w:id="1625" w:name="bookmark1625"/>
      <w:bookmarkStart w:id="1626" w:name="bookmark1626"/>
      <w:bookmarkStart w:id="1627" w:name="bookmark1627"/>
      <w:r>
        <w:rPr>
          <w:color w:val="000000"/>
          <w:spacing w:val="0"/>
          <w:w w:val="100"/>
          <w:position w:val="0"/>
        </w:rPr>
        <w:t>5</w:t>
      </w:r>
      <w:bookmarkEnd w:id="1626"/>
      <w:r>
        <w:rPr>
          <w:color w:val="000000"/>
          <w:spacing w:val="0"/>
          <w:w w:val="100"/>
          <w:position w:val="0"/>
        </w:rPr>
        <w:t>3、股本</w:t>
      </w:r>
      <w:bookmarkEnd w:id="1624"/>
      <w:bookmarkEnd w:id="1625"/>
      <w:bookmarkEnd w:id="1627"/>
    </w:p>
    <w:p>
      <w:pPr>
        <w:pStyle w:val="Style5"/>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248"/>
        <w:gridCol w:w="1896"/>
        <w:gridCol w:w="653"/>
        <w:gridCol w:w="1690"/>
        <w:gridCol w:w="888"/>
        <w:gridCol w:w="461"/>
        <w:gridCol w:w="1690"/>
        <w:gridCol w:w="1906"/>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textDirection w:val="tbRlV"/>
            <w:vAlign w:val="top"/>
          </w:tcPr>
          <w:p>
            <w:pPr>
              <w:pStyle w:val="Style97"/>
              <w:keepNext w:val="0"/>
              <w:keepLines w:val="0"/>
              <w:widowControl w:val="0"/>
              <w:shd w:val="clear" w:color="auto" w:fill="auto"/>
              <w:bidi w:val="0"/>
              <w:spacing w:before="120" w:after="0" w:line="240" w:lineRule="auto"/>
              <w:ind w:left="0" w:right="0" w:firstLine="0"/>
              <w:jc w:val="righ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1,044, 090, </w:t>
            </w:r>
            <w:r>
              <w:rPr>
                <w:color w:val="000000"/>
                <w:spacing w:val="0"/>
                <w:w w:val="100"/>
                <w:position w:val="0"/>
                <w:sz w:val="18"/>
                <w:szCs w:val="18"/>
              </w:rPr>
              <w:t xml:space="preserve">754.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417,469,726.00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417,469,726.00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1,461, 560, </w:t>
            </w:r>
            <w:r>
              <w:rPr>
                <w:color w:val="000000"/>
                <w:spacing w:val="0"/>
                <w:w w:val="100"/>
                <w:position w:val="0"/>
                <w:sz w:val="18"/>
                <w:szCs w:val="18"/>
              </w:rPr>
              <w:t xml:space="preserve">480. </w:t>
            </w:r>
            <w:r>
              <w:rPr>
                <w:color w:val="000000"/>
                <w:spacing w:val="0"/>
                <w:w w:val="100"/>
                <w:position w:val="0"/>
                <w:sz w:val="18"/>
                <w:szCs w:val="18"/>
              </w:rPr>
              <w:t>00</w:t>
            </w:r>
          </w:p>
        </w:tc>
      </w:tr>
    </w:tbl>
    <w:p>
      <w:pPr>
        <w:pStyle w:val="Style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500" w:line="410" w:lineRule="exact"/>
        <w:ind w:left="1100" w:right="0" w:firstLine="420"/>
        <w:jc w:val="both"/>
      </w:pPr>
      <w:r>
        <w:rPr>
          <w:color w:val="000000"/>
          <w:spacing w:val="0"/>
          <w:w w:val="100"/>
          <w:position w:val="0"/>
        </w:rPr>
        <w:t>根据</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w:t>
      </w:r>
      <w:r>
        <w:rPr>
          <w:color w:val="000000"/>
          <w:spacing w:val="0"/>
          <w:w w:val="100"/>
          <w:position w:val="0"/>
        </w:rPr>
        <w:t>日公司</w:t>
      </w:r>
      <w:r>
        <w:rPr>
          <w:color w:val="000000"/>
          <w:spacing w:val="0"/>
          <w:w w:val="100"/>
          <w:position w:val="0"/>
          <w:sz w:val="18"/>
          <w:szCs w:val="18"/>
        </w:rPr>
        <w:t>2020</w:t>
      </w:r>
      <w:r>
        <w:rPr>
          <w:color w:val="000000"/>
          <w:spacing w:val="0"/>
          <w:w w:val="100"/>
          <w:position w:val="0"/>
        </w:rPr>
        <w:t>年度股东大会通过的利润分配方案，公司拟以实施权益分派 股权登记日登记的总股本扣除公司回购专用证券账户持有的股票数量为基数，向全体股东每</w:t>
      </w:r>
      <w:r>
        <w:rPr>
          <w:color w:val="000000"/>
          <w:spacing w:val="0"/>
          <w:w w:val="100"/>
          <w:position w:val="0"/>
          <w:sz w:val="18"/>
          <w:szCs w:val="18"/>
        </w:rPr>
        <w:t xml:space="preserve">10 </w:t>
      </w:r>
      <w:r>
        <w:rPr>
          <w:color w:val="000000"/>
          <w:spacing w:val="0"/>
          <w:w w:val="100"/>
          <w:position w:val="0"/>
        </w:rPr>
        <w:t>股派发现金红利</w:t>
      </w:r>
      <w:r>
        <w:rPr>
          <w:color w:val="000000"/>
          <w:spacing w:val="0"/>
          <w:w w:val="100"/>
          <w:position w:val="0"/>
          <w:sz w:val="18"/>
          <w:szCs w:val="18"/>
        </w:rPr>
        <w:t xml:space="preserve">1. </w:t>
      </w:r>
      <w:r>
        <w:rPr>
          <w:color w:val="000000"/>
          <w:spacing w:val="0"/>
          <w:w w:val="100"/>
          <w:position w:val="0"/>
          <w:sz w:val="18"/>
          <w:szCs w:val="18"/>
        </w:rPr>
        <w:t>00</w:t>
      </w:r>
      <w:r>
        <w:rPr>
          <w:color w:val="000000"/>
          <w:spacing w:val="0"/>
          <w:w w:val="100"/>
          <w:position w:val="0"/>
        </w:rPr>
        <w:t>元（含税</w:t>
      </w:r>
      <w:r>
        <w:rPr>
          <w:color w:val="000000"/>
          <w:spacing w:val="0"/>
          <w:w w:val="100"/>
          <w:position w:val="0"/>
          <w:sz w:val="18"/>
          <w:szCs w:val="18"/>
        </w:rPr>
        <w:t>），</w:t>
      </w:r>
      <w:r>
        <w:rPr>
          <w:color w:val="000000"/>
          <w:spacing w:val="0"/>
          <w:w w:val="100"/>
          <w:position w:val="0"/>
        </w:rPr>
        <w:t>每</w:t>
      </w:r>
      <w:r>
        <w:rPr>
          <w:color w:val="000000"/>
          <w:spacing w:val="0"/>
          <w:w w:val="100"/>
          <w:position w:val="0"/>
          <w:sz w:val="18"/>
          <w:szCs w:val="18"/>
        </w:rPr>
        <w:t>10</w:t>
      </w:r>
      <w:r>
        <w:rPr>
          <w:color w:val="000000"/>
          <w:spacing w:val="0"/>
          <w:w w:val="100"/>
          <w:position w:val="0"/>
        </w:rPr>
        <w:t>股送红股</w:t>
      </w:r>
      <w:r>
        <w:rPr>
          <w:color w:val="000000"/>
          <w:spacing w:val="0"/>
          <w:w w:val="100"/>
          <w:position w:val="0"/>
          <w:sz w:val="18"/>
          <w:szCs w:val="18"/>
        </w:rPr>
        <w:t>4</w:t>
      </w:r>
      <w:r>
        <w:rPr>
          <w:color w:val="000000"/>
          <w:spacing w:val="0"/>
          <w:w w:val="100"/>
          <w:position w:val="0"/>
        </w:rPr>
        <w:t>股。截至</w:t>
      </w:r>
      <w:r>
        <w:rPr>
          <w:color w:val="000000"/>
          <w:spacing w:val="0"/>
          <w:w w:val="100"/>
          <w:position w:val="0"/>
          <w:sz w:val="18"/>
          <w:szCs w:val="18"/>
        </w:rPr>
        <w:t>2021</w:t>
      </w:r>
      <w:r>
        <w:rPr>
          <w:color w:val="000000"/>
          <w:spacing w:val="0"/>
          <w:w w:val="100"/>
          <w:position w:val="0"/>
        </w:rPr>
        <w:t>年</w:t>
      </w:r>
      <w:r>
        <w:rPr>
          <w:i/>
          <w:iCs/>
          <w:color w:val="000000"/>
          <w:spacing w:val="0"/>
          <w:w w:val="100"/>
          <w:position w:val="0"/>
        </w:rPr>
        <w:t>7</w:t>
      </w:r>
      <w:r>
        <w:rPr>
          <w:color w:val="000000"/>
          <w:spacing w:val="0"/>
          <w:w w:val="100"/>
          <w:position w:val="0"/>
        </w:rPr>
        <w:t>月</w:t>
      </w:r>
      <w:r>
        <w:rPr>
          <w:color w:val="000000"/>
          <w:spacing w:val="0"/>
          <w:w w:val="100"/>
          <w:position w:val="0"/>
          <w:sz w:val="18"/>
          <w:szCs w:val="18"/>
        </w:rPr>
        <w:t>19</w:t>
      </w:r>
      <w:r>
        <w:rPr>
          <w:color w:val="000000"/>
          <w:spacing w:val="0"/>
          <w:w w:val="100"/>
          <w:position w:val="0"/>
        </w:rPr>
        <w:t>日止，公司以实施 权益分派股权登记日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15</w:t>
      </w:r>
      <w:r>
        <w:rPr>
          <w:color w:val="000000"/>
          <w:spacing w:val="0"/>
          <w:w w:val="100"/>
          <w:position w:val="0"/>
        </w:rPr>
        <w:t>日）登记的总股本扣除公司回购专用证券账户持有的股票数 量为基数，向全体股东每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1.00</w:t>
      </w:r>
      <w:r>
        <w:rPr>
          <w:color w:val="000000"/>
          <w:spacing w:val="0"/>
          <w:w w:val="100"/>
          <w:position w:val="0"/>
        </w:rPr>
        <w:t>元（含税）</w:t>
      </w:r>
      <w:r>
        <w:rPr>
          <w:color w:val="000000"/>
          <w:spacing w:val="0"/>
          <w:w w:val="100"/>
          <w:position w:val="0"/>
          <w:sz w:val="18"/>
          <w:szCs w:val="18"/>
        </w:rPr>
        <w:t>，</w:t>
      </w:r>
      <w:r>
        <w:rPr>
          <w:color w:val="000000"/>
          <w:spacing w:val="0"/>
          <w:w w:val="100"/>
          <w:position w:val="0"/>
        </w:rPr>
        <w:t>每</w:t>
      </w:r>
      <w:r>
        <w:rPr>
          <w:color w:val="000000"/>
          <w:spacing w:val="0"/>
          <w:w w:val="100"/>
          <w:position w:val="0"/>
          <w:sz w:val="18"/>
          <w:szCs w:val="18"/>
        </w:rPr>
        <w:t>10</w:t>
      </w:r>
      <w:r>
        <w:rPr>
          <w:color w:val="000000"/>
          <w:spacing w:val="0"/>
          <w:w w:val="100"/>
          <w:position w:val="0"/>
        </w:rPr>
        <w:t>股送红股</w:t>
      </w:r>
      <w:r>
        <w:rPr>
          <w:color w:val="000000"/>
          <w:spacing w:val="0"/>
          <w:w w:val="100"/>
          <w:position w:val="0"/>
          <w:sz w:val="18"/>
          <w:szCs w:val="18"/>
        </w:rPr>
        <w:t>4</w:t>
      </w:r>
      <w:r>
        <w:rPr>
          <w:color w:val="000000"/>
          <w:spacing w:val="0"/>
          <w:w w:val="100"/>
          <w:position w:val="0"/>
        </w:rPr>
        <w:t>股，共计派发 现金红利</w:t>
      </w:r>
      <w:r>
        <w:rPr>
          <w:color w:val="000000"/>
          <w:spacing w:val="0"/>
          <w:w w:val="100"/>
          <w:position w:val="0"/>
          <w:sz w:val="18"/>
          <w:szCs w:val="18"/>
        </w:rPr>
        <w:t>104,367,431.40</w:t>
      </w:r>
      <w:r>
        <w:rPr>
          <w:color w:val="000000"/>
          <w:spacing w:val="0"/>
          <w:w w:val="100"/>
          <w:position w:val="0"/>
        </w:rPr>
        <w:t>元（含税），派送红股数量为</w:t>
      </w:r>
      <w:r>
        <w:rPr>
          <w:color w:val="000000"/>
          <w:spacing w:val="0"/>
          <w:w w:val="100"/>
          <w:position w:val="0"/>
          <w:sz w:val="18"/>
          <w:szCs w:val="18"/>
        </w:rPr>
        <w:t>417,469,726</w:t>
      </w:r>
      <w:r>
        <w:rPr>
          <w:color w:val="000000"/>
          <w:spacing w:val="0"/>
          <w:w w:val="100"/>
          <w:position w:val="0"/>
        </w:rPr>
        <w:t>股。上述转增事项业经天 健会计师事务所（特殊普通合伙）审验，并由其出具《验资报告》（天健验〔</w:t>
      </w:r>
      <w:r>
        <w:rPr>
          <w:color w:val="000000"/>
          <w:spacing w:val="0"/>
          <w:w w:val="100"/>
          <w:position w:val="0"/>
          <w:sz w:val="18"/>
          <w:szCs w:val="18"/>
        </w:rPr>
        <w:t>2021） 401</w:t>
      </w:r>
      <w:r>
        <w:rPr>
          <w:color w:val="000000"/>
          <w:spacing w:val="0"/>
          <w:w w:val="100"/>
          <w:position w:val="0"/>
        </w:rPr>
        <w:t>号）。</w:t>
      </w:r>
    </w:p>
    <w:p>
      <w:pPr>
        <w:pStyle w:val="Style13"/>
        <w:keepNext/>
        <w:keepLines/>
        <w:widowControl w:val="0"/>
        <w:shd w:val="clear" w:color="auto" w:fill="auto"/>
        <w:tabs>
          <w:tab w:pos="1599" w:val="left"/>
        </w:tabs>
        <w:bidi w:val="0"/>
        <w:spacing w:before="0" w:line="240" w:lineRule="auto"/>
        <w:ind w:left="1100" w:right="0" w:firstLine="0"/>
        <w:jc w:val="left"/>
      </w:pPr>
      <w:bookmarkStart w:id="1628" w:name="bookmark1628"/>
      <w:bookmarkStart w:id="1629" w:name="bookmark1629"/>
      <w:bookmarkStart w:id="1630" w:name="bookmark1630"/>
      <w:bookmarkStart w:id="1631" w:name="bookmark1631"/>
      <w:r>
        <w:rPr>
          <w:color w:val="000000"/>
          <w:spacing w:val="0"/>
          <w:w w:val="100"/>
          <w:position w:val="0"/>
        </w:rPr>
        <w:t>5</w:t>
      </w:r>
      <w:bookmarkEnd w:id="1630"/>
      <w:r>
        <w:rPr>
          <w:color w:val="000000"/>
          <w:spacing w:val="0"/>
          <w:w w:val="100"/>
          <w:position w:val="0"/>
        </w:rPr>
        <w:t>4、</w:t>
        <w:tab/>
        <w:t>其他权益工具</w:t>
      </w:r>
      <w:bookmarkEnd w:id="1628"/>
      <w:bookmarkEnd w:id="1629"/>
      <w:bookmarkEnd w:id="1631"/>
    </w:p>
    <w:p>
      <w:pPr>
        <w:pStyle w:val="Style13"/>
        <w:keepNext/>
        <w:keepLines/>
        <w:widowControl w:val="0"/>
        <w:shd w:val="clear" w:color="auto" w:fill="auto"/>
        <w:tabs>
          <w:tab w:pos="1530" w:val="left"/>
        </w:tabs>
        <w:bidi w:val="0"/>
        <w:spacing w:before="0" w:line="240" w:lineRule="auto"/>
        <w:ind w:left="1100" w:right="0" w:firstLine="0"/>
        <w:jc w:val="left"/>
      </w:pPr>
      <w:bookmarkStart w:id="1628" w:name="bookmark1628"/>
      <w:bookmarkStart w:id="1629" w:name="bookmark1629"/>
      <w:bookmarkStart w:id="1632" w:name="bookmark1632"/>
      <w:bookmarkStart w:id="1633" w:name="bookmark1633"/>
      <w:r>
        <w:rPr>
          <w:color w:val="000000"/>
          <w:spacing w:val="0"/>
          <w:w w:val="100"/>
          <w:position w:val="0"/>
        </w:rPr>
        <w:t>（</w:t>
      </w:r>
      <w:bookmarkEnd w:id="1632"/>
      <w:r>
        <w:rPr>
          <w:color w:val="000000"/>
          <w:spacing w:val="0"/>
          <w:w w:val="100"/>
          <w:position w:val="0"/>
        </w:rPr>
        <w:t>1）</w:t>
        <w:tab/>
        <w:t>.</w:t>
      </w:r>
      <w:r>
        <w:rPr>
          <w:color w:val="000000"/>
          <w:spacing w:val="0"/>
          <w:w w:val="100"/>
          <w:position w:val="0"/>
        </w:rPr>
        <w:t>期末发行在外的优先股、永续债等其他金融工具基本情况</w:t>
      </w:r>
      <w:bookmarkEnd w:id="1628"/>
      <w:bookmarkEnd w:id="1629"/>
      <w:bookmarkEnd w:id="1633"/>
    </w:p>
    <w:p>
      <w:pPr>
        <w:pStyle w:val="Style5"/>
        <w:keepNext w:val="0"/>
        <w:keepLines w:val="0"/>
        <w:widowControl w:val="0"/>
        <w:shd w:val="clear" w:color="auto" w:fill="auto"/>
        <w:bidi w:val="0"/>
        <w:spacing w:before="0" w:after="340" w:line="240" w:lineRule="auto"/>
        <w:ind w:left="11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1530" w:val="left"/>
        </w:tabs>
        <w:bidi w:val="0"/>
        <w:spacing w:before="0" w:line="240" w:lineRule="auto"/>
        <w:ind w:left="1100" w:right="0" w:firstLine="0"/>
        <w:jc w:val="left"/>
      </w:pPr>
      <w:bookmarkStart w:id="1634" w:name="bookmark1634"/>
      <w:bookmarkStart w:id="1635" w:name="bookmark1635"/>
      <w:bookmarkStart w:id="1636" w:name="bookmark1636"/>
      <w:bookmarkStart w:id="1637" w:name="bookmark1637"/>
      <w:r>
        <w:rPr>
          <w:color w:val="000000"/>
          <w:spacing w:val="0"/>
          <w:w w:val="100"/>
          <w:position w:val="0"/>
        </w:rPr>
        <w:t>（</w:t>
      </w:r>
      <w:bookmarkEnd w:id="1636"/>
      <w:r>
        <w:rPr>
          <w:color w:val="000000"/>
          <w:spacing w:val="0"/>
          <w:w w:val="100"/>
          <w:position w:val="0"/>
        </w:rPr>
        <w:t>2）</w:t>
        <w:tab/>
        <w:t>.</w:t>
      </w:r>
      <w:r>
        <w:rPr>
          <w:color w:val="000000"/>
          <w:spacing w:val="0"/>
          <w:w w:val="100"/>
          <w:position w:val="0"/>
        </w:rPr>
        <w:t>期末发行在外的优先股、永续债等金融工具变动情况表</w:t>
      </w:r>
      <w:bookmarkEnd w:id="1634"/>
      <w:bookmarkEnd w:id="1635"/>
      <w:bookmarkEnd w:id="1637"/>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其他权益工具本期增减变动情况、变动原因说明，以及相关会计处理的依据：</w:t>
      </w:r>
    </w:p>
    <w:p>
      <w:pPr>
        <w:pStyle w:val="Style5"/>
        <w:keepNext w:val="0"/>
        <w:keepLines w:val="0"/>
        <w:widowControl w:val="0"/>
        <w:shd w:val="clear" w:color="auto" w:fill="auto"/>
        <w:bidi w:val="0"/>
        <w:spacing w:before="0" w:after="340" w:line="240" w:lineRule="auto"/>
        <w:ind w:left="11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11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1599" w:val="left"/>
        </w:tabs>
        <w:bidi w:val="0"/>
        <w:spacing w:before="0" w:line="240" w:lineRule="auto"/>
        <w:ind w:left="1100" w:right="0" w:firstLine="0"/>
        <w:jc w:val="both"/>
      </w:pPr>
      <w:bookmarkStart w:id="1638" w:name="bookmark1638"/>
      <w:bookmarkStart w:id="1639" w:name="bookmark1639"/>
      <w:bookmarkStart w:id="1640" w:name="bookmark1640"/>
      <w:bookmarkStart w:id="1641" w:name="bookmark1641"/>
      <w:r>
        <w:rPr>
          <w:color w:val="000000"/>
          <w:spacing w:val="0"/>
          <w:w w:val="100"/>
          <w:position w:val="0"/>
        </w:rPr>
        <w:t>5</w:t>
      </w:r>
      <w:bookmarkEnd w:id="1640"/>
      <w:r>
        <w:rPr>
          <w:color w:val="000000"/>
          <w:spacing w:val="0"/>
          <w:w w:val="100"/>
          <w:position w:val="0"/>
        </w:rPr>
        <w:t>5、</w:t>
        <w:tab/>
        <w:t>资本公积</w:t>
      </w:r>
      <w:bookmarkEnd w:id="1638"/>
      <w:bookmarkEnd w:id="1639"/>
      <w:bookmarkEnd w:id="1641"/>
    </w:p>
    <w:p>
      <w:pPr>
        <w:pStyle w:val="Style5"/>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09"/>
        <w:gridCol w:w="1824"/>
        <w:gridCol w:w="1858"/>
        <w:gridCol w:w="1838"/>
        <w:gridCol w:w="1848"/>
      </w:tblGrid>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545,385,635.52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128,512,870.93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401,167,958.80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272,730,547.65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545,385,635.52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128,512,870.93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401,167,958.80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272,730,547.65</w:t>
            </w:r>
          </w:p>
        </w:tc>
      </w:tr>
      <w:tr>
        <w:trPr>
          <w:trHeight w:val="27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期增减变动情况、变动原因说明：</w:t>
            </w:r>
          </w:p>
        </w:tc>
      </w:tr>
    </w:tbl>
    <w:p>
      <w:pPr>
        <w:pStyle w:val="Style24"/>
        <w:keepNext w:val="0"/>
        <w:keepLines w:val="0"/>
        <w:widowControl w:val="0"/>
        <w:shd w:val="clear" w:color="auto" w:fill="auto"/>
        <w:bidi w:val="0"/>
        <w:spacing w:before="0" w:after="40" w:line="240" w:lineRule="auto"/>
        <w:ind w:left="533" w:right="0" w:firstLine="0"/>
        <w:jc w:val="left"/>
      </w:pPr>
      <w:r>
        <w:rPr>
          <w:color w:val="000000"/>
          <w:spacing w:val="0"/>
          <w:w w:val="100"/>
          <w:position w:val="0"/>
        </w:rPr>
        <w:t>资本公积本期增加:</w:t>
      </w:r>
    </w:p>
    <w:p>
      <w:pPr>
        <w:pStyle w:val="Style24"/>
        <w:keepNext w:val="0"/>
        <w:keepLines w:val="0"/>
        <w:widowControl w:val="0"/>
        <w:shd w:val="clear" w:color="auto" w:fill="auto"/>
        <w:bidi w:val="0"/>
        <w:spacing w:before="0" w:after="0" w:line="240" w:lineRule="auto"/>
        <w:ind w:left="533" w:right="0" w:firstLine="0"/>
        <w:jc w:val="left"/>
      </w:pPr>
      <w:r>
        <w:rPr>
          <w:color w:val="000000"/>
          <w:spacing w:val="0"/>
          <w:w w:val="100"/>
          <w:position w:val="0"/>
          <w:sz w:val="18"/>
          <w:szCs w:val="18"/>
        </w:rPr>
        <w:t>1）</w:t>
      </w:r>
      <w:r>
        <w:rPr>
          <w:color w:val="000000"/>
          <w:spacing w:val="0"/>
          <w:w w:val="100"/>
          <w:position w:val="0"/>
        </w:rPr>
        <w:t>股份支付：</w:t>
      </w:r>
    </w:p>
    <w:p>
      <w:pPr>
        <w:pStyle w:val="Style5"/>
        <w:keepNext w:val="0"/>
        <w:keepLines w:val="0"/>
        <w:widowControl w:val="0"/>
        <w:shd w:val="clear" w:color="auto" w:fill="auto"/>
        <w:bidi w:val="0"/>
        <w:spacing w:before="0" w:after="0" w:line="411" w:lineRule="exact"/>
        <w:ind w:left="1100" w:right="0" w:firstLine="420"/>
        <w:jc w:val="both"/>
      </w:pPr>
      <w:r>
        <w:rPr>
          <w:color w:val="000000"/>
          <w:spacing w:val="0"/>
          <w:w w:val="100"/>
          <w:position w:val="0"/>
        </w:rPr>
        <w:t>根据公司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12</w:t>
      </w:r>
      <w:r>
        <w:rPr>
          <w:color w:val="000000"/>
          <w:spacing w:val="0"/>
          <w:w w:val="100"/>
          <w:position w:val="0"/>
        </w:rPr>
        <w:t>日的第五届二十一次董事会审议通过的《恒生电子股份有限公司核 心员工入股“创新业务子公司”投资与管理办法》，公司本期授予子公司上海聚源骨干员工相应 子公司股权。前述以权益结算的股份支付公司按持股比例计算应享有的份额</w:t>
      </w:r>
      <w:r>
        <w:rPr>
          <w:color w:val="000000"/>
          <w:spacing w:val="0"/>
          <w:w w:val="100"/>
          <w:position w:val="0"/>
          <w:sz w:val="18"/>
          <w:szCs w:val="18"/>
        </w:rPr>
        <w:t xml:space="preserve">2,190, </w:t>
      </w:r>
      <w:r>
        <w:rPr>
          <w:color w:val="000000"/>
          <w:spacing w:val="0"/>
          <w:w w:val="100"/>
          <w:position w:val="0"/>
          <w:sz w:val="18"/>
          <w:szCs w:val="18"/>
        </w:rPr>
        <w:t>521.64</w:t>
      </w:r>
      <w:r>
        <w:rPr>
          <w:color w:val="000000"/>
          <w:spacing w:val="0"/>
          <w:w w:val="100"/>
          <w:position w:val="0"/>
        </w:rPr>
        <w:t>元，增 加资本公积-其他资本公积；</w:t>
      </w:r>
    </w:p>
    <w:p>
      <w:pPr>
        <w:pStyle w:val="Style5"/>
        <w:keepNext w:val="0"/>
        <w:keepLines w:val="0"/>
        <w:widowControl w:val="0"/>
        <w:shd w:val="clear" w:color="auto" w:fill="auto"/>
        <w:bidi w:val="0"/>
        <w:spacing w:before="0" w:after="100" w:line="411" w:lineRule="exact"/>
        <w:ind w:left="1100" w:right="0" w:firstLine="420"/>
        <w:jc w:val="both"/>
      </w:pPr>
      <w:r>
        <w:rPr>
          <w:color w:val="000000"/>
          <w:spacing w:val="0"/>
          <w:w w:val="100"/>
          <w:position w:val="0"/>
        </w:rPr>
        <w:t>根据公司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8</w:t>
      </w:r>
      <w:r>
        <w:rPr>
          <w:color w:val="000000"/>
          <w:spacing w:val="0"/>
          <w:w w:val="100"/>
          <w:position w:val="0"/>
        </w:rPr>
        <w:t>日召开的第七届第十五次董事会及</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日召开的</w:t>
      </w:r>
      <w:r>
        <w:rPr>
          <w:color w:val="000000"/>
          <w:spacing w:val="0"/>
          <w:w w:val="100"/>
          <w:position w:val="0"/>
          <w:sz w:val="18"/>
          <w:szCs w:val="18"/>
        </w:rPr>
        <w:t xml:space="preserve">2020 </w:t>
      </w:r>
      <w:r>
        <w:rPr>
          <w:color w:val="000000"/>
          <w:spacing w:val="0"/>
          <w:w w:val="100"/>
          <w:position w:val="0"/>
        </w:rPr>
        <w:t>年第三次临时股东大会，审议通过《关于〈恒生电子股份有限公司</w:t>
      </w:r>
      <w:r>
        <w:rPr>
          <w:color w:val="000000"/>
          <w:spacing w:val="0"/>
          <w:w w:val="100"/>
          <w:position w:val="0"/>
          <w:sz w:val="18"/>
          <w:szCs w:val="18"/>
        </w:rPr>
        <w:t>2020</w:t>
      </w:r>
      <w:r>
        <w:rPr>
          <w:color w:val="000000"/>
          <w:spacing w:val="0"/>
          <w:w w:val="100"/>
          <w:position w:val="0"/>
        </w:rPr>
        <w:t>年员工持股计划（草案）</w:t>
      </w:r>
      <w:r>
        <w:rPr>
          <w:color w:val="000000"/>
          <w:spacing w:val="0"/>
          <w:w w:val="100"/>
          <w:position w:val="0"/>
          <w:sz w:val="18"/>
          <w:szCs w:val="18"/>
        </w:rPr>
        <w:t xml:space="preserve">＞ </w:t>
      </w:r>
      <w:r>
        <w:rPr>
          <w:color w:val="000000"/>
          <w:spacing w:val="0"/>
          <w:w w:val="100"/>
          <w:position w:val="0"/>
        </w:rPr>
        <w:t>及其摘要的议案》《关于〈恒生电子股份有限公司</w:t>
      </w:r>
      <w:r>
        <w:rPr>
          <w:color w:val="000000"/>
          <w:spacing w:val="0"/>
          <w:w w:val="100"/>
          <w:position w:val="0"/>
          <w:sz w:val="18"/>
          <w:szCs w:val="18"/>
        </w:rPr>
        <w:t>2020</w:t>
      </w:r>
      <w:r>
        <w:rPr>
          <w:color w:val="000000"/>
          <w:spacing w:val="0"/>
          <w:w w:val="100"/>
          <w:position w:val="0"/>
        </w:rPr>
        <w:t>年员工持股计划管理办法＞的议案》（以下 简称</w:t>
      </w:r>
      <w:r>
        <w:rPr>
          <w:color w:val="000000"/>
          <w:spacing w:val="0"/>
          <w:w w:val="100"/>
          <w:position w:val="0"/>
          <w:sz w:val="18"/>
          <w:szCs w:val="18"/>
        </w:rPr>
        <w:t>2020</w:t>
      </w:r>
      <w:r>
        <w:rPr>
          <w:color w:val="000000"/>
          <w:spacing w:val="0"/>
          <w:w w:val="100"/>
          <w:position w:val="0"/>
        </w:rPr>
        <w:t xml:space="preserve">年员工持股计划）。前述以权益结算的股份支付公司按持股比例计算应享有的份额 </w:t>
      </w:r>
      <w:r>
        <w:rPr>
          <w:color w:val="000000"/>
          <w:spacing w:val="0"/>
          <w:w w:val="100"/>
          <w:position w:val="0"/>
          <w:sz w:val="18"/>
          <w:szCs w:val="18"/>
        </w:rPr>
        <w:t>106,488,455.61</w:t>
      </w:r>
      <w:r>
        <w:rPr>
          <w:color w:val="000000"/>
          <w:spacing w:val="0"/>
          <w:w w:val="100"/>
          <w:position w:val="0"/>
        </w:rPr>
        <w:t>元，增加资本公积-其他资本公积；</w:t>
      </w:r>
    </w:p>
    <w:p>
      <w:pPr>
        <w:pStyle w:val="Style5"/>
        <w:keepNext w:val="0"/>
        <w:keepLines w:val="0"/>
        <w:widowControl w:val="0"/>
        <w:shd w:val="clear" w:color="auto" w:fill="auto"/>
        <w:tabs>
          <w:tab w:pos="1857" w:val="left"/>
        </w:tabs>
        <w:bidi w:val="0"/>
        <w:spacing w:before="0" w:after="0" w:line="406" w:lineRule="exact"/>
        <w:ind w:left="1100" w:right="0" w:firstLine="420"/>
        <w:jc w:val="both"/>
      </w:pPr>
      <w:bookmarkStart w:id="1642" w:name="bookmark1642"/>
      <w:r>
        <w:rPr>
          <w:color w:val="000000"/>
          <w:spacing w:val="0"/>
          <w:w w:val="100"/>
          <w:position w:val="0"/>
          <w:sz w:val="18"/>
          <w:szCs w:val="18"/>
        </w:rPr>
        <w:t>2</w:t>
      </w:r>
      <w:bookmarkEnd w:id="1642"/>
      <w:r>
        <w:rPr>
          <w:color w:val="000000"/>
          <w:spacing w:val="0"/>
          <w:w w:val="100"/>
          <w:position w:val="0"/>
          <w:sz w:val="18"/>
          <w:szCs w:val="18"/>
        </w:rPr>
        <w:t>）</w:t>
        <w:tab/>
      </w:r>
      <w:r>
        <w:rPr>
          <w:color w:val="000000"/>
          <w:spacing w:val="0"/>
          <w:w w:val="100"/>
          <w:position w:val="0"/>
        </w:rPr>
        <w:t>公司联营企业除净损益、利润分配以外引起的所有者权益的其他变动，公司按持股比例计 算应享有的份额</w:t>
      </w:r>
      <w:r>
        <w:rPr>
          <w:color w:val="000000"/>
          <w:spacing w:val="0"/>
          <w:w w:val="100"/>
          <w:position w:val="0"/>
          <w:sz w:val="18"/>
          <w:szCs w:val="18"/>
        </w:rPr>
        <w:t xml:space="preserve">18, 417, </w:t>
      </w:r>
      <w:r>
        <w:rPr>
          <w:color w:val="000000"/>
          <w:spacing w:val="0"/>
          <w:w w:val="100"/>
          <w:position w:val="0"/>
          <w:sz w:val="18"/>
          <w:szCs w:val="18"/>
        </w:rPr>
        <w:t>249.85</w:t>
      </w:r>
      <w:r>
        <w:rPr>
          <w:color w:val="000000"/>
          <w:spacing w:val="0"/>
          <w:w w:val="100"/>
          <w:position w:val="0"/>
        </w:rPr>
        <w:t>元，增加资本公积-其他资本公积。</w:t>
      </w:r>
    </w:p>
    <w:p>
      <w:pPr>
        <w:pStyle w:val="Style5"/>
        <w:keepNext w:val="0"/>
        <w:keepLines w:val="0"/>
        <w:widowControl w:val="0"/>
        <w:shd w:val="clear" w:color="auto" w:fill="auto"/>
        <w:tabs>
          <w:tab w:pos="1862" w:val="left"/>
        </w:tabs>
        <w:bidi w:val="0"/>
        <w:spacing w:before="0" w:after="0" w:line="406" w:lineRule="exact"/>
        <w:ind w:left="1100" w:right="0" w:firstLine="420"/>
        <w:jc w:val="both"/>
      </w:pPr>
      <w:bookmarkStart w:id="1643" w:name="bookmark1643"/>
      <w:r>
        <w:rPr>
          <w:color w:val="000000"/>
          <w:spacing w:val="0"/>
          <w:w w:val="100"/>
          <w:position w:val="0"/>
          <w:sz w:val="18"/>
          <w:szCs w:val="18"/>
        </w:rPr>
        <w:t>3</w:t>
      </w:r>
      <w:bookmarkEnd w:id="1643"/>
      <w:r>
        <w:rPr>
          <w:color w:val="000000"/>
          <w:spacing w:val="0"/>
          <w:w w:val="100"/>
          <w:position w:val="0"/>
          <w:sz w:val="18"/>
          <w:szCs w:val="18"/>
        </w:rPr>
        <w:t>）</w:t>
        <w:tab/>
      </w:r>
      <w:r>
        <w:rPr>
          <w:color w:val="000000"/>
          <w:spacing w:val="0"/>
          <w:w w:val="100"/>
          <w:position w:val="0"/>
        </w:rPr>
        <w:t>公司持股平台持有公司合并范围内子公司本期除净损益、利润分配以外引起的所有者权益 的其他变动，在合并报表中通过交叉持股对子公司享有份额</w:t>
      </w:r>
      <w:r>
        <w:rPr>
          <w:color w:val="000000"/>
          <w:spacing w:val="0"/>
          <w:w w:val="100"/>
          <w:position w:val="0"/>
          <w:sz w:val="18"/>
          <w:szCs w:val="18"/>
        </w:rPr>
        <w:t>1,416,643.83</w:t>
      </w:r>
      <w:r>
        <w:rPr>
          <w:color w:val="000000"/>
          <w:spacing w:val="0"/>
          <w:w w:val="100"/>
          <w:position w:val="0"/>
        </w:rPr>
        <w:t>元，增加资本公积-其 他资本公积；</w:t>
      </w:r>
    </w:p>
    <w:p>
      <w:pPr>
        <w:pStyle w:val="Style5"/>
        <w:keepNext w:val="0"/>
        <w:keepLines w:val="0"/>
        <w:widowControl w:val="0"/>
        <w:shd w:val="clear" w:color="auto" w:fill="auto"/>
        <w:bidi w:val="0"/>
        <w:spacing w:before="0" w:after="0" w:line="406" w:lineRule="exact"/>
        <w:ind w:left="1520" w:right="0" w:firstLine="0"/>
        <w:jc w:val="left"/>
      </w:pPr>
      <w:r>
        <w:rPr>
          <w:color w:val="000000"/>
          <w:spacing w:val="0"/>
          <w:w w:val="100"/>
          <w:position w:val="0"/>
        </w:rPr>
        <w:t>资本公积本期减少：</w:t>
      </w:r>
    </w:p>
    <w:p>
      <w:pPr>
        <w:pStyle w:val="Style5"/>
        <w:keepNext w:val="0"/>
        <w:keepLines w:val="0"/>
        <w:widowControl w:val="0"/>
        <w:shd w:val="clear" w:color="auto" w:fill="auto"/>
        <w:tabs>
          <w:tab w:pos="1857" w:val="left"/>
        </w:tabs>
        <w:bidi w:val="0"/>
        <w:spacing w:before="0" w:after="0" w:line="406" w:lineRule="exact"/>
        <w:ind w:left="1100" w:right="0" w:firstLine="420"/>
        <w:jc w:val="both"/>
      </w:pPr>
      <w:bookmarkStart w:id="1644" w:name="bookmark1644"/>
      <w:r>
        <w:rPr>
          <w:color w:val="000000"/>
          <w:spacing w:val="0"/>
          <w:w w:val="100"/>
          <w:position w:val="0"/>
          <w:sz w:val="18"/>
          <w:szCs w:val="18"/>
        </w:rPr>
        <w:t>1</w:t>
      </w:r>
      <w:bookmarkEnd w:id="1644"/>
      <w:r>
        <w:rPr>
          <w:color w:val="000000"/>
          <w:spacing w:val="0"/>
          <w:w w:val="100"/>
          <w:position w:val="0"/>
          <w:sz w:val="18"/>
          <w:szCs w:val="18"/>
        </w:rPr>
        <w:t>）</w:t>
        <w:tab/>
      </w:r>
      <w:r>
        <w:rPr>
          <w:color w:val="000000"/>
          <w:spacing w:val="0"/>
          <w:w w:val="100"/>
          <w:position w:val="0"/>
        </w:rPr>
        <w:t>公司因追加投资取得原联营企业上海丹渥控制权，购买日之前与原持有股权相关的其他综 合收益、其他所有者权益变动</w:t>
      </w:r>
      <w:r>
        <w:rPr>
          <w:color w:val="000000"/>
          <w:spacing w:val="0"/>
          <w:w w:val="100"/>
          <w:position w:val="0"/>
          <w:sz w:val="18"/>
          <w:szCs w:val="18"/>
        </w:rPr>
        <w:t>2,565,362.08</w:t>
      </w:r>
      <w:r>
        <w:rPr>
          <w:color w:val="000000"/>
          <w:spacing w:val="0"/>
          <w:w w:val="100"/>
          <w:position w:val="0"/>
        </w:rPr>
        <w:t>元转入投资收益，减少资本公积-其他资本公积。</w:t>
      </w:r>
    </w:p>
    <w:p>
      <w:pPr>
        <w:pStyle w:val="Style2"/>
        <w:keepNext w:val="0"/>
        <w:keepLines w:val="0"/>
        <w:widowControl w:val="0"/>
        <w:shd w:val="clear" w:color="auto" w:fill="auto"/>
        <w:tabs>
          <w:tab w:pos="1855" w:val="left"/>
        </w:tabs>
        <w:bidi w:val="0"/>
        <w:spacing w:before="0" w:after="500" w:line="406" w:lineRule="exact"/>
        <w:ind w:left="1520" w:right="0" w:firstLine="0"/>
        <w:jc w:val="left"/>
        <w:rPr>
          <w:sz w:val="20"/>
          <w:szCs w:val="20"/>
        </w:rPr>
      </w:pPr>
      <w:bookmarkStart w:id="1645" w:name="bookmark1645"/>
      <w:r>
        <w:rPr>
          <w:color w:val="000000"/>
          <w:spacing w:val="0"/>
          <w:w w:val="100"/>
          <w:position w:val="0"/>
          <w:sz w:val="18"/>
          <w:szCs w:val="18"/>
        </w:rPr>
        <w:t>2</w:t>
      </w:r>
      <w:bookmarkEnd w:id="1645"/>
      <w:r>
        <w:rPr>
          <w:color w:val="000000"/>
          <w:spacing w:val="0"/>
          <w:w w:val="100"/>
          <w:position w:val="0"/>
          <w:sz w:val="18"/>
          <w:szCs w:val="18"/>
        </w:rPr>
        <w:t>）</w:t>
        <w:tab/>
      </w:r>
      <w:r>
        <w:rPr>
          <w:color w:val="000000"/>
          <w:spacing w:val="0"/>
          <w:w w:val="100"/>
          <w:position w:val="0"/>
          <w:sz w:val="20"/>
          <w:szCs w:val="20"/>
        </w:rPr>
        <w:t>资本公积其他减少</w:t>
      </w:r>
      <w:r>
        <w:rPr>
          <w:color w:val="000000"/>
          <w:spacing w:val="0"/>
          <w:w w:val="100"/>
          <w:position w:val="0"/>
          <w:sz w:val="18"/>
          <w:szCs w:val="18"/>
        </w:rPr>
        <w:t>398,602,596.72</w:t>
      </w:r>
      <w:r>
        <w:rPr>
          <w:color w:val="000000"/>
          <w:spacing w:val="0"/>
          <w:w w:val="100"/>
          <w:position w:val="0"/>
          <w:sz w:val="20"/>
          <w:szCs w:val="20"/>
        </w:rPr>
        <w:t>元，详见本附注七</w:t>
      </w:r>
      <w:r>
        <w:rPr>
          <w:color w:val="000000"/>
          <w:spacing w:val="0"/>
          <w:w w:val="100"/>
          <w:position w:val="0"/>
          <w:sz w:val="18"/>
          <w:szCs w:val="18"/>
        </w:rPr>
        <w:t>（56）</w:t>
      </w:r>
      <w:r>
        <w:rPr>
          <w:color w:val="000000"/>
          <w:spacing w:val="0"/>
          <w:w w:val="100"/>
          <w:position w:val="0"/>
          <w:sz w:val="20"/>
          <w:szCs w:val="20"/>
        </w:rPr>
        <w:t>说明。</w:t>
      </w:r>
    </w:p>
    <w:p>
      <w:pPr>
        <w:pStyle w:val="Style13"/>
        <w:keepNext/>
        <w:keepLines/>
        <w:widowControl w:val="0"/>
        <w:shd w:val="clear" w:color="auto" w:fill="auto"/>
        <w:bidi w:val="0"/>
        <w:spacing w:before="0" w:after="80" w:line="240" w:lineRule="auto"/>
        <w:ind w:left="1100" w:right="0" w:firstLine="0"/>
        <w:jc w:val="left"/>
      </w:pPr>
      <w:bookmarkStart w:id="1646" w:name="bookmark1646"/>
      <w:bookmarkStart w:id="1647" w:name="bookmark1647"/>
      <w:bookmarkStart w:id="1648" w:name="bookmark1648"/>
      <w:bookmarkStart w:id="1649" w:name="bookmark1649"/>
      <w:r>
        <w:rPr>
          <w:color w:val="000000"/>
          <w:spacing w:val="0"/>
          <w:w w:val="100"/>
          <w:position w:val="0"/>
        </w:rPr>
        <w:t>5</w:t>
      </w:r>
      <w:bookmarkEnd w:id="1648"/>
      <w:r>
        <w:rPr>
          <w:color w:val="000000"/>
          <w:spacing w:val="0"/>
          <w:w w:val="100"/>
          <w:position w:val="0"/>
        </w:rPr>
        <w:t>6、库存股</w:t>
      </w:r>
      <w:bookmarkEnd w:id="1646"/>
      <w:bookmarkEnd w:id="1647"/>
      <w:bookmarkEnd w:id="1649"/>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18"/>
        <w:gridCol w:w="1810"/>
        <w:gridCol w:w="1834"/>
        <w:gridCol w:w="1853"/>
        <w:gridCol w:w="1862"/>
      </w:tblGrid>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股份回购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117,376,268.28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682,524,351.40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760,224,472.72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39,676,146.96</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117,376,268.28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682,524,351.40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760,224,472.72</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39,676,146.96</w:t>
            </w:r>
          </w:p>
        </w:tc>
      </w:tr>
    </w:tbl>
    <w:p>
      <w:pPr>
        <w:widowControl w:val="0"/>
        <w:spacing w:after="79" w:line="1" w:lineRule="exact"/>
      </w:pPr>
    </w:p>
    <w:p>
      <w:pPr>
        <w:pStyle w:val="Style5"/>
        <w:keepNext w:val="0"/>
        <w:keepLines w:val="0"/>
        <w:widowControl w:val="0"/>
        <w:shd w:val="clear" w:color="auto" w:fill="auto"/>
        <w:bidi w:val="0"/>
        <w:spacing w:before="0" w:after="0" w:line="407" w:lineRule="exact"/>
        <w:ind w:left="1100" w:right="0" w:firstLine="0"/>
        <w:jc w:val="left"/>
      </w:pPr>
      <w:r>
        <w:rPr>
          <w:color w:val="000000"/>
          <w:spacing w:val="0"/>
          <w:w w:val="100"/>
          <w:position w:val="0"/>
        </w:rPr>
        <w:t>其他说明，包括本期增减变动情况、变动原因说明：</w:t>
      </w:r>
    </w:p>
    <w:p>
      <w:pPr>
        <w:pStyle w:val="Style5"/>
        <w:keepNext w:val="0"/>
        <w:keepLines w:val="0"/>
        <w:widowControl w:val="0"/>
        <w:shd w:val="clear" w:color="auto" w:fill="auto"/>
        <w:bidi w:val="0"/>
        <w:spacing w:before="0" w:after="80" w:line="407" w:lineRule="exact"/>
        <w:ind w:left="1100" w:right="0" w:firstLine="420"/>
        <w:jc w:val="both"/>
        <w:sectPr>
          <w:footnotePr>
            <w:pos w:val="pageBottom"/>
            <w:numFmt w:val="decimal"/>
            <w:numRestart w:val="continuous"/>
          </w:footnotePr>
          <w:pgSz w:w="11900" w:h="16840"/>
          <w:pgMar w:top="1282" w:right="375" w:bottom="1570" w:left="96" w:header="0" w:footer="3" w:gutter="0"/>
          <w:cols w:space="720"/>
          <w:noEndnote/>
          <w:rtlGutter w:val="0"/>
          <w:docGrid w:linePitch="360"/>
        </w:sectPr>
      </w:pPr>
      <w:r>
        <w:rPr>
          <w:color w:val="000000"/>
          <w:spacing w:val="0"/>
          <w:w w:val="100"/>
          <w:position w:val="0"/>
        </w:rPr>
        <w:t>根据公司</w:t>
      </w:r>
      <w:r>
        <w:rPr>
          <w:color w:val="000000"/>
          <w:spacing w:val="0"/>
          <w:w w:val="100"/>
          <w:position w:val="0"/>
          <w:sz w:val="18"/>
          <w:szCs w:val="18"/>
        </w:rPr>
        <w:t>2020</w:t>
      </w:r>
      <w:r>
        <w:rPr>
          <w:color w:val="000000"/>
          <w:spacing w:val="0"/>
          <w:w w:val="100"/>
          <w:position w:val="0"/>
        </w:rPr>
        <w:t>年员工持股计划，公司拟通过集中竞价交易方式以自有资金回购部分社会公众 股份，用于员工持股计划。本期公司回购股份</w:t>
      </w:r>
      <w:r>
        <w:rPr>
          <w:color w:val="000000"/>
          <w:spacing w:val="0"/>
          <w:w w:val="100"/>
          <w:position w:val="0"/>
          <w:sz w:val="18"/>
          <w:szCs w:val="18"/>
        </w:rPr>
        <w:t>7,190,295</w:t>
      </w:r>
      <w:r>
        <w:rPr>
          <w:color w:val="000000"/>
          <w:spacing w:val="0"/>
          <w:w w:val="100"/>
          <w:position w:val="0"/>
        </w:rPr>
        <w:t>股，支付回购款</w:t>
      </w:r>
      <w:r>
        <w:rPr>
          <w:color w:val="000000"/>
          <w:spacing w:val="0"/>
          <w:w w:val="100"/>
          <w:position w:val="0"/>
          <w:sz w:val="18"/>
          <w:szCs w:val="18"/>
        </w:rPr>
        <w:t xml:space="preserve">682, </w:t>
      </w:r>
      <w:r>
        <w:rPr>
          <w:color w:val="000000"/>
          <w:spacing w:val="0"/>
          <w:w w:val="100"/>
          <w:position w:val="0"/>
          <w:sz w:val="18"/>
          <w:szCs w:val="18"/>
        </w:rPr>
        <w:t>524,351.40</w:t>
      </w:r>
      <w:r>
        <w:rPr>
          <w:color w:val="000000"/>
          <w:spacing w:val="0"/>
          <w:w w:val="100"/>
          <w:position w:val="0"/>
        </w:rPr>
        <w:t>元。截 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日，公司已累计回购股份</w:t>
      </w:r>
      <w:r>
        <w:rPr>
          <w:color w:val="000000"/>
          <w:spacing w:val="0"/>
          <w:w w:val="100"/>
          <w:position w:val="0"/>
          <w:sz w:val="18"/>
          <w:szCs w:val="18"/>
        </w:rPr>
        <w:t>8,395, 740</w:t>
      </w:r>
      <w:r>
        <w:rPr>
          <w:color w:val="000000"/>
          <w:spacing w:val="0"/>
          <w:w w:val="100"/>
          <w:position w:val="0"/>
        </w:rPr>
        <w:t>股，累计支付回购款</w:t>
      </w:r>
      <w:r>
        <w:rPr>
          <w:color w:val="000000"/>
          <w:spacing w:val="0"/>
          <w:w w:val="100"/>
          <w:position w:val="0"/>
          <w:sz w:val="18"/>
          <w:szCs w:val="18"/>
        </w:rPr>
        <w:t xml:space="preserve">799,900, </w:t>
      </w:r>
      <w:r>
        <w:rPr>
          <w:color w:val="000000"/>
          <w:spacing w:val="0"/>
          <w:w w:val="100"/>
          <w:position w:val="0"/>
          <w:sz w:val="18"/>
          <w:szCs w:val="18"/>
        </w:rPr>
        <w:t xml:space="preserve">619. </w:t>
      </w:r>
      <w:r>
        <w:rPr>
          <w:color w:val="000000"/>
          <w:spacing w:val="0"/>
          <w:w w:val="100"/>
          <w:position w:val="0"/>
          <w:sz w:val="18"/>
          <w:szCs w:val="18"/>
        </w:rPr>
        <w:t>68</w:t>
      </w:r>
      <w:r>
        <w:rPr>
          <w:color w:val="000000"/>
          <w:spacing w:val="0"/>
          <w:w w:val="100"/>
          <w:position w:val="0"/>
        </w:rPr>
        <w:t>元； 公司已将回购股份非交易过户至公司</w:t>
      </w:r>
      <w:r>
        <w:rPr>
          <w:color w:val="000000"/>
          <w:spacing w:val="0"/>
          <w:w w:val="100"/>
          <w:position w:val="0"/>
          <w:sz w:val="18"/>
          <w:szCs w:val="18"/>
        </w:rPr>
        <w:t>2020</w:t>
      </w:r>
      <w:r>
        <w:rPr>
          <w:color w:val="000000"/>
          <w:spacing w:val="0"/>
          <w:w w:val="100"/>
          <w:position w:val="0"/>
        </w:rPr>
        <w:t>年员工持股计划账户，共计</w:t>
      </w:r>
      <w:r>
        <w:rPr>
          <w:color w:val="000000"/>
          <w:spacing w:val="0"/>
          <w:w w:val="100"/>
          <w:position w:val="0"/>
          <w:sz w:val="18"/>
          <w:szCs w:val="18"/>
        </w:rPr>
        <w:t>7,979,300</w:t>
      </w:r>
      <w:r>
        <w:rPr>
          <w:color w:val="000000"/>
          <w:spacing w:val="0"/>
          <w:w w:val="100"/>
          <w:position w:val="0"/>
        </w:rPr>
        <w:t xml:space="preserve">股，过户价格 </w:t>
      </w:r>
      <w:r>
        <w:rPr>
          <w:color w:val="000000"/>
          <w:spacing w:val="0"/>
          <w:w w:val="100"/>
          <w:position w:val="0"/>
          <w:sz w:val="18"/>
          <w:szCs w:val="18"/>
        </w:rPr>
        <w:t>45.32</w:t>
      </w:r>
      <w:r>
        <w:rPr>
          <w:color w:val="000000"/>
          <w:spacing w:val="0"/>
          <w:w w:val="100"/>
          <w:position w:val="0"/>
        </w:rPr>
        <w:t>元/股，公司回购专用证券账户中留存</w:t>
      </w:r>
      <w:r>
        <w:rPr>
          <w:color w:val="000000"/>
          <w:spacing w:val="0"/>
          <w:w w:val="100"/>
          <w:position w:val="0"/>
          <w:sz w:val="18"/>
          <w:szCs w:val="18"/>
        </w:rPr>
        <w:t>416,440</w:t>
      </w:r>
      <w:r>
        <w:rPr>
          <w:color w:val="000000"/>
          <w:spacing w:val="0"/>
          <w:w w:val="100"/>
          <w:position w:val="0"/>
        </w:rPr>
        <w:t xml:space="preserve">股，公司收到激励对象缴纳的认股款共计 </w:t>
      </w:r>
      <w:r>
        <w:rPr>
          <w:color w:val="000000"/>
          <w:spacing w:val="0"/>
          <w:w w:val="100"/>
          <w:position w:val="0"/>
          <w:sz w:val="18"/>
          <w:szCs w:val="18"/>
        </w:rPr>
        <w:t>361,621,876.00</w:t>
      </w:r>
      <w:r>
        <w:rPr>
          <w:color w:val="000000"/>
          <w:spacing w:val="0"/>
          <w:w w:val="100"/>
          <w:position w:val="0"/>
        </w:rPr>
        <w:t>元，公司按照平均回购价格结转库存股</w:t>
      </w:r>
      <w:r>
        <w:rPr>
          <w:color w:val="000000"/>
          <w:spacing w:val="0"/>
          <w:w w:val="100"/>
          <w:position w:val="0"/>
          <w:sz w:val="18"/>
          <w:szCs w:val="18"/>
        </w:rPr>
        <w:t>760,224,472.72</w:t>
      </w:r>
      <w:r>
        <w:rPr>
          <w:color w:val="000000"/>
          <w:spacing w:val="0"/>
          <w:w w:val="100"/>
          <w:position w:val="0"/>
        </w:rPr>
        <w:t>元，相应减少资本公积- 其他资本公积</w:t>
      </w:r>
      <w:r>
        <w:rPr>
          <w:color w:val="000000"/>
          <w:spacing w:val="0"/>
          <w:w w:val="100"/>
          <w:position w:val="0"/>
          <w:sz w:val="18"/>
          <w:szCs w:val="18"/>
        </w:rPr>
        <w:t>398,602,596.72</w:t>
      </w:r>
      <w:r>
        <w:rPr>
          <w:color w:val="000000"/>
          <w:spacing w:val="0"/>
          <w:w w:val="100"/>
          <w:position w:val="0"/>
        </w:rPr>
        <w:t>元。</w:t>
      </w:r>
    </w:p>
    <w:p>
      <w:pPr>
        <w:pStyle w:val="Style13"/>
        <w:keepNext/>
        <w:keepLines/>
        <w:widowControl w:val="0"/>
        <w:shd w:val="clear" w:color="auto" w:fill="auto"/>
        <w:bidi w:val="0"/>
        <w:spacing w:before="340" w:after="120" w:line="240" w:lineRule="auto"/>
        <w:ind w:left="0" w:right="0" w:firstLine="0"/>
        <w:jc w:val="left"/>
      </w:pPr>
      <w:bookmarkStart w:id="1650" w:name="bookmark1650"/>
      <w:bookmarkStart w:id="1651" w:name="bookmark1651"/>
      <w:bookmarkStart w:id="1652" w:name="bookmark1652"/>
      <w:bookmarkStart w:id="1653" w:name="bookmark1653"/>
      <w:r>
        <w:rPr>
          <w:color w:val="000000"/>
          <w:spacing w:val="0"/>
          <w:w w:val="100"/>
          <w:position w:val="0"/>
        </w:rPr>
        <w:t>5</w:t>
      </w:r>
      <w:bookmarkEnd w:id="1652"/>
      <w:r>
        <w:rPr>
          <w:color w:val="000000"/>
          <w:spacing w:val="0"/>
          <w:w w:val="100"/>
          <w:position w:val="0"/>
        </w:rPr>
        <w:t>7、其他综合收益</w:t>
      </w:r>
      <w:bookmarkEnd w:id="1650"/>
      <w:bookmarkEnd w:id="1651"/>
      <w:bookmarkEnd w:id="165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445"/>
        <w:gridCol w:w="1690"/>
        <w:gridCol w:w="1685"/>
        <w:gridCol w:w="1440"/>
        <w:gridCol w:w="1440"/>
        <w:gridCol w:w="1445"/>
        <w:gridCol w:w="1685"/>
        <w:gridCol w:w="1579"/>
        <w:gridCol w:w="1694"/>
      </w:tblGrid>
      <w:tr>
        <w:trPr>
          <w:trHeight w:val="28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6"/>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本期所得税前发 生额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减：前期计入 其他综合收 益当期转入 留存收益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减：所得税费 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税后归属于母公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税后归属于少 数股东</w:t>
            </w: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一、不能重分</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类进损益的</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w:t>
            </w:r>
          </w:p>
          <w:p>
            <w:pPr>
              <w:pStyle w:val="Style22"/>
              <w:keepNext w:val="0"/>
              <w:keepLines w:val="0"/>
              <w:widowControl w:val="0"/>
              <w:shd w:val="clear" w:color="auto" w:fill="auto"/>
              <w:bidi w:val="0"/>
              <w:spacing w:before="0" w:after="0" w:line="204" w:lineRule="auto"/>
              <w:ind w:left="0" w:right="0" w:firstLine="0"/>
              <w:jc w:val="both"/>
              <w:rPr>
                <w:sz w:val="14"/>
                <w:szCs w:val="14"/>
              </w:rPr>
            </w:pPr>
            <w:r>
              <w:rPr>
                <w:rFonts w:ascii="Book Antiqua" w:eastAsia="Book Antiqua" w:hAnsi="Book Antiqua" w:cs="Book Antiqua"/>
                <w:color w:val="000000"/>
                <w:spacing w:val="0"/>
                <w:w w:val="100"/>
                <w:position w:val="0"/>
                <w:sz w:val="14"/>
                <w:szCs w:val="14"/>
              </w:rPr>
              <w:t>A4-</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其中：重新计</w:t>
            </w:r>
          </w:p>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量设定受益</w:t>
            </w:r>
          </w:p>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2" w:lineRule="exact"/>
              <w:ind w:left="0" w:right="0" w:firstLine="320"/>
              <w:jc w:val="both"/>
            </w:pPr>
            <w:r>
              <w:rPr>
                <w:color w:val="000000"/>
                <w:spacing w:val="0"/>
                <w:w w:val="100"/>
                <w:position w:val="0"/>
              </w:rPr>
              <w:t>权益法下 不能转损益 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320"/>
              <w:jc w:val="both"/>
            </w:pPr>
            <w:r>
              <w:rPr>
                <w:color w:val="000000"/>
                <w:spacing w:val="0"/>
                <w:w w:val="100"/>
                <w:position w:val="0"/>
              </w:rPr>
              <w:t>其他权益</w:t>
            </w:r>
          </w:p>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工具投资公</w:t>
            </w:r>
          </w:p>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320"/>
              <w:jc w:val="both"/>
            </w:pPr>
            <w:r>
              <w:rPr>
                <w:color w:val="000000"/>
                <w:spacing w:val="0"/>
                <w:w w:val="100"/>
                <w:position w:val="0"/>
              </w:rPr>
              <w:t>企业自身</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信用风险公</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二、将重分类 进损益的其 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-7,643,663.35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-13,786,289.23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-11,419,570.51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-2,366,718.72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-19,063,233.86</w:t>
            </w:r>
          </w:p>
        </w:tc>
      </w:tr>
      <w:tr>
        <w:trPr>
          <w:trHeight w:val="56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其中：权益法 下可转损益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1,248, </w:t>
            </w:r>
            <w:r>
              <w:rPr>
                <w:color w:val="000000"/>
                <w:spacing w:val="0"/>
                <w:w w:val="100"/>
                <w:position w:val="0"/>
                <w:sz w:val="18"/>
                <w:szCs w:val="18"/>
              </w:rPr>
              <w:t xml:space="preserve">972. </w:t>
            </w:r>
            <w:r>
              <w:rPr>
                <w:color w:val="000000"/>
                <w:spacing w:val="0"/>
                <w:w w:val="100"/>
                <w:position w:val="0"/>
                <w:sz w:val="18"/>
                <w:szCs w:val="18"/>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1,248, </w:t>
            </w:r>
            <w:r>
              <w:rPr>
                <w:color w:val="000000"/>
                <w:spacing w:val="0"/>
                <w:w w:val="100"/>
                <w:position w:val="0"/>
                <w:sz w:val="18"/>
                <w:szCs w:val="18"/>
              </w:rPr>
              <w:t xml:space="preserve">972. </w:t>
            </w:r>
            <w:r>
              <w:rPr>
                <w:color w:val="000000"/>
                <w:spacing w:val="0"/>
                <w:w w:val="100"/>
                <w:position w:val="0"/>
                <w:sz w:val="18"/>
                <w:szCs w:val="18"/>
              </w:rPr>
              <w:t>79</w:t>
            </w:r>
          </w:p>
        </w:tc>
      </w:tr>
    </w:tbl>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w:t>
      </w:r>
      <w:r>
        <w:rPr>
          <w:color w:val="000000"/>
          <w:spacing w:val="0"/>
          <w:w w:val="100"/>
          <w:position w:val="0"/>
          <w:sz w:val="16"/>
          <w:szCs w:val="16"/>
        </w:rPr>
        <w:t>162</w:t>
      </w:r>
      <w:r>
        <w:rPr>
          <w:color w:val="000000"/>
          <w:spacing w:val="0"/>
          <w:w w:val="100"/>
          <w:position w:val="0"/>
          <w:sz w:val="18"/>
          <w:szCs w:val="18"/>
        </w:rPr>
        <w:t>页共</w:t>
      </w:r>
      <w:r>
        <w:rPr>
          <w:color w:val="000000"/>
          <w:spacing w:val="0"/>
          <w:w w:val="100"/>
          <w:position w:val="0"/>
          <w:sz w:val="16"/>
          <w:szCs w:val="16"/>
        </w:rPr>
        <w:t>137</w:t>
      </w:r>
      <w:r>
        <w:rPr>
          <w:color w:val="000000"/>
          <w:spacing w:val="0"/>
          <w:w w:val="100"/>
          <w:position w:val="0"/>
          <w:sz w:val="18"/>
          <w:szCs w:val="18"/>
        </w:rPr>
        <w:t>页</w:t>
      </w:r>
      <w:r>
        <w:br w:type="page"/>
      </w:r>
    </w:p>
    <w:tbl>
      <w:tblPr>
        <w:tblOverlap w:val="never"/>
        <w:jc w:val="center"/>
        <w:tblLayout w:type="fixed"/>
      </w:tblPr>
      <w:tblGrid>
        <w:gridCol w:w="1445"/>
        <w:gridCol w:w="1690"/>
        <w:gridCol w:w="1685"/>
        <w:gridCol w:w="1440"/>
        <w:gridCol w:w="1440"/>
        <w:gridCol w:w="1445"/>
        <w:gridCol w:w="1685"/>
        <w:gridCol w:w="1579"/>
        <w:gridCol w:w="1694"/>
      </w:tblGrid>
      <w:tr>
        <w:trPr>
          <w:trHeight w:val="56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320"/>
              <w:jc w:val="both"/>
            </w:pPr>
            <w:r>
              <w:rPr>
                <w:color w:val="000000"/>
                <w:spacing w:val="0"/>
                <w:w w:val="100"/>
                <w:position w:val="0"/>
              </w:rPr>
              <w:t>其他债权</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投资公允价</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1,801,595.88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-26,654.09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-25,707.87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-946.22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1,775,888.01</w:t>
            </w:r>
          </w:p>
        </w:tc>
      </w:tr>
      <w:tr>
        <w:trPr>
          <w:trHeight w:val="109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0" w:lineRule="exact"/>
              <w:ind w:left="0" w:right="0" w:firstLine="320"/>
              <w:jc w:val="both"/>
            </w:pPr>
            <w:r>
              <w:rPr>
                <w:color w:val="000000"/>
                <w:spacing w:val="0"/>
                <w:w w:val="100"/>
                <w:position w:val="0"/>
              </w:rPr>
              <w:t>金融资产 重分类计入 其他综合收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320"/>
              <w:jc w:val="both"/>
            </w:pPr>
            <w:r>
              <w:rPr>
                <w:color w:val="000000"/>
                <w:spacing w:val="0"/>
                <w:w w:val="100"/>
                <w:position w:val="0"/>
              </w:rPr>
              <w:t>其他债权</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投资信用减</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现金流量 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外币财务</w:t>
            </w:r>
          </w:p>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报表折算差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-10,694,232.02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-13,759,635.14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-11,393,862.64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-2,365,772.50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-22,088,094.66</w:t>
            </w:r>
          </w:p>
        </w:tc>
      </w:tr>
      <w:tr>
        <w:trPr>
          <w:trHeight w:val="56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其他综合收 益合计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-7,643,663.35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-13,786,289.23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-11,419,570.51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-2,366,718.72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-19,063,233.86</w:t>
            </w:r>
          </w:p>
        </w:tc>
      </w:tr>
    </w:tbl>
    <w:p>
      <w:pPr>
        <w:widowControl w:val="0"/>
        <w:spacing w:after="3619" w:line="1" w:lineRule="exact"/>
      </w:pPr>
    </w:p>
    <w:p>
      <w:pPr>
        <w:pStyle w:val="Style102"/>
        <w:keepNext w:val="0"/>
        <w:keepLines w:val="0"/>
        <w:widowControl w:val="0"/>
        <w:shd w:val="clear" w:color="auto" w:fill="auto"/>
        <w:bidi w:val="0"/>
        <w:spacing w:before="0" w:after="0" w:line="240" w:lineRule="auto"/>
        <w:ind w:left="0" w:right="0" w:firstLine="0"/>
        <w:jc w:val="center"/>
        <w:rPr>
          <w:sz w:val="18"/>
          <w:szCs w:val="18"/>
        </w:rPr>
        <w:sectPr>
          <w:footnotePr>
            <w:pos w:val="pageBottom"/>
            <w:numFmt w:val="decimal"/>
            <w:numRestart w:val="continuous"/>
          </w:footnotePr>
          <w:pgSz w:w="16840" w:h="11900" w:orient="landscape"/>
          <w:pgMar w:top="1791" w:right="1412" w:bottom="994" w:left="1326" w:header="0" w:footer="3" w:gutter="0"/>
          <w:cols w:space="720"/>
          <w:noEndnote/>
          <w:rtlGutter w:val="0"/>
          <w:docGrid w:linePitch="360"/>
        </w:sectPr>
      </w:pPr>
      <w:r>
        <w:rPr>
          <w:color w:val="000000"/>
          <w:spacing w:val="0"/>
          <w:w w:val="100"/>
          <w:position w:val="0"/>
          <w:sz w:val="18"/>
          <w:szCs w:val="18"/>
        </w:rPr>
        <w:t>第</w:t>
      </w:r>
      <w:r>
        <w:rPr>
          <w:color w:val="000000"/>
          <w:spacing w:val="0"/>
          <w:w w:val="100"/>
          <w:position w:val="0"/>
          <w:sz w:val="16"/>
          <w:szCs w:val="16"/>
        </w:rPr>
        <w:t>163</w:t>
      </w:r>
      <w:r>
        <w:rPr>
          <w:color w:val="000000"/>
          <w:spacing w:val="0"/>
          <w:w w:val="100"/>
          <w:position w:val="0"/>
          <w:sz w:val="18"/>
          <w:szCs w:val="18"/>
        </w:rPr>
        <w:t>页共</w:t>
      </w:r>
      <w:r>
        <w:rPr>
          <w:color w:val="000000"/>
          <w:spacing w:val="0"/>
          <w:w w:val="100"/>
          <w:position w:val="0"/>
          <w:sz w:val="16"/>
          <w:szCs w:val="16"/>
        </w:rPr>
        <w:t>137</w:t>
      </w:r>
      <w:r>
        <w:rPr>
          <w:color w:val="000000"/>
          <w:spacing w:val="0"/>
          <w:w w:val="100"/>
          <w:position w:val="0"/>
          <w:sz w:val="18"/>
          <w:szCs w:val="18"/>
        </w:rPr>
        <w:t>页</w:t>
      </w:r>
    </w:p>
    <w:p>
      <w:pPr>
        <w:pStyle w:val="Style13"/>
        <w:keepNext/>
        <w:keepLines/>
        <w:widowControl w:val="0"/>
        <w:shd w:val="clear" w:color="auto" w:fill="auto"/>
        <w:bidi w:val="0"/>
        <w:spacing w:before="500" w:after="80" w:line="240" w:lineRule="auto"/>
        <w:ind w:left="0" w:right="0" w:firstLine="0"/>
        <w:jc w:val="left"/>
      </w:pPr>
      <w:bookmarkStart w:id="1654" w:name="bookmark1654"/>
      <w:bookmarkStart w:id="1655" w:name="bookmark1655"/>
      <w:bookmarkStart w:id="1656" w:name="bookmark1656"/>
      <w:bookmarkStart w:id="1657" w:name="bookmark1657"/>
      <w:r>
        <w:rPr>
          <w:color w:val="000000"/>
          <w:spacing w:val="0"/>
          <w:w w:val="100"/>
          <w:position w:val="0"/>
        </w:rPr>
        <w:t>5</w:t>
      </w:r>
      <w:bookmarkEnd w:id="1656"/>
      <w:r>
        <w:rPr>
          <w:color w:val="000000"/>
          <w:spacing w:val="0"/>
          <w:w w:val="100"/>
          <w:position w:val="0"/>
        </w:rPr>
        <w:t>8、专项储备</w:t>
      </w:r>
      <w:bookmarkEnd w:id="1654"/>
      <w:bookmarkEnd w:id="1655"/>
      <w:bookmarkEnd w:id="1657"/>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1658" w:name="bookmark1658"/>
      <w:bookmarkStart w:id="1659" w:name="bookmark1659"/>
      <w:bookmarkStart w:id="1660" w:name="bookmark1660"/>
      <w:bookmarkStart w:id="1661" w:name="bookmark1661"/>
      <w:r>
        <w:rPr>
          <w:color w:val="000000"/>
          <w:spacing w:val="0"/>
          <w:w w:val="100"/>
          <w:position w:val="0"/>
        </w:rPr>
        <w:t>5</w:t>
      </w:r>
      <w:bookmarkEnd w:id="1660"/>
      <w:r>
        <w:rPr>
          <w:color w:val="000000"/>
          <w:spacing w:val="0"/>
          <w:w w:val="100"/>
          <w:position w:val="0"/>
        </w:rPr>
        <w:t>9、盈余公积</w:t>
      </w:r>
      <w:bookmarkEnd w:id="1658"/>
      <w:bookmarkEnd w:id="1659"/>
      <w:bookmarkEnd w:id="166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80"/>
        <w:gridCol w:w="1795"/>
        <w:gridCol w:w="1805"/>
        <w:gridCol w:w="1814"/>
        <w:gridCol w:w="1814"/>
      </w:tblGrid>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195,942,797.49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137,988,450.22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11,498,903.95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322,432,343.76</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195,942,797.49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137,988,450.22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11,498,903.95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322,432,343.76</w:t>
            </w:r>
          </w:p>
        </w:tc>
      </w:tr>
    </w:tbl>
    <w:p>
      <w:pPr>
        <w:pStyle w:val="Style24"/>
        <w:keepNext w:val="0"/>
        <w:keepLines w:val="0"/>
        <w:widowControl w:val="0"/>
        <w:shd w:val="clear" w:color="auto" w:fill="auto"/>
        <w:bidi w:val="0"/>
        <w:spacing w:before="0" w:after="0" w:line="240" w:lineRule="auto"/>
        <w:ind w:left="461" w:right="0" w:firstLine="0"/>
        <w:jc w:val="left"/>
      </w:pPr>
      <w:r>
        <w:rPr>
          <w:color w:val="000000"/>
          <w:spacing w:val="0"/>
          <w:w w:val="100"/>
          <w:position w:val="0"/>
        </w:rPr>
        <w:t>［注</w:t>
      </w:r>
      <w:r>
        <w:rPr>
          <w:color w:val="000000"/>
          <w:spacing w:val="0"/>
          <w:w w:val="100"/>
          <w:position w:val="0"/>
          <w:sz w:val="18"/>
          <w:szCs w:val="18"/>
        </w:rPr>
        <w:t>27］</w:t>
      </w:r>
      <w:r>
        <w:rPr>
          <w:color w:val="000000"/>
          <w:spacing w:val="0"/>
          <w:w w:val="100"/>
          <w:position w:val="0"/>
        </w:rPr>
        <w:t>期初数与上年年末数</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日）差异详见本财务报表附注五</w:t>
      </w:r>
      <w:r>
        <w:rPr>
          <w:color w:val="000000"/>
          <w:spacing w:val="0"/>
          <w:w w:val="100"/>
          <w:position w:val="0"/>
          <w:sz w:val="18"/>
          <w:szCs w:val="18"/>
        </w:rPr>
        <w:t>（44）1）</w:t>
      </w:r>
      <w:r>
        <w:rPr>
          <w:color w:val="000000"/>
          <w:spacing w:val="0"/>
          <w:w w:val="100"/>
          <w:position w:val="0"/>
        </w:rPr>
        <w:t>之说</w:t>
      </w:r>
    </w:p>
    <w:p>
      <w:pPr>
        <w:widowControl w:val="0"/>
        <w:spacing w:after="159" w:line="1" w:lineRule="exact"/>
      </w:pPr>
    </w:p>
    <w:p>
      <w:pPr>
        <w:pStyle w:val="Style5"/>
        <w:keepNext w:val="0"/>
        <w:keepLines w:val="0"/>
        <w:widowControl w:val="0"/>
        <w:shd w:val="clear" w:color="auto" w:fill="auto"/>
        <w:bidi w:val="0"/>
        <w:spacing w:before="0" w:after="80" w:line="408" w:lineRule="exact"/>
        <w:ind w:left="0" w:right="0" w:firstLine="0"/>
        <w:jc w:val="both"/>
      </w:pPr>
      <w:r>
        <w:rPr>
          <w:color w:val="000000"/>
          <w:spacing w:val="0"/>
          <w:w w:val="100"/>
          <w:position w:val="0"/>
        </w:rPr>
        <w:t>明。</w:t>
      </w:r>
    </w:p>
    <w:p>
      <w:pPr>
        <w:pStyle w:val="Style5"/>
        <w:keepNext w:val="0"/>
        <w:keepLines w:val="0"/>
        <w:widowControl w:val="0"/>
        <w:shd w:val="clear" w:color="auto" w:fill="auto"/>
        <w:bidi w:val="0"/>
        <w:spacing w:before="0" w:after="80" w:line="408" w:lineRule="exact"/>
        <w:ind w:left="0" w:right="0" w:firstLine="240"/>
        <w:jc w:val="left"/>
      </w:pPr>
      <w:r>
        <w:rPr>
          <w:color w:val="000000"/>
          <w:spacing w:val="0"/>
          <w:w w:val="100"/>
          <w:position w:val="0"/>
        </w:rPr>
        <w:t>盈余公积说明，包括本期增减变动情况、变动原因说明：</w:t>
      </w:r>
    </w:p>
    <w:p>
      <w:pPr>
        <w:pStyle w:val="Style5"/>
        <w:keepNext w:val="0"/>
        <w:keepLines w:val="0"/>
        <w:widowControl w:val="0"/>
        <w:shd w:val="clear" w:color="auto" w:fill="auto"/>
        <w:bidi w:val="0"/>
        <w:spacing w:before="0" w:after="0" w:line="408" w:lineRule="exact"/>
        <w:ind w:left="0" w:right="0" w:firstLine="460"/>
        <w:jc w:val="both"/>
      </w:pPr>
      <w:r>
        <w:rPr>
          <w:color w:val="000000"/>
          <w:spacing w:val="0"/>
          <w:w w:val="100"/>
          <w:position w:val="0"/>
        </w:rPr>
        <w:t>云纪网络：根据公司、宁波高新区山招股权投资管理合伙企业（有限合伙）签订的《股权转 让协议》，本期公司以</w:t>
      </w:r>
      <w:r>
        <w:rPr>
          <w:color w:val="000000"/>
          <w:spacing w:val="0"/>
          <w:w w:val="100"/>
          <w:position w:val="0"/>
          <w:sz w:val="18"/>
          <w:szCs w:val="18"/>
        </w:rPr>
        <w:t>5,251,770.00</w:t>
      </w:r>
      <w:r>
        <w:rPr>
          <w:color w:val="000000"/>
          <w:spacing w:val="0"/>
          <w:w w:val="100"/>
          <w:position w:val="0"/>
        </w:rPr>
        <w:t>元收购宁波高新区山招股权投资管理合伙企业（有限合伙） 持有的云纪网络</w:t>
      </w:r>
      <w:r>
        <w:rPr>
          <w:color w:val="000000"/>
          <w:spacing w:val="0"/>
          <w:w w:val="100"/>
          <w:position w:val="0"/>
          <w:sz w:val="18"/>
          <w:szCs w:val="18"/>
        </w:rPr>
        <w:t>1, 745, 000</w:t>
      </w:r>
      <w:r>
        <w:rPr>
          <w:color w:val="000000"/>
          <w:spacing w:val="0"/>
          <w:w w:val="100"/>
          <w:position w:val="0"/>
        </w:rPr>
        <w:t>份股份。公司按购买成本与按取得的股权比例计算的云纪网络净资产 份额差额</w:t>
      </w:r>
      <w:r>
        <w:rPr>
          <w:color w:val="000000"/>
          <w:spacing w:val="0"/>
          <w:w w:val="100"/>
          <w:position w:val="0"/>
          <w:sz w:val="18"/>
          <w:szCs w:val="18"/>
        </w:rPr>
        <w:t>4,026,285.16</w:t>
      </w:r>
      <w:r>
        <w:rPr>
          <w:color w:val="000000"/>
          <w:spacing w:val="0"/>
          <w:w w:val="100"/>
          <w:position w:val="0"/>
        </w:rPr>
        <w:t>元，冲减盈余公积-法定盈余公积。</w:t>
      </w:r>
    </w:p>
    <w:p>
      <w:pPr>
        <w:pStyle w:val="Style5"/>
        <w:keepNext w:val="0"/>
        <w:keepLines w:val="0"/>
        <w:widowControl w:val="0"/>
        <w:shd w:val="clear" w:color="auto" w:fill="auto"/>
        <w:bidi w:val="0"/>
        <w:spacing w:before="0" w:after="0" w:line="408" w:lineRule="exact"/>
        <w:ind w:left="0" w:right="0" w:firstLine="460"/>
        <w:jc w:val="both"/>
      </w:pPr>
      <w:r>
        <w:rPr>
          <w:color w:val="000000"/>
          <w:spacing w:val="0"/>
          <w:w w:val="100"/>
          <w:position w:val="0"/>
        </w:rPr>
        <w:t>恒生利融：根据公司、杭州恒新聚创企业管理合伙企业（有限合伙）（以下简称恒新聚创）签 订的《增资协议》</w:t>
      </w:r>
      <w:r>
        <w:rPr>
          <w:color w:val="000000"/>
          <w:spacing w:val="0"/>
          <w:w w:val="100"/>
          <w:position w:val="0"/>
          <w:sz w:val="18"/>
          <w:szCs w:val="18"/>
        </w:rPr>
        <w:t>，</w:t>
      </w:r>
      <w:r>
        <w:rPr>
          <w:color w:val="000000"/>
          <w:spacing w:val="0"/>
          <w:w w:val="100"/>
          <w:position w:val="0"/>
        </w:rPr>
        <w:t>恒新聚创以</w:t>
      </w:r>
      <w:r>
        <w:rPr>
          <w:color w:val="000000"/>
          <w:spacing w:val="0"/>
          <w:w w:val="100"/>
          <w:position w:val="0"/>
          <w:sz w:val="18"/>
          <w:szCs w:val="18"/>
        </w:rPr>
        <w:t>4,440</w:t>
      </w:r>
      <w:r>
        <w:rPr>
          <w:color w:val="000000"/>
          <w:spacing w:val="0"/>
          <w:w w:val="100"/>
          <w:position w:val="0"/>
        </w:rPr>
        <w:t>万元认购恒生利融新增注册资本</w:t>
      </w:r>
      <w:r>
        <w:rPr>
          <w:color w:val="000000"/>
          <w:spacing w:val="0"/>
          <w:w w:val="100"/>
          <w:position w:val="0"/>
          <w:sz w:val="18"/>
          <w:szCs w:val="18"/>
        </w:rPr>
        <w:t>2,840</w:t>
      </w:r>
      <w:r>
        <w:rPr>
          <w:color w:val="000000"/>
          <w:spacing w:val="0"/>
          <w:w w:val="100"/>
          <w:position w:val="0"/>
        </w:rPr>
        <w:t>万元，公司以</w:t>
      </w:r>
      <w:r>
        <w:rPr>
          <w:color w:val="000000"/>
          <w:spacing w:val="0"/>
          <w:w w:val="100"/>
          <w:position w:val="0"/>
          <w:sz w:val="18"/>
          <w:szCs w:val="18"/>
        </w:rPr>
        <w:t xml:space="preserve">14,000 </w:t>
      </w:r>
      <w:r>
        <w:rPr>
          <w:color w:val="000000"/>
          <w:spacing w:val="0"/>
          <w:w w:val="100"/>
          <w:position w:val="0"/>
        </w:rPr>
        <w:t>万元认购恒生利融新增注册资本</w:t>
      </w:r>
      <w:r>
        <w:rPr>
          <w:color w:val="000000"/>
          <w:spacing w:val="0"/>
          <w:w w:val="100"/>
          <w:position w:val="0"/>
          <w:sz w:val="18"/>
          <w:szCs w:val="18"/>
        </w:rPr>
        <w:t>7,000</w:t>
      </w:r>
      <w:r>
        <w:rPr>
          <w:color w:val="000000"/>
          <w:spacing w:val="0"/>
          <w:w w:val="100"/>
          <w:position w:val="0"/>
        </w:rPr>
        <w:t>万元。截至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日，恒新聚创支付</w:t>
      </w:r>
      <w:r>
        <w:rPr>
          <w:color w:val="000000"/>
          <w:spacing w:val="0"/>
          <w:w w:val="100"/>
          <w:position w:val="0"/>
          <w:sz w:val="18"/>
          <w:szCs w:val="18"/>
        </w:rPr>
        <w:t>2,040</w:t>
      </w:r>
      <w:r>
        <w:rPr>
          <w:color w:val="000000"/>
          <w:spacing w:val="0"/>
          <w:w w:val="100"/>
          <w:position w:val="0"/>
        </w:rPr>
        <w:t>万元 增资款（对应注册资本</w:t>
      </w:r>
      <w:r>
        <w:rPr>
          <w:color w:val="000000"/>
          <w:spacing w:val="0"/>
          <w:w w:val="100"/>
          <w:position w:val="0"/>
          <w:sz w:val="18"/>
          <w:szCs w:val="18"/>
        </w:rPr>
        <w:t>1, 440</w:t>
      </w:r>
      <w:r>
        <w:rPr>
          <w:color w:val="000000"/>
          <w:spacing w:val="0"/>
          <w:w w:val="100"/>
          <w:position w:val="0"/>
        </w:rPr>
        <w:t>万元）、公司支付</w:t>
      </w:r>
      <w:r>
        <w:rPr>
          <w:color w:val="000000"/>
          <w:spacing w:val="0"/>
          <w:w w:val="100"/>
          <w:position w:val="0"/>
          <w:sz w:val="18"/>
          <w:szCs w:val="18"/>
        </w:rPr>
        <w:t>14, 000</w:t>
      </w:r>
      <w:r>
        <w:rPr>
          <w:color w:val="000000"/>
          <w:spacing w:val="0"/>
          <w:w w:val="100"/>
          <w:position w:val="0"/>
        </w:rPr>
        <w:t>万元增资款（对应注册资本</w:t>
      </w:r>
      <w:r>
        <w:rPr>
          <w:color w:val="000000"/>
          <w:spacing w:val="0"/>
          <w:w w:val="100"/>
          <w:position w:val="0"/>
          <w:sz w:val="18"/>
          <w:szCs w:val="18"/>
        </w:rPr>
        <w:t>7,000</w:t>
      </w:r>
      <w:r>
        <w:rPr>
          <w:color w:val="000000"/>
          <w:spacing w:val="0"/>
          <w:w w:val="100"/>
          <w:position w:val="0"/>
        </w:rPr>
        <w:t>万元）。公 司按上述增资前后的实缴比例计算的恒生利融净资产份额差额</w:t>
      </w:r>
      <w:r>
        <w:rPr>
          <w:color w:val="000000"/>
          <w:spacing w:val="0"/>
          <w:w w:val="100"/>
          <w:position w:val="0"/>
          <w:sz w:val="18"/>
          <w:szCs w:val="18"/>
        </w:rPr>
        <w:t>2,627,760.30</w:t>
      </w:r>
      <w:r>
        <w:rPr>
          <w:color w:val="000000"/>
          <w:spacing w:val="0"/>
          <w:w w:val="100"/>
          <w:position w:val="0"/>
        </w:rPr>
        <w:t>元，冲减盈余公积</w:t>
      </w:r>
      <w:r>
        <w:rPr>
          <w:color w:val="000000"/>
          <w:spacing w:val="0"/>
          <w:w w:val="100"/>
          <w:position w:val="0"/>
          <w:sz w:val="18"/>
          <w:szCs w:val="18"/>
        </w:rPr>
        <w:t xml:space="preserve">- </w:t>
      </w:r>
      <w:r>
        <w:rPr>
          <w:color w:val="000000"/>
          <w:spacing w:val="0"/>
          <w:w w:val="100"/>
          <w:position w:val="0"/>
        </w:rPr>
        <w:t>法定盈余公积。</w:t>
      </w:r>
    </w:p>
    <w:p>
      <w:pPr>
        <w:pStyle w:val="Style5"/>
        <w:keepNext w:val="0"/>
        <w:keepLines w:val="0"/>
        <w:widowControl w:val="0"/>
        <w:shd w:val="clear" w:color="auto" w:fill="auto"/>
        <w:bidi w:val="0"/>
        <w:spacing w:before="0" w:after="80" w:line="408" w:lineRule="exact"/>
        <w:ind w:left="0" w:right="0" w:firstLine="460"/>
        <w:jc w:val="both"/>
      </w:pPr>
      <w:r>
        <w:rPr>
          <w:color w:val="000000"/>
          <w:spacing w:val="0"/>
          <w:w w:val="100"/>
          <w:position w:val="0"/>
        </w:rPr>
        <w:t>上海金纳：根据公司、无锡镁飒企业管理合伙企业（有限合伙）、云川控股有限公司与杭州 森川信息咨询合伙企业（有限合伙）签订的《股权转让协议》，公司以</w:t>
      </w:r>
      <w:r>
        <w:rPr>
          <w:color w:val="000000"/>
          <w:spacing w:val="0"/>
          <w:w w:val="100"/>
          <w:position w:val="0"/>
          <w:sz w:val="18"/>
          <w:szCs w:val="18"/>
        </w:rPr>
        <w:t xml:space="preserve">2,250,000. </w:t>
      </w:r>
      <w:r>
        <w:rPr>
          <w:color w:val="000000"/>
          <w:spacing w:val="0"/>
          <w:w w:val="100"/>
          <w:position w:val="0"/>
          <w:sz w:val="18"/>
          <w:szCs w:val="18"/>
        </w:rPr>
        <w:t>00</w:t>
      </w:r>
      <w:r>
        <w:rPr>
          <w:color w:val="000000"/>
          <w:spacing w:val="0"/>
          <w:w w:val="100"/>
          <w:position w:val="0"/>
        </w:rPr>
        <w:t>元向杭州 森川信息咨询合伙企业（有限合伙）转让持有的上海金纳</w:t>
      </w:r>
      <w:r>
        <w:rPr>
          <w:color w:val="000000"/>
          <w:spacing w:val="0"/>
          <w:w w:val="100"/>
          <w:position w:val="0"/>
          <w:sz w:val="18"/>
          <w:szCs w:val="18"/>
        </w:rPr>
        <w:t>636,610</w:t>
      </w:r>
      <w:r>
        <w:rPr>
          <w:color w:val="000000"/>
          <w:spacing w:val="0"/>
          <w:w w:val="100"/>
          <w:position w:val="0"/>
        </w:rPr>
        <w:t>份股份，公司根据转让比例相 应结转投资成本</w:t>
      </w:r>
      <w:r>
        <w:rPr>
          <w:color w:val="000000"/>
          <w:spacing w:val="0"/>
          <w:w w:val="100"/>
          <w:position w:val="0"/>
          <w:sz w:val="18"/>
          <w:szCs w:val="18"/>
        </w:rPr>
        <w:t>4,377,613.16</w:t>
      </w:r>
      <w:r>
        <w:rPr>
          <w:color w:val="000000"/>
          <w:spacing w:val="0"/>
          <w:w w:val="100"/>
          <w:position w:val="0"/>
        </w:rPr>
        <w:t>元；同时，根据公司与达孜铧石创业投资管理有限公司签订的《股 权转让协议》</w:t>
      </w:r>
      <w:r>
        <w:rPr>
          <w:color w:val="000000"/>
          <w:spacing w:val="0"/>
          <w:w w:val="100"/>
          <w:position w:val="0"/>
          <w:sz w:val="18"/>
          <w:szCs w:val="18"/>
        </w:rPr>
        <w:t>，</w:t>
      </w:r>
      <w:r>
        <w:rPr>
          <w:color w:val="000000"/>
          <w:spacing w:val="0"/>
          <w:w w:val="100"/>
          <w:position w:val="0"/>
        </w:rPr>
        <w:t>公司以</w:t>
      </w:r>
      <w:r>
        <w:rPr>
          <w:color w:val="000000"/>
          <w:spacing w:val="0"/>
          <w:w w:val="100"/>
          <w:position w:val="0"/>
          <w:sz w:val="18"/>
          <w:szCs w:val="18"/>
        </w:rPr>
        <w:t>7,000,000.00</w:t>
      </w:r>
      <w:r>
        <w:rPr>
          <w:color w:val="000000"/>
          <w:spacing w:val="0"/>
          <w:w w:val="100"/>
          <w:position w:val="0"/>
        </w:rPr>
        <w:t xml:space="preserve">元收购达孜铧石创业投资管理有限公司持有的上海金纳 </w:t>
      </w:r>
      <w:r>
        <w:rPr>
          <w:color w:val="000000"/>
          <w:spacing w:val="0"/>
          <w:w w:val="100"/>
          <w:position w:val="0"/>
          <w:sz w:val="18"/>
          <w:szCs w:val="18"/>
        </w:rPr>
        <w:t>636,610</w:t>
      </w:r>
      <w:r>
        <w:rPr>
          <w:color w:val="000000"/>
          <w:spacing w:val="0"/>
          <w:w w:val="100"/>
          <w:position w:val="0"/>
        </w:rPr>
        <w:t xml:space="preserve">份股份。公司按上述购买净成本与按取得的股权比例计算的上海金纳净资产份额差额 </w:t>
      </w:r>
      <w:r>
        <w:rPr>
          <w:color w:val="000000"/>
          <w:spacing w:val="0"/>
          <w:w w:val="100"/>
          <w:position w:val="0"/>
          <w:sz w:val="18"/>
          <w:szCs w:val="18"/>
        </w:rPr>
        <w:t xml:space="preserve">2,622, </w:t>
      </w:r>
      <w:r>
        <w:rPr>
          <w:color w:val="000000"/>
          <w:spacing w:val="0"/>
          <w:w w:val="100"/>
          <w:position w:val="0"/>
          <w:sz w:val="18"/>
          <w:szCs w:val="18"/>
        </w:rPr>
        <w:t xml:space="preserve">386. </w:t>
      </w:r>
      <w:r>
        <w:rPr>
          <w:color w:val="000000"/>
          <w:spacing w:val="0"/>
          <w:w w:val="100"/>
          <w:position w:val="0"/>
          <w:sz w:val="18"/>
          <w:szCs w:val="18"/>
        </w:rPr>
        <w:t>84</w:t>
      </w:r>
      <w:r>
        <w:rPr>
          <w:color w:val="000000"/>
          <w:spacing w:val="0"/>
          <w:w w:val="100"/>
          <w:position w:val="0"/>
        </w:rPr>
        <w:t>元，冲减盈余公积-法定盈余公积；根据公司、叶志云签订的《投资协议之补充协 议》，公司以</w:t>
      </w:r>
      <w:r>
        <w:rPr>
          <w:color w:val="000000"/>
          <w:spacing w:val="0"/>
          <w:w w:val="100"/>
          <w:position w:val="0"/>
          <w:sz w:val="18"/>
          <w:szCs w:val="18"/>
        </w:rPr>
        <w:t>1,767,997.00</w:t>
      </w:r>
      <w:r>
        <w:rPr>
          <w:color w:val="000000"/>
          <w:spacing w:val="0"/>
          <w:w w:val="100"/>
          <w:position w:val="0"/>
        </w:rPr>
        <w:t>元受让叶志云持有的上海金纳</w:t>
      </w:r>
      <w:r>
        <w:rPr>
          <w:color w:val="000000"/>
          <w:spacing w:val="0"/>
          <w:w w:val="100"/>
          <w:position w:val="0"/>
          <w:sz w:val="18"/>
          <w:szCs w:val="18"/>
        </w:rPr>
        <w:t>110,000</w:t>
      </w:r>
      <w:r>
        <w:rPr>
          <w:color w:val="000000"/>
          <w:spacing w:val="0"/>
          <w:w w:val="100"/>
          <w:position w:val="0"/>
        </w:rPr>
        <w:t>份股份。公司按上述购买净成 本与按取得的股权比例计算的上海金纳净资产份额差额</w:t>
      </w:r>
      <w:r>
        <w:rPr>
          <w:color w:val="000000"/>
          <w:spacing w:val="0"/>
          <w:w w:val="100"/>
          <w:position w:val="0"/>
          <w:sz w:val="18"/>
          <w:szCs w:val="18"/>
        </w:rPr>
        <w:t>1,431,851.85</w:t>
      </w:r>
      <w:r>
        <w:rPr>
          <w:color w:val="000000"/>
          <w:spacing w:val="0"/>
          <w:w w:val="100"/>
          <w:position w:val="0"/>
        </w:rPr>
        <w:t>元，冲减盈余公积-法定盈 余公积。</w:t>
      </w:r>
    </w:p>
    <w:p>
      <w:pPr>
        <w:pStyle w:val="Style5"/>
        <w:keepNext w:val="0"/>
        <w:keepLines w:val="0"/>
        <w:widowControl w:val="0"/>
        <w:shd w:val="clear" w:color="auto" w:fill="auto"/>
        <w:bidi w:val="0"/>
        <w:spacing w:before="0" w:after="0" w:line="406" w:lineRule="exact"/>
        <w:ind w:left="0" w:right="0" w:firstLine="540"/>
        <w:jc w:val="both"/>
      </w:pPr>
      <w:r>
        <w:rPr>
          <w:color w:val="000000"/>
          <w:spacing w:val="0"/>
          <w:w w:val="100"/>
          <w:position w:val="0"/>
        </w:rPr>
        <w:t>恒生保泰：根据公司、熊伟签订的《股权转让协议》</w:t>
      </w:r>
      <w:r>
        <w:rPr>
          <w:color w:val="000000"/>
          <w:spacing w:val="0"/>
          <w:w w:val="100"/>
          <w:position w:val="0"/>
          <w:sz w:val="18"/>
          <w:szCs w:val="18"/>
        </w:rPr>
        <w:t>，</w:t>
      </w:r>
      <w:r>
        <w:rPr>
          <w:color w:val="000000"/>
          <w:spacing w:val="0"/>
          <w:w w:val="100"/>
          <w:position w:val="0"/>
        </w:rPr>
        <w:t>公司以</w:t>
      </w:r>
      <w:r>
        <w:rPr>
          <w:color w:val="000000"/>
          <w:spacing w:val="0"/>
          <w:w w:val="100"/>
          <w:position w:val="0"/>
          <w:sz w:val="18"/>
          <w:szCs w:val="18"/>
        </w:rPr>
        <w:t xml:space="preserve">3, 802, </w:t>
      </w:r>
      <w:r>
        <w:rPr>
          <w:color w:val="000000"/>
          <w:spacing w:val="0"/>
          <w:w w:val="100"/>
          <w:position w:val="0"/>
          <w:sz w:val="18"/>
          <w:szCs w:val="18"/>
        </w:rPr>
        <w:t xml:space="preserve">500. </w:t>
      </w:r>
      <w:r>
        <w:rPr>
          <w:color w:val="000000"/>
          <w:spacing w:val="0"/>
          <w:w w:val="100"/>
          <w:position w:val="0"/>
          <w:sz w:val="18"/>
          <w:szCs w:val="18"/>
        </w:rPr>
        <w:t>00</w:t>
      </w:r>
      <w:r>
        <w:rPr>
          <w:color w:val="000000"/>
          <w:spacing w:val="0"/>
          <w:w w:val="100"/>
          <w:position w:val="0"/>
        </w:rPr>
        <w:t>元受让熊伟持有 的恒生保泰</w:t>
      </w:r>
      <w:r>
        <w:rPr>
          <w:color w:val="000000"/>
          <w:spacing w:val="0"/>
          <w:w w:val="100"/>
          <w:position w:val="0"/>
          <w:sz w:val="18"/>
          <w:szCs w:val="18"/>
        </w:rPr>
        <w:t>2, 925, 000</w:t>
      </w:r>
      <w:r>
        <w:rPr>
          <w:color w:val="000000"/>
          <w:spacing w:val="0"/>
          <w:w w:val="100"/>
          <w:position w:val="0"/>
        </w:rPr>
        <w:t>份股份。公司按上述购买成本与按取得的股权比例计算的恒生保泰净资产 份额差额</w:t>
      </w:r>
      <w:r>
        <w:rPr>
          <w:color w:val="000000"/>
          <w:spacing w:val="0"/>
          <w:w w:val="100"/>
          <w:position w:val="0"/>
          <w:sz w:val="18"/>
          <w:szCs w:val="18"/>
        </w:rPr>
        <w:t>1,002,499.37</w:t>
      </w:r>
      <w:r>
        <w:rPr>
          <w:color w:val="000000"/>
          <w:spacing w:val="0"/>
          <w:w w:val="100"/>
          <w:position w:val="0"/>
        </w:rPr>
        <w:t>元，冲减盈余公积-法定盈余公积。</w:t>
      </w:r>
    </w:p>
    <w:p>
      <w:pPr>
        <w:pStyle w:val="Style5"/>
        <w:keepNext w:val="0"/>
        <w:keepLines w:val="0"/>
        <w:widowControl w:val="0"/>
        <w:shd w:val="clear" w:color="auto" w:fill="auto"/>
        <w:bidi w:val="0"/>
        <w:spacing w:before="0" w:after="500" w:line="406" w:lineRule="exact"/>
        <w:ind w:left="0" w:right="0" w:firstLine="540"/>
        <w:jc w:val="both"/>
      </w:pPr>
      <w:r>
        <w:rPr>
          <w:color w:val="000000"/>
          <w:spacing w:val="0"/>
          <w:w w:val="100"/>
          <w:position w:val="0"/>
        </w:rPr>
        <w:t>云赢网络：根据公司、宁波高新区云汉股权投资管理合伙企业（有限合伙）、宁波高新区山 赢股权投资管理合伙企业（有限合伙）签订的《增资扩股协议》</w:t>
      </w:r>
      <w:r>
        <w:rPr>
          <w:color w:val="000000"/>
          <w:spacing w:val="0"/>
          <w:w w:val="100"/>
          <w:position w:val="0"/>
          <w:sz w:val="18"/>
          <w:szCs w:val="18"/>
        </w:rPr>
        <w:t>，</w:t>
      </w:r>
      <w:r>
        <w:rPr>
          <w:color w:val="000000"/>
          <w:spacing w:val="0"/>
          <w:w w:val="100"/>
          <w:position w:val="0"/>
        </w:rPr>
        <w:t>公司以</w:t>
      </w:r>
      <w:r>
        <w:rPr>
          <w:color w:val="000000"/>
          <w:spacing w:val="0"/>
          <w:w w:val="100"/>
          <w:position w:val="0"/>
          <w:sz w:val="18"/>
          <w:szCs w:val="18"/>
        </w:rPr>
        <w:t xml:space="preserve">63, </w:t>
      </w:r>
      <w:r>
        <w:rPr>
          <w:color w:val="000000"/>
          <w:spacing w:val="0"/>
          <w:w w:val="100"/>
          <w:position w:val="0"/>
          <w:sz w:val="18"/>
          <w:szCs w:val="18"/>
        </w:rPr>
        <w:t>000.0</w:t>
      </w:r>
      <w:r>
        <w:rPr>
          <w:color w:val="000000"/>
          <w:spacing w:val="0"/>
          <w:w w:val="100"/>
          <w:position w:val="0"/>
          <w:sz w:val="18"/>
          <w:szCs w:val="18"/>
        </w:rPr>
        <w:t>0</w:t>
      </w:r>
      <w:r>
        <w:rPr>
          <w:color w:val="000000"/>
          <w:spacing w:val="0"/>
          <w:w w:val="100"/>
          <w:position w:val="0"/>
        </w:rPr>
        <w:t>万元认购云赢 网络新增注册资本</w:t>
      </w:r>
      <w:r>
        <w:rPr>
          <w:color w:val="000000"/>
          <w:spacing w:val="0"/>
          <w:w w:val="100"/>
          <w:position w:val="0"/>
          <w:sz w:val="18"/>
          <w:szCs w:val="18"/>
        </w:rPr>
        <w:t xml:space="preserve">44,606. </w:t>
      </w:r>
      <w:r>
        <w:rPr>
          <w:color w:val="000000"/>
          <w:spacing w:val="0"/>
          <w:w w:val="100"/>
          <w:position w:val="0"/>
          <w:sz w:val="18"/>
          <w:szCs w:val="18"/>
        </w:rPr>
        <w:t>1116</w:t>
      </w:r>
      <w:r>
        <w:rPr>
          <w:color w:val="000000"/>
          <w:spacing w:val="0"/>
          <w:w w:val="100"/>
          <w:position w:val="0"/>
        </w:rPr>
        <w:t>万元。截至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日，公司支付</w:t>
      </w:r>
      <w:r>
        <w:rPr>
          <w:color w:val="000000"/>
          <w:spacing w:val="0"/>
          <w:w w:val="100"/>
          <w:position w:val="0"/>
          <w:sz w:val="18"/>
          <w:szCs w:val="18"/>
        </w:rPr>
        <w:t xml:space="preserve">30,000. </w:t>
      </w:r>
      <w:r>
        <w:rPr>
          <w:color w:val="000000"/>
          <w:spacing w:val="0"/>
          <w:w w:val="100"/>
          <w:position w:val="0"/>
          <w:sz w:val="18"/>
          <w:szCs w:val="18"/>
        </w:rPr>
        <w:t>00</w:t>
      </w:r>
      <w:r>
        <w:rPr>
          <w:color w:val="000000"/>
          <w:spacing w:val="0"/>
          <w:w w:val="100"/>
          <w:position w:val="0"/>
        </w:rPr>
        <w:t>万元增资款（对应 注册资本</w:t>
      </w:r>
      <w:r>
        <w:rPr>
          <w:color w:val="000000"/>
          <w:spacing w:val="0"/>
          <w:w w:val="100"/>
          <w:position w:val="0"/>
          <w:sz w:val="18"/>
          <w:szCs w:val="18"/>
        </w:rPr>
        <w:t>21,241.0</w:t>
      </w:r>
      <w:r>
        <w:rPr>
          <w:color w:val="000000"/>
          <w:spacing w:val="0"/>
          <w:w w:val="100"/>
          <w:position w:val="0"/>
          <w:sz w:val="18"/>
          <w:szCs w:val="18"/>
        </w:rPr>
        <w:t>1</w:t>
      </w:r>
      <w:r>
        <w:rPr>
          <w:color w:val="000000"/>
          <w:spacing w:val="0"/>
          <w:w w:val="100"/>
          <w:position w:val="0"/>
        </w:rPr>
        <w:t xml:space="preserve">万元）。公司按上述增资前后的实缴比例计算的云赢网络净资产份额差额 </w:t>
      </w:r>
      <w:r>
        <w:rPr>
          <w:color w:val="000000"/>
          <w:spacing w:val="0"/>
          <w:w w:val="100"/>
          <w:position w:val="0"/>
          <w:sz w:val="18"/>
          <w:szCs w:val="18"/>
        </w:rPr>
        <w:t>-211,879.57</w:t>
      </w:r>
      <w:r>
        <w:rPr>
          <w:color w:val="000000"/>
          <w:spacing w:val="0"/>
          <w:w w:val="100"/>
          <w:position w:val="0"/>
        </w:rPr>
        <w:t>元，调增盈余公积-法定盈余公积。</w:t>
      </w:r>
    </w:p>
    <w:p>
      <w:pPr>
        <w:pStyle w:val="Style13"/>
        <w:keepNext/>
        <w:keepLines/>
        <w:widowControl w:val="0"/>
        <w:shd w:val="clear" w:color="auto" w:fill="auto"/>
        <w:bidi w:val="0"/>
        <w:spacing w:before="0" w:line="240" w:lineRule="auto"/>
        <w:ind w:left="0" w:right="0" w:firstLine="0"/>
        <w:jc w:val="both"/>
      </w:pPr>
      <w:bookmarkStart w:id="1662" w:name="bookmark1662"/>
      <w:bookmarkStart w:id="1663" w:name="bookmark1663"/>
      <w:bookmarkStart w:id="1664" w:name="bookmark1664"/>
      <w:bookmarkStart w:id="1665" w:name="bookmark1665"/>
      <w:r>
        <w:rPr>
          <w:color w:val="000000"/>
          <w:spacing w:val="0"/>
          <w:w w:val="100"/>
          <w:position w:val="0"/>
        </w:rPr>
        <w:t>6</w:t>
      </w:r>
      <w:bookmarkEnd w:id="1664"/>
      <w:r>
        <w:rPr>
          <w:color w:val="000000"/>
          <w:spacing w:val="0"/>
          <w:w w:val="100"/>
          <w:position w:val="0"/>
        </w:rPr>
        <w:t>0、未分配利润</w:t>
      </w:r>
      <w:bookmarkEnd w:id="1662"/>
      <w:bookmarkEnd w:id="1663"/>
      <w:bookmarkEnd w:id="166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99"/>
        <w:gridCol w:w="2827"/>
        <w:gridCol w:w="2750"/>
      </w:tblGrid>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2,893, 625, </w:t>
            </w:r>
            <w:r>
              <w:rPr>
                <w:color w:val="000000"/>
                <w:spacing w:val="0"/>
                <w:w w:val="100"/>
                <w:position w:val="0"/>
                <w:sz w:val="18"/>
                <w:szCs w:val="18"/>
              </w:rPr>
              <w:t>565.93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3,007, 114, </w:t>
            </w:r>
            <w:r>
              <w:rPr>
                <w:color w:val="000000"/>
                <w:spacing w:val="0"/>
                <w:w w:val="100"/>
                <w:position w:val="0"/>
                <w:sz w:val="18"/>
                <w:szCs w:val="18"/>
              </w:rPr>
              <w:t xml:space="preserve">120. </w:t>
            </w:r>
            <w:r>
              <w:rPr>
                <w:color w:val="000000"/>
                <w:spacing w:val="0"/>
                <w:w w:val="100"/>
                <w:position w:val="0"/>
                <w:sz w:val="18"/>
                <w:szCs w:val="18"/>
              </w:rPr>
              <w:t>04</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-291,827.99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-666,211,301.75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2,893,333,737.94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2,340, </w:t>
            </w:r>
            <w:r>
              <w:rPr>
                <w:color w:val="000000"/>
                <w:spacing w:val="0"/>
                <w:w w:val="100"/>
                <w:position w:val="0"/>
                <w:sz w:val="18"/>
                <w:szCs w:val="18"/>
              </w:rPr>
              <w:t>902,818.29</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加:本期归属于母公司所有者的净利 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1,463, 538, </w:t>
            </w:r>
            <w:r>
              <w:rPr>
                <w:color w:val="000000"/>
                <w:spacing w:val="0"/>
                <w:w w:val="100"/>
                <w:position w:val="0"/>
                <w:sz w:val="18"/>
                <w:szCs w:val="18"/>
              </w:rPr>
              <w:t xml:space="preserve">930.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1,321, 735, </w:t>
            </w:r>
            <w:r>
              <w:rPr>
                <w:color w:val="000000"/>
                <w:spacing w:val="0"/>
                <w:w w:val="100"/>
                <w:position w:val="0"/>
                <w:sz w:val="18"/>
                <w:szCs w:val="18"/>
              </w:rPr>
              <w:t xml:space="preserve">522. </w:t>
            </w:r>
            <w:r>
              <w:rPr>
                <w:color w:val="000000"/>
                <w:spacing w:val="0"/>
                <w:w w:val="100"/>
                <w:position w:val="0"/>
                <w:sz w:val="18"/>
                <w:szCs w:val="18"/>
              </w:rPr>
              <w:t>48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137,988,450.22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102,400,985.82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104,367,431.40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425,667,769.02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转作股本的普通股股利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417,469,726.00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240,944,020.00</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3,697, 047, </w:t>
            </w:r>
            <w:r>
              <w:rPr>
                <w:color w:val="000000"/>
                <w:spacing w:val="0"/>
                <w:w w:val="100"/>
                <w:position w:val="0"/>
                <w:sz w:val="18"/>
                <w:szCs w:val="18"/>
              </w:rPr>
              <w:t xml:space="preserve">060. </w:t>
            </w:r>
            <w:r>
              <w:rPr>
                <w:color w:val="000000"/>
                <w:spacing w:val="0"/>
                <w:w w:val="100"/>
                <w:position w:val="0"/>
                <w:sz w:val="18"/>
                <w:szCs w:val="18"/>
              </w:rPr>
              <w:t>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2,893, 625, </w:t>
            </w:r>
            <w:r>
              <w:rPr>
                <w:color w:val="000000"/>
                <w:spacing w:val="0"/>
                <w:w w:val="100"/>
                <w:position w:val="0"/>
                <w:sz w:val="18"/>
                <w:szCs w:val="18"/>
              </w:rPr>
              <w:t xml:space="preserve">565. </w:t>
            </w:r>
            <w:r>
              <w:rPr>
                <w:color w:val="000000"/>
                <w:spacing w:val="0"/>
                <w:w w:val="100"/>
                <w:position w:val="0"/>
                <w:sz w:val="18"/>
                <w:szCs w:val="18"/>
              </w:rPr>
              <w:t>93</w:t>
            </w: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调整期初未分配利润明细：</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1</w:t>
      </w:r>
      <w:r>
        <w:rPr>
          <w:color w:val="000000"/>
          <w:spacing w:val="0"/>
          <w:w w:val="100"/>
          <w:position w:val="0"/>
        </w:rPr>
        <w:t>、由于《企业会计准则》及其相关新规定进行追溯调整，影响期初未分配利润</w:t>
      </w:r>
      <w:r>
        <w:rPr>
          <w:color w:val="000000"/>
          <w:spacing w:val="0"/>
          <w:w w:val="100"/>
          <w:position w:val="0"/>
          <w:sz w:val="18"/>
          <w:szCs w:val="18"/>
        </w:rPr>
        <w:t>-291,827.99</w:t>
      </w:r>
      <w:r>
        <w:rPr>
          <w:color w:val="000000"/>
          <w:spacing w:val="0"/>
          <w:w w:val="100"/>
          <w:position w:val="0"/>
        </w:rPr>
        <w:t>元。</w:t>
      </w:r>
    </w:p>
    <w:p>
      <w:pPr>
        <w:pStyle w:val="Style13"/>
        <w:keepNext/>
        <w:keepLines/>
        <w:widowControl w:val="0"/>
        <w:shd w:val="clear" w:color="auto" w:fill="auto"/>
        <w:bidi w:val="0"/>
        <w:spacing w:before="0" w:line="240" w:lineRule="auto"/>
        <w:ind w:left="0" w:right="0" w:firstLine="0"/>
        <w:jc w:val="both"/>
      </w:pPr>
      <w:bookmarkStart w:id="1666" w:name="bookmark1666"/>
      <w:bookmarkStart w:id="1667" w:name="bookmark1667"/>
      <w:bookmarkStart w:id="1668" w:name="bookmark1668"/>
      <w:bookmarkStart w:id="1669" w:name="bookmark1669"/>
      <w:r>
        <w:rPr>
          <w:color w:val="000000"/>
          <w:spacing w:val="0"/>
          <w:w w:val="100"/>
          <w:position w:val="0"/>
        </w:rPr>
        <w:t>6</w:t>
      </w:r>
      <w:bookmarkEnd w:id="1668"/>
      <w:r>
        <w:rPr>
          <w:color w:val="000000"/>
          <w:spacing w:val="0"/>
          <w:w w:val="100"/>
          <w:position w:val="0"/>
        </w:rPr>
        <w:t>1、营业收入和营业成本</w:t>
      </w:r>
      <w:bookmarkEnd w:id="1666"/>
      <w:bookmarkEnd w:id="1667"/>
      <w:bookmarkEnd w:id="1669"/>
    </w:p>
    <w:p>
      <w:pPr>
        <w:pStyle w:val="Style13"/>
        <w:keepNext/>
        <w:keepLines/>
        <w:widowControl w:val="0"/>
        <w:shd w:val="clear" w:color="auto" w:fill="auto"/>
        <w:bidi w:val="0"/>
        <w:spacing w:before="0" w:line="240" w:lineRule="auto"/>
        <w:ind w:left="0" w:right="0" w:firstLine="0"/>
        <w:jc w:val="both"/>
      </w:pPr>
      <w:bookmarkStart w:id="1666" w:name="bookmark1666"/>
      <w:bookmarkStart w:id="1667" w:name="bookmark1667"/>
      <w:bookmarkStart w:id="1670" w:name="bookmark1670"/>
      <w:r>
        <w:rPr>
          <w:color w:val="000000"/>
          <w:spacing w:val="0"/>
          <w:w w:val="100"/>
          <w:position w:val="0"/>
        </w:rPr>
        <w:t>（1）.</w:t>
      </w:r>
      <w:r>
        <w:rPr>
          <w:color w:val="000000"/>
          <w:spacing w:val="0"/>
          <w:w w:val="100"/>
          <w:position w:val="0"/>
        </w:rPr>
        <w:t>营业收入和营业成本情况</w:t>
      </w:r>
      <w:bookmarkEnd w:id="1666"/>
      <w:bookmarkEnd w:id="1667"/>
      <w:bookmarkEnd w:id="1670"/>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406"/>
        <w:gridCol w:w="1896"/>
        <w:gridCol w:w="1896"/>
        <w:gridCol w:w="1896"/>
        <w:gridCol w:w="1848"/>
      </w:tblGrid>
      <w:tr>
        <w:trPr>
          <w:trHeight w:val="28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5,492, 012, </w:t>
            </w:r>
            <w:r>
              <w:rPr>
                <w:color w:val="000000"/>
                <w:spacing w:val="0"/>
                <w:w w:val="100"/>
                <w:position w:val="0"/>
                <w:sz w:val="18"/>
                <w:szCs w:val="18"/>
              </w:rPr>
              <w:t xml:space="preserve">267. </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1,484, 074, </w:t>
            </w:r>
            <w:r>
              <w:rPr>
                <w:color w:val="000000"/>
                <w:spacing w:val="0"/>
                <w:w w:val="100"/>
                <w:position w:val="0"/>
                <w:sz w:val="18"/>
                <w:szCs w:val="18"/>
              </w:rPr>
              <w:t>041.27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4,167, 541, </w:t>
            </w:r>
            <w:r>
              <w:rPr>
                <w:color w:val="000000"/>
                <w:spacing w:val="0"/>
                <w:w w:val="100"/>
                <w:position w:val="0"/>
                <w:sz w:val="18"/>
                <w:szCs w:val="18"/>
              </w:rPr>
              <w:t xml:space="preserve">269.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955,469,176.67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4,566, </w:t>
            </w:r>
            <w:r>
              <w:rPr>
                <w:color w:val="000000"/>
                <w:spacing w:val="0"/>
                <w:w w:val="100"/>
                <w:position w:val="0"/>
                <w:sz w:val="18"/>
                <w:szCs w:val="18"/>
              </w:rPr>
              <w:t xml:space="preserve">357. </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528,445.39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5,103, </w:t>
            </w:r>
            <w:r>
              <w:rPr>
                <w:color w:val="000000"/>
                <w:spacing w:val="0"/>
                <w:w w:val="100"/>
                <w:position w:val="0"/>
                <w:sz w:val="18"/>
                <w:szCs w:val="18"/>
              </w:rPr>
              <w:t xml:space="preserve">886.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437,648.43</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5,496, 578, </w:t>
            </w:r>
            <w:r>
              <w:rPr>
                <w:color w:val="000000"/>
                <w:spacing w:val="0"/>
                <w:w w:val="100"/>
                <w:position w:val="0"/>
                <w:sz w:val="18"/>
                <w:szCs w:val="18"/>
              </w:rPr>
              <w:t xml:space="preserve">624. </w:t>
            </w:r>
            <w:r>
              <w:rPr>
                <w:color w:val="000000"/>
                <w:spacing w:val="0"/>
                <w:w w:val="100"/>
                <w:position w:val="0"/>
                <w:sz w:val="18"/>
                <w:szCs w:val="18"/>
              </w:rPr>
              <w:t>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1,484, 602, </w:t>
            </w:r>
            <w:r>
              <w:rPr>
                <w:color w:val="000000"/>
                <w:spacing w:val="0"/>
                <w:w w:val="100"/>
                <w:position w:val="0"/>
                <w:sz w:val="18"/>
                <w:szCs w:val="18"/>
              </w:rPr>
              <w:t xml:space="preserve">486. </w:t>
            </w:r>
            <w:r>
              <w:rPr>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4,172, 645, </w:t>
            </w:r>
            <w:r>
              <w:rPr>
                <w:color w:val="000000"/>
                <w:spacing w:val="0"/>
                <w:w w:val="100"/>
                <w:position w:val="0"/>
                <w:sz w:val="18"/>
                <w:szCs w:val="18"/>
              </w:rPr>
              <w:t xml:space="preserve">156. </w:t>
            </w:r>
            <w:r>
              <w:rPr>
                <w:color w:val="000000"/>
                <w:spacing w:val="0"/>
                <w:w w:val="100"/>
                <w:position w:val="0"/>
                <w:sz w:val="18"/>
                <w:szCs w:val="18"/>
              </w:rPr>
              <w:t>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955,906,825.10</w:t>
            </w:r>
          </w:p>
        </w:tc>
      </w:tr>
    </w:tbl>
    <w:p>
      <w:pPr>
        <w:spacing w:lineRule="exact" w:line="1"/>
        <w:rPr>
          <w:sz w:val="2"/>
          <w:szCs w:val="2"/>
        </w:rPr>
      </w:pPr>
      <w:r>
        <w:br w:type="page"/>
      </w:r>
    </w:p>
    <w:p>
      <w:pPr>
        <w:pStyle w:val="Style13"/>
        <w:keepNext/>
        <w:keepLines/>
        <w:widowControl w:val="0"/>
        <w:shd w:val="clear" w:color="auto" w:fill="auto"/>
        <w:bidi w:val="0"/>
        <w:spacing w:before="0" w:line="240" w:lineRule="auto"/>
        <w:ind w:left="0" w:right="0" w:firstLine="0"/>
        <w:jc w:val="left"/>
      </w:pPr>
      <w:bookmarkStart w:id="1671" w:name="bookmark1671"/>
      <w:bookmarkStart w:id="1672" w:name="bookmark1672"/>
      <w:bookmarkStart w:id="1673" w:name="bookmark1673"/>
      <w:r>
        <w:rPr>
          <w:color w:val="000000"/>
          <w:spacing w:val="0"/>
          <w:w w:val="100"/>
          <w:position w:val="0"/>
        </w:rPr>
        <w:t>(2).</w:t>
      </w:r>
      <w:r>
        <w:rPr>
          <w:color w:val="000000"/>
          <w:spacing w:val="0"/>
          <w:w w:val="100"/>
          <w:position w:val="0"/>
        </w:rPr>
        <w:t>合同产生的收入的情况</w:t>
      </w:r>
      <w:bookmarkEnd w:id="1671"/>
      <w:bookmarkEnd w:id="1672"/>
      <w:bookmarkEnd w:id="167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34"/>
        <w:gridCol w:w="2539"/>
        <w:gridCol w:w="2789"/>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报告分部</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软件业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5,476, 020, </w:t>
            </w:r>
            <w:r>
              <w:rPr>
                <w:color w:val="000000"/>
                <w:spacing w:val="0"/>
                <w:w w:val="100"/>
                <w:position w:val="0"/>
                <w:sz w:val="18"/>
                <w:szCs w:val="18"/>
              </w:rPr>
              <w:t xml:space="preserve">294.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5,476, 020, </w:t>
            </w:r>
            <w:r>
              <w:rPr>
                <w:color w:val="000000"/>
                <w:spacing w:val="0"/>
                <w:w w:val="100"/>
                <w:position w:val="0"/>
                <w:sz w:val="18"/>
                <w:szCs w:val="18"/>
              </w:rPr>
              <w:t xml:space="preserve">294. </w:t>
            </w:r>
            <w:r>
              <w:rPr>
                <w:color w:val="000000"/>
                <w:spacing w:val="0"/>
                <w:w w:val="100"/>
                <w:position w:val="0"/>
                <w:sz w:val="18"/>
                <w:szCs w:val="18"/>
              </w:rPr>
              <w:t>42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房地产业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17,208,648.00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17,208,648.00</w:t>
            </w: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境内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5,270, </w:t>
            </w:r>
            <w:r>
              <w:rPr>
                <w:color w:val="000000"/>
                <w:spacing w:val="0"/>
                <w:w w:val="100"/>
                <w:position w:val="0"/>
                <w:sz w:val="18"/>
                <w:szCs w:val="18"/>
              </w:rPr>
              <w:t>079,355.53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5,270, </w:t>
            </w:r>
            <w:r>
              <w:rPr>
                <w:color w:val="000000"/>
                <w:spacing w:val="0"/>
                <w:w w:val="100"/>
                <w:position w:val="0"/>
                <w:sz w:val="18"/>
                <w:szCs w:val="18"/>
              </w:rPr>
              <w:t>079,355.53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境外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223,149,586.89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223,149,586.89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在某一时点确认收入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3,929, 729, </w:t>
            </w:r>
            <w:r>
              <w:rPr>
                <w:color w:val="000000"/>
                <w:spacing w:val="0"/>
                <w:w w:val="100"/>
                <w:position w:val="0"/>
                <w:sz w:val="18"/>
                <w:szCs w:val="18"/>
              </w:rPr>
              <w:t xml:space="preserve">359.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3,929, 729, </w:t>
            </w:r>
            <w:r>
              <w:rPr>
                <w:color w:val="000000"/>
                <w:spacing w:val="0"/>
                <w:w w:val="100"/>
                <w:position w:val="0"/>
                <w:sz w:val="18"/>
                <w:szCs w:val="18"/>
              </w:rPr>
              <w:t xml:space="preserve">359. </w:t>
            </w:r>
            <w:r>
              <w:rPr>
                <w:color w:val="000000"/>
                <w:spacing w:val="0"/>
                <w:w w:val="100"/>
                <w:position w:val="0"/>
                <w:sz w:val="18"/>
                <w:szCs w:val="18"/>
              </w:rPr>
              <w:t>16</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在某一时段内确认收入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1,563, 499, </w:t>
            </w:r>
            <w:r>
              <w:rPr>
                <w:color w:val="000000"/>
                <w:spacing w:val="0"/>
                <w:w w:val="100"/>
                <w:position w:val="0"/>
                <w:sz w:val="18"/>
                <w:szCs w:val="18"/>
              </w:rPr>
              <w:t xml:space="preserve">583. </w:t>
            </w:r>
            <w:r>
              <w:rPr>
                <w:color w:val="000000"/>
                <w:spacing w:val="0"/>
                <w:w w:val="100"/>
                <w:position w:val="0"/>
                <w:sz w:val="18"/>
                <w:szCs w:val="18"/>
              </w:rPr>
              <w:t>26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1,563, 499, </w:t>
            </w:r>
            <w:r>
              <w:rPr>
                <w:color w:val="000000"/>
                <w:spacing w:val="0"/>
                <w:w w:val="100"/>
                <w:position w:val="0"/>
                <w:sz w:val="18"/>
                <w:szCs w:val="18"/>
              </w:rPr>
              <w:t xml:space="preserve">583. </w:t>
            </w:r>
            <w:r>
              <w:rPr>
                <w:color w:val="000000"/>
                <w:spacing w:val="0"/>
                <w:w w:val="100"/>
                <w:position w:val="0"/>
                <w:sz w:val="18"/>
                <w:szCs w:val="18"/>
              </w:rPr>
              <w:t>26</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5,493, 228, </w:t>
            </w:r>
            <w:r>
              <w:rPr>
                <w:color w:val="000000"/>
                <w:spacing w:val="0"/>
                <w:w w:val="100"/>
                <w:position w:val="0"/>
                <w:sz w:val="18"/>
                <w:szCs w:val="18"/>
              </w:rPr>
              <w:t xml:space="preserve">942. </w:t>
            </w:r>
            <w:r>
              <w:rPr>
                <w:color w:val="000000"/>
                <w:spacing w:val="0"/>
                <w:w w:val="100"/>
                <w:position w:val="0"/>
                <w:sz w:val="18"/>
                <w:szCs w:val="18"/>
              </w:rPr>
              <w:t>42</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5,493, 228, </w:t>
            </w:r>
            <w:r>
              <w:rPr>
                <w:color w:val="000000"/>
                <w:spacing w:val="0"/>
                <w:w w:val="100"/>
                <w:position w:val="0"/>
                <w:sz w:val="18"/>
                <w:szCs w:val="18"/>
              </w:rPr>
              <w:t xml:space="preserve">942. </w:t>
            </w:r>
            <w:r>
              <w:rPr>
                <w:color w:val="000000"/>
                <w:spacing w:val="0"/>
                <w:w w:val="100"/>
                <w:position w:val="0"/>
                <w:sz w:val="18"/>
                <w:szCs w:val="18"/>
              </w:rPr>
              <w:t>42</w:t>
            </w:r>
          </w:p>
        </w:tc>
      </w:tr>
    </w:tbl>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rPr>
        <w:t>［注</w:t>
      </w:r>
      <w:r>
        <w:rPr>
          <w:color w:val="000000"/>
          <w:spacing w:val="0"/>
          <w:w w:val="100"/>
          <w:position w:val="0"/>
          <w:sz w:val="18"/>
          <w:szCs w:val="18"/>
        </w:rPr>
        <w:t>28］</w:t>
      </w:r>
      <w:r>
        <w:rPr>
          <w:color w:val="000000"/>
          <w:spacing w:val="0"/>
          <w:w w:val="100"/>
          <w:position w:val="0"/>
        </w:rPr>
        <w:t>不含租赁收入。</w:t>
      </w:r>
    </w:p>
    <w:p>
      <w:pPr>
        <w:widowControl w:val="0"/>
        <w:spacing w:after="1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合同产生的收入说明：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25"/>
        </w:numPr>
        <w:shd w:val="clear" w:color="auto" w:fill="auto"/>
        <w:tabs>
          <w:tab w:pos="430" w:val="left"/>
        </w:tabs>
        <w:bidi w:val="0"/>
        <w:spacing w:before="0" w:line="240" w:lineRule="auto"/>
        <w:ind w:left="0" w:right="0" w:firstLine="0"/>
        <w:jc w:val="left"/>
      </w:pPr>
      <w:bookmarkStart w:id="1674" w:name="bookmark1674"/>
      <w:bookmarkStart w:id="1675" w:name="bookmark1675"/>
      <w:bookmarkStart w:id="1676" w:name="bookmark1676"/>
      <w:bookmarkStart w:id="1677" w:name="bookmark1677"/>
      <w:bookmarkEnd w:id="1676"/>
      <w:r>
        <w:rPr>
          <w:color w:val="000000"/>
          <w:spacing w:val="0"/>
          <w:w w:val="100"/>
          <w:position w:val="0"/>
        </w:rPr>
        <w:t>.</w:t>
      </w:r>
      <w:r>
        <w:rPr>
          <w:color w:val="000000"/>
          <w:spacing w:val="0"/>
          <w:w w:val="100"/>
          <w:position w:val="0"/>
        </w:rPr>
        <w:t>履约义务的说明</w:t>
      </w:r>
      <w:bookmarkEnd w:id="1674"/>
      <w:bookmarkEnd w:id="1675"/>
      <w:bookmarkEnd w:id="167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60" w:line="410" w:lineRule="exact"/>
        <w:ind w:left="0" w:right="0" w:firstLine="540"/>
        <w:jc w:val="both"/>
      </w:pPr>
      <w:r>
        <w:rPr>
          <w:color w:val="000000"/>
          <w:spacing w:val="0"/>
          <w:w w:val="100"/>
          <w:position w:val="0"/>
        </w:rPr>
        <w:t>公司的收入主要来源于自制及定制软件销售、软件服务销售、外购商品销售以及科技园房产 销售。自制及定制软件销售、外购商品销售以及科技园房产销售属于在某一时点内履行的履约义 务，在产品交付给客户且客户取得产品的控制权时确认收入。软件服务销售属于在某一时段内履 行的履约义务，按照履约进度确认收入。</w:t>
      </w:r>
    </w:p>
    <w:p>
      <w:pPr>
        <w:pStyle w:val="Style13"/>
        <w:keepNext/>
        <w:keepLines/>
        <w:widowControl w:val="0"/>
        <w:numPr>
          <w:ilvl w:val="0"/>
          <w:numId w:val="225"/>
        </w:numPr>
        <w:shd w:val="clear" w:color="auto" w:fill="auto"/>
        <w:tabs>
          <w:tab w:pos="430" w:val="left"/>
        </w:tabs>
        <w:bidi w:val="0"/>
        <w:spacing w:before="0" w:line="240" w:lineRule="auto"/>
        <w:ind w:left="0" w:right="0" w:firstLine="0"/>
        <w:jc w:val="left"/>
      </w:pPr>
      <w:bookmarkStart w:id="1678" w:name="bookmark1678"/>
      <w:bookmarkStart w:id="1679" w:name="bookmark1679"/>
      <w:bookmarkStart w:id="1680" w:name="bookmark1680"/>
      <w:bookmarkStart w:id="1681" w:name="bookmark1681"/>
      <w:bookmarkEnd w:id="1680"/>
      <w:r>
        <w:rPr>
          <w:color w:val="000000"/>
          <w:spacing w:val="0"/>
          <w:w w:val="100"/>
          <w:position w:val="0"/>
        </w:rPr>
        <w:t>.</w:t>
      </w:r>
      <w:r>
        <w:rPr>
          <w:color w:val="000000"/>
          <w:spacing w:val="0"/>
          <w:w w:val="100"/>
          <w:position w:val="0"/>
        </w:rPr>
        <w:t>分摊至剩余履约义务的说明</w:t>
      </w:r>
      <w:bookmarkEnd w:id="1678"/>
      <w:bookmarkEnd w:id="1679"/>
      <w:bookmarkEnd w:id="1681"/>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540"/>
        <w:jc w:val="both"/>
      </w:pPr>
      <w:r>
        <w:rPr>
          <w:color w:val="000000"/>
          <w:spacing w:val="0"/>
          <w:w w:val="100"/>
          <w:position w:val="0"/>
        </w:rPr>
        <w:t>在本期确认的包括在合同负债期初账面价值中的收入为</w:t>
      </w:r>
      <w:r>
        <w:rPr>
          <w:color w:val="000000"/>
          <w:spacing w:val="0"/>
          <w:w w:val="100"/>
          <w:position w:val="0"/>
          <w:sz w:val="18"/>
          <w:szCs w:val="18"/>
        </w:rPr>
        <w:t>2,105,149,298.90</w:t>
      </w:r>
      <w:r>
        <w:rPr>
          <w:color w:val="000000"/>
          <w:spacing w:val="0"/>
          <w:w w:val="100"/>
          <w:position w:val="0"/>
        </w:rPr>
        <w:t>元。</w:t>
      </w:r>
    </w:p>
    <w:p>
      <w:pPr>
        <w:pStyle w:val="Style13"/>
        <w:keepNext/>
        <w:keepLines/>
        <w:widowControl w:val="0"/>
        <w:shd w:val="clear" w:color="auto" w:fill="auto"/>
        <w:bidi w:val="0"/>
        <w:spacing w:before="0" w:line="240" w:lineRule="auto"/>
        <w:ind w:left="0" w:right="0" w:firstLine="0"/>
        <w:jc w:val="left"/>
      </w:pPr>
      <w:bookmarkStart w:id="1682" w:name="bookmark1682"/>
      <w:bookmarkStart w:id="1683" w:name="bookmark1683"/>
      <w:bookmarkStart w:id="1684" w:name="bookmark1684"/>
      <w:bookmarkStart w:id="1685" w:name="bookmark1685"/>
      <w:r>
        <w:rPr>
          <w:color w:val="000000"/>
          <w:spacing w:val="0"/>
          <w:w w:val="100"/>
          <w:position w:val="0"/>
        </w:rPr>
        <w:t>6</w:t>
      </w:r>
      <w:bookmarkEnd w:id="1684"/>
      <w:r>
        <w:rPr>
          <w:color w:val="000000"/>
          <w:spacing w:val="0"/>
          <w:w w:val="100"/>
          <w:position w:val="0"/>
        </w:rPr>
        <w:t>2、税金及附加</w:t>
      </w:r>
      <w:bookmarkEnd w:id="1682"/>
      <w:bookmarkEnd w:id="1683"/>
      <w:bookmarkEnd w:id="168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14"/>
        <w:gridCol w:w="3077"/>
        <w:gridCol w:w="3086"/>
      </w:tblGrid>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-1,470,001.70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28,527,494.06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25,820,737.49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12,182,314.06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11,065,177.78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8,121,542.84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7,376, </w:t>
            </w:r>
            <w:r>
              <w:rPr>
                <w:color w:val="000000"/>
                <w:spacing w:val="0"/>
                <w:w w:val="100"/>
                <w:position w:val="0"/>
                <w:sz w:val="18"/>
                <w:szCs w:val="18"/>
              </w:rPr>
              <w:t>785.23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5,452, </w:t>
            </w:r>
            <w:r>
              <w:rPr>
                <w:color w:val="000000"/>
                <w:spacing w:val="0"/>
                <w:w w:val="100"/>
                <w:position w:val="0"/>
                <w:sz w:val="18"/>
                <w:szCs w:val="18"/>
              </w:rPr>
              <w:t>932.31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5,100, </w:t>
            </w:r>
            <w:r>
              <w:rPr>
                <w:color w:val="000000"/>
                <w:spacing w:val="0"/>
                <w:w w:val="100"/>
                <w:position w:val="0"/>
                <w:sz w:val="18"/>
                <w:szCs w:val="18"/>
              </w:rPr>
              <w:t>723.01</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日本消费税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1,628, </w:t>
            </w:r>
            <w:r>
              <w:rPr>
                <w:color w:val="000000"/>
                <w:spacing w:val="0"/>
                <w:w w:val="100"/>
                <w:position w:val="0"/>
                <w:sz w:val="18"/>
                <w:szCs w:val="18"/>
              </w:rPr>
              <w:t xml:space="preserve">529.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2,239, </w:t>
            </w:r>
            <w:r>
              <w:rPr>
                <w:color w:val="000000"/>
                <w:spacing w:val="0"/>
                <w:w w:val="100"/>
                <w:position w:val="0"/>
                <w:sz w:val="18"/>
                <w:szCs w:val="18"/>
              </w:rPr>
              <w:t xml:space="preserve">484. </w:t>
            </w:r>
            <w:r>
              <w:rPr>
                <w:color w:val="000000"/>
                <w:spacing w:val="0"/>
                <w:w w:val="100"/>
                <w:position w:val="0"/>
                <w:sz w:val="18"/>
                <w:szCs w:val="18"/>
              </w:rPr>
              <w:t>55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729,325.55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881,561.64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25,870.00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27,535.00</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3,720, </w:t>
            </w:r>
            <w:r>
              <w:rPr>
                <w:color w:val="000000"/>
                <w:spacing w:val="0"/>
                <w:w w:val="100"/>
                <w:position w:val="0"/>
                <w:sz w:val="18"/>
                <w:szCs w:val="18"/>
              </w:rPr>
              <w:t xml:space="preserve">809. </w:t>
            </w:r>
            <w:r>
              <w:rPr>
                <w:color w:val="000000"/>
                <w:spacing w:val="0"/>
                <w:w w:val="100"/>
                <w:position w:val="0"/>
                <w:sz w:val="18"/>
                <w:szCs w:val="18"/>
              </w:rPr>
              <w:t>02</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2,239,558.21</w:t>
            </w:r>
          </w:p>
        </w:tc>
      </w:tr>
    </w:tbl>
    <w:p>
      <w:pPr>
        <w:spacing w:lineRule="exact" w:line="1"/>
        <w:rPr>
          <w:sz w:val="2"/>
          <w:szCs w:val="2"/>
        </w:rPr>
      </w:pPr>
      <w:r>
        <w:br w:type="page"/>
      </w:r>
    </w:p>
    <w:tbl>
      <w:tblPr>
        <w:tblOverlap w:val="never"/>
        <w:jc w:val="center"/>
        <w:tblLayout w:type="fixed"/>
      </w:tblPr>
      <w:tblGrid>
        <w:gridCol w:w="2914"/>
        <w:gridCol w:w="3077"/>
        <w:gridCol w:w="3086"/>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4,571.47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1,223,332.89</w:t>
            </w:r>
          </w:p>
        </w:tc>
      </w:tr>
      <w:tr>
        <w:trPr>
          <w:trHeight w:val="28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60,393,388.78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54,504,894.10</w:t>
            </w:r>
          </w:p>
        </w:tc>
      </w:tr>
    </w:tbl>
    <w:p>
      <w:pPr>
        <w:widowControl w:val="0"/>
        <w:spacing w:after="719" w:line="1" w:lineRule="exact"/>
      </w:pPr>
    </w:p>
    <w:p>
      <w:pPr>
        <w:pStyle w:val="Style13"/>
        <w:keepNext/>
        <w:keepLines/>
        <w:widowControl w:val="0"/>
        <w:shd w:val="clear" w:color="auto" w:fill="auto"/>
        <w:bidi w:val="0"/>
        <w:spacing w:before="0" w:line="240" w:lineRule="auto"/>
        <w:ind w:left="0" w:right="0" w:firstLine="0"/>
        <w:jc w:val="left"/>
      </w:pPr>
      <w:bookmarkStart w:id="1686" w:name="bookmark1686"/>
      <w:bookmarkStart w:id="1687" w:name="bookmark1687"/>
      <w:bookmarkStart w:id="1688" w:name="bookmark1688"/>
      <w:bookmarkStart w:id="1689" w:name="bookmark1689"/>
      <w:r>
        <w:rPr>
          <w:color w:val="000000"/>
          <w:spacing w:val="0"/>
          <w:w w:val="100"/>
          <w:position w:val="0"/>
        </w:rPr>
        <w:t>6</w:t>
      </w:r>
      <w:bookmarkEnd w:id="1688"/>
      <w:r>
        <w:rPr>
          <w:color w:val="000000"/>
          <w:spacing w:val="0"/>
          <w:w w:val="100"/>
          <w:position w:val="0"/>
        </w:rPr>
        <w:t>3、销售费用</w:t>
      </w:r>
      <w:bookmarkEnd w:id="1686"/>
      <w:bookmarkEnd w:id="1687"/>
      <w:bookmarkEnd w:id="168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444,391,580.88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282,463,214.14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19,704,377.96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255,411.12</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34,511,742.58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26,201,096.68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项目咨询费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30,657,327.35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11,625,924.75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市场推广宣传费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14,775,781.58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18,971,122.20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897,106.94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3,347, </w:t>
            </w:r>
            <w:r>
              <w:rPr>
                <w:color w:val="000000"/>
                <w:spacing w:val="0"/>
                <w:w w:val="100"/>
                <w:position w:val="0"/>
                <w:sz w:val="18"/>
                <w:szCs w:val="18"/>
              </w:rPr>
              <w:t xml:space="preserve">054. </w:t>
            </w:r>
            <w:r>
              <w:rPr>
                <w:color w:val="000000"/>
                <w:spacing w:val="0"/>
                <w:w w:val="100"/>
                <w:position w:val="0"/>
                <w:sz w:val="18"/>
                <w:szCs w:val="18"/>
              </w:rPr>
              <w:t>70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办公经费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6,785, </w:t>
            </w:r>
            <w:r>
              <w:rPr>
                <w:color w:val="000000"/>
                <w:spacing w:val="0"/>
                <w:w w:val="100"/>
                <w:position w:val="0"/>
                <w:sz w:val="18"/>
                <w:szCs w:val="18"/>
              </w:rPr>
              <w:t xml:space="preserve">409.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5,805, </w:t>
            </w:r>
            <w:r>
              <w:rPr>
                <w:color w:val="000000"/>
                <w:spacing w:val="0"/>
                <w:w w:val="100"/>
                <w:position w:val="0"/>
                <w:sz w:val="18"/>
                <w:szCs w:val="18"/>
              </w:rPr>
              <w:t>283.27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2,133, </w:t>
            </w:r>
            <w:r>
              <w:rPr>
                <w:color w:val="000000"/>
                <w:spacing w:val="0"/>
                <w:w w:val="100"/>
                <w:position w:val="0"/>
                <w:sz w:val="18"/>
                <w:szCs w:val="18"/>
              </w:rPr>
              <w:t xml:space="preserve">005.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1,702, </w:t>
            </w:r>
            <w:r>
              <w:rPr>
                <w:color w:val="000000"/>
                <w:spacing w:val="0"/>
                <w:w w:val="100"/>
                <w:position w:val="0"/>
                <w:sz w:val="18"/>
                <w:szCs w:val="18"/>
              </w:rPr>
              <w:t xml:space="preserve">648. </w:t>
            </w:r>
            <w:r>
              <w:rPr>
                <w:color w:val="000000"/>
                <w:spacing w:val="0"/>
                <w:w w:val="100"/>
                <w:position w:val="0"/>
                <w:sz w:val="18"/>
                <w:szCs w:val="18"/>
              </w:rPr>
              <w:t>49</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3,021,727.32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2,661, </w:t>
            </w:r>
            <w:r>
              <w:rPr>
                <w:color w:val="000000"/>
                <w:spacing w:val="0"/>
                <w:w w:val="100"/>
                <w:position w:val="0"/>
                <w:sz w:val="18"/>
                <w:szCs w:val="18"/>
              </w:rPr>
              <w:t xml:space="preserve">534.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1,056, </w:t>
            </w:r>
            <w:r>
              <w:rPr>
                <w:color w:val="000000"/>
                <w:spacing w:val="0"/>
                <w:w w:val="100"/>
                <w:position w:val="0"/>
                <w:sz w:val="18"/>
                <w:szCs w:val="18"/>
              </w:rPr>
              <w:t xml:space="preserve">907.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773,500.54</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557,934,967.43</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353,806,789.89</w:t>
            </w:r>
          </w:p>
        </w:tc>
      </w:tr>
    </w:tbl>
    <w:p>
      <w:pPr>
        <w:widowControl w:val="0"/>
        <w:spacing w:after="719" w:line="1" w:lineRule="exact"/>
      </w:pPr>
    </w:p>
    <w:p>
      <w:pPr>
        <w:pStyle w:val="Style13"/>
        <w:keepNext/>
        <w:keepLines/>
        <w:widowControl w:val="0"/>
        <w:shd w:val="clear" w:color="auto" w:fill="auto"/>
        <w:bidi w:val="0"/>
        <w:spacing w:before="0" w:line="240" w:lineRule="auto"/>
        <w:ind w:left="0" w:right="0" w:firstLine="0"/>
        <w:jc w:val="left"/>
      </w:pPr>
      <w:bookmarkStart w:id="1690" w:name="bookmark1690"/>
      <w:bookmarkStart w:id="1691" w:name="bookmark1691"/>
      <w:bookmarkStart w:id="1692" w:name="bookmark1692"/>
      <w:bookmarkStart w:id="1693" w:name="bookmark1693"/>
      <w:r>
        <w:rPr>
          <w:color w:val="000000"/>
          <w:spacing w:val="0"/>
          <w:w w:val="100"/>
          <w:position w:val="0"/>
        </w:rPr>
        <w:t>6</w:t>
      </w:r>
      <w:bookmarkEnd w:id="1692"/>
      <w:r>
        <w:rPr>
          <w:color w:val="000000"/>
          <w:spacing w:val="0"/>
          <w:w w:val="100"/>
          <w:position w:val="0"/>
        </w:rPr>
        <w:t>4、管理费用</w:t>
      </w:r>
      <w:bookmarkEnd w:id="1690"/>
      <w:bookmarkEnd w:id="1691"/>
      <w:bookmarkEnd w:id="169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324,789,305.66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255,282,698.49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28,633,427.21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-264,997.88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办公经费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75,040,330.93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82,476,056.02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91,028,682.21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89,378,472.94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72,829,790.22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42,200,199.15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项目咨询费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48,770,432.11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22,268,759.62</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7,740, </w:t>
            </w:r>
            <w:r>
              <w:rPr>
                <w:color w:val="000000"/>
                <w:spacing w:val="0"/>
                <w:w w:val="100"/>
                <w:position w:val="0"/>
                <w:sz w:val="18"/>
                <w:szCs w:val="18"/>
              </w:rPr>
              <w:t xml:space="preserve">488.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15,500,091.10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8,593, </w:t>
            </w:r>
            <w:r>
              <w:rPr>
                <w:color w:val="000000"/>
                <w:spacing w:val="0"/>
                <w:w w:val="100"/>
                <w:position w:val="0"/>
                <w:sz w:val="18"/>
                <w:szCs w:val="18"/>
              </w:rPr>
              <w:t>720.23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13,232,800.46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8,847, </w:t>
            </w:r>
            <w:r>
              <w:rPr>
                <w:color w:val="000000"/>
                <w:spacing w:val="0"/>
                <w:w w:val="100"/>
                <w:position w:val="0"/>
                <w:sz w:val="18"/>
                <w:szCs w:val="18"/>
              </w:rPr>
              <w:t>865.25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4,918,274. </w:t>
            </w:r>
            <w:r>
              <w:rPr>
                <w:color w:val="000000"/>
                <w:spacing w:val="0"/>
                <w:w w:val="100"/>
                <w:position w:val="0"/>
                <w:sz w:val="18"/>
                <w:szCs w:val="18"/>
              </w:rPr>
              <w:t>52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8,533, </w:t>
            </w:r>
            <w:r>
              <w:rPr>
                <w:color w:val="000000"/>
                <w:spacing w:val="0"/>
                <w:w w:val="100"/>
                <w:position w:val="0"/>
                <w:sz w:val="18"/>
                <w:szCs w:val="18"/>
              </w:rPr>
              <w:t xml:space="preserve">686.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4,072, </w:t>
            </w:r>
            <w:r>
              <w:rPr>
                <w:color w:val="000000"/>
                <w:spacing w:val="0"/>
                <w:w w:val="100"/>
                <w:position w:val="0"/>
                <w:sz w:val="18"/>
                <w:szCs w:val="18"/>
              </w:rPr>
              <w:t xml:space="preserve">402. </w:t>
            </w: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6,314, </w:t>
            </w:r>
            <w:r>
              <w:rPr>
                <w:color w:val="000000"/>
                <w:spacing w:val="0"/>
                <w:w w:val="100"/>
                <w:position w:val="0"/>
                <w:sz w:val="18"/>
                <w:szCs w:val="18"/>
              </w:rPr>
              <w:t xml:space="preserve">399.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4,422, </w:t>
            </w:r>
            <w:r>
              <w:rPr>
                <w:color w:val="000000"/>
                <w:spacing w:val="0"/>
                <w:w w:val="100"/>
                <w:position w:val="0"/>
                <w:sz w:val="18"/>
                <w:szCs w:val="18"/>
              </w:rPr>
              <w:t xml:space="preserve">166. </w:t>
            </w:r>
            <w:r>
              <w:rPr>
                <w:color w:val="000000"/>
                <w:spacing w:val="0"/>
                <w:w w:val="100"/>
                <w:position w:val="0"/>
                <w:sz w:val="18"/>
                <w:szCs w:val="18"/>
              </w:rPr>
              <w:t>76</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331,338.37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6,003, </w:t>
            </w:r>
            <w:r>
              <w:rPr>
                <w:color w:val="000000"/>
                <w:spacing w:val="0"/>
                <w:w w:val="100"/>
                <w:position w:val="0"/>
                <w:sz w:val="18"/>
                <w:szCs w:val="18"/>
              </w:rPr>
              <w:t xml:space="preserve">688. </w:t>
            </w:r>
            <w:r>
              <w:rPr>
                <w:color w:val="000000"/>
                <w:spacing w:val="0"/>
                <w:w w:val="100"/>
                <w:position w:val="0"/>
                <w:sz w:val="18"/>
                <w:szCs w:val="18"/>
              </w:rPr>
              <w:t>97</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681,453,467.57</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539,490,612.30</w:t>
            </w:r>
          </w:p>
        </w:tc>
      </w:tr>
    </w:tbl>
    <w:p>
      <w:pPr>
        <w:widowControl w:val="0"/>
        <w:spacing w:after="599" w:line="1" w:lineRule="exact"/>
      </w:pPr>
    </w:p>
    <w:p>
      <w:pPr>
        <w:pStyle w:val="Style13"/>
        <w:keepNext/>
        <w:keepLines/>
        <w:widowControl w:val="0"/>
        <w:shd w:val="clear" w:color="auto" w:fill="auto"/>
        <w:bidi w:val="0"/>
        <w:spacing w:before="0" w:line="240" w:lineRule="auto"/>
        <w:ind w:left="0" w:right="0" w:firstLine="0"/>
        <w:jc w:val="left"/>
      </w:pPr>
      <w:bookmarkStart w:id="1694" w:name="bookmark1694"/>
      <w:bookmarkStart w:id="1695" w:name="bookmark1695"/>
      <w:bookmarkStart w:id="1696" w:name="bookmark1696"/>
      <w:bookmarkStart w:id="1697" w:name="bookmark1697"/>
      <w:r>
        <w:rPr>
          <w:color w:val="000000"/>
          <w:spacing w:val="0"/>
          <w:w w:val="100"/>
          <w:position w:val="0"/>
        </w:rPr>
        <w:t>6</w:t>
      </w:r>
      <w:bookmarkEnd w:id="1696"/>
      <w:r>
        <w:rPr>
          <w:color w:val="000000"/>
          <w:spacing w:val="0"/>
          <w:w w:val="100"/>
          <w:position w:val="0"/>
        </w:rPr>
        <w:t>5、研发费用</w:t>
      </w:r>
      <w:bookmarkEnd w:id="1694"/>
      <w:bookmarkEnd w:id="1695"/>
      <w:bookmarkEnd w:id="169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1,774, 143, </w:t>
            </w:r>
            <w:r>
              <w:rPr>
                <w:color w:val="000000"/>
                <w:spacing w:val="0"/>
                <w:w w:val="100"/>
                <w:position w:val="0"/>
                <w:sz w:val="18"/>
                <w:szCs w:val="18"/>
              </w:rPr>
              <w:t xml:space="preserve">884.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1,338, 577, </w:t>
            </w:r>
            <w:r>
              <w:rPr>
                <w:color w:val="000000"/>
                <w:spacing w:val="0"/>
                <w:w w:val="100"/>
                <w:position w:val="0"/>
                <w:sz w:val="18"/>
                <w:szCs w:val="18"/>
              </w:rPr>
              <w:t xml:space="preserve">793. </w:t>
            </w:r>
            <w:r>
              <w:rPr>
                <w:color w:val="000000"/>
                <w:spacing w:val="0"/>
                <w:w w:val="100"/>
                <w:position w:val="0"/>
                <w:sz w:val="18"/>
                <w:szCs w:val="18"/>
              </w:rPr>
              <w:t>78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51,150,543.46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1,216, </w:t>
            </w:r>
            <w:r>
              <w:rPr>
                <w:color w:val="000000"/>
                <w:spacing w:val="0"/>
                <w:w w:val="100"/>
                <w:position w:val="0"/>
                <w:sz w:val="18"/>
                <w:szCs w:val="18"/>
              </w:rPr>
              <w:t xml:space="preserve">497. </w:t>
            </w:r>
            <w:r>
              <w:rPr>
                <w:color w:val="000000"/>
                <w:spacing w:val="0"/>
                <w:w w:val="100"/>
                <w:position w:val="0"/>
                <w:sz w:val="18"/>
                <w:szCs w:val="18"/>
              </w:rPr>
              <w:t>17</w:t>
            </w:r>
          </w:p>
        </w:tc>
      </w:tr>
      <w:tr>
        <w:trPr>
          <w:trHeight w:val="28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125,425,990.49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9,716, </w:t>
            </w:r>
            <w:r>
              <w:rPr>
                <w:color w:val="000000"/>
                <w:spacing w:val="0"/>
                <w:w w:val="100"/>
                <w:position w:val="0"/>
                <w:sz w:val="18"/>
                <w:szCs w:val="18"/>
              </w:rPr>
              <w:t xml:space="preserve">452. </w:t>
            </w:r>
            <w:r>
              <w:rPr>
                <w:color w:val="000000"/>
                <w:spacing w:val="0"/>
                <w:w w:val="100"/>
                <w:position w:val="0"/>
                <w:sz w:val="18"/>
                <w:szCs w:val="18"/>
              </w:rPr>
              <w:t>90</w:t>
            </w:r>
          </w:p>
        </w:tc>
      </w:tr>
    </w:tbl>
    <w:p>
      <w:pPr>
        <w:spacing w:lineRule="exact" w:line="1"/>
        <w:rPr>
          <w:sz w:val="2"/>
          <w:szCs w:val="2"/>
        </w:rPr>
      </w:pPr>
      <w:r>
        <w:br w:type="page"/>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61,614,651.88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48,578,631.43</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84,448,221.60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70,739,666.41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28,998,005.21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19,424,213.73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4,615, </w:t>
            </w:r>
            <w:r>
              <w:rPr>
                <w:color w:val="000000"/>
                <w:spacing w:val="0"/>
                <w:w w:val="100"/>
                <w:position w:val="0"/>
                <w:sz w:val="18"/>
                <w:szCs w:val="18"/>
              </w:rPr>
              <w:t xml:space="preserve">782. </w:t>
            </w: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3,695, </w:t>
            </w:r>
            <w:r>
              <w:rPr>
                <w:color w:val="000000"/>
                <w:spacing w:val="0"/>
                <w:w w:val="100"/>
                <w:position w:val="0"/>
                <w:sz w:val="18"/>
                <w:szCs w:val="18"/>
              </w:rPr>
              <w:t xml:space="preserve">690. </w:t>
            </w: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办公经费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7,839, </w:t>
            </w:r>
            <w:r>
              <w:rPr>
                <w:color w:val="000000"/>
                <w:spacing w:val="0"/>
                <w:w w:val="100"/>
                <w:position w:val="0"/>
                <w:sz w:val="18"/>
                <w:szCs w:val="18"/>
              </w:rPr>
              <w:t xml:space="preserve">989.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3,108, </w:t>
            </w:r>
            <w:r>
              <w:rPr>
                <w:color w:val="000000"/>
                <w:spacing w:val="0"/>
                <w:w w:val="100"/>
                <w:position w:val="0"/>
                <w:sz w:val="18"/>
                <w:szCs w:val="18"/>
              </w:rPr>
              <w:t xml:space="preserve">667. </w:t>
            </w:r>
            <w:r>
              <w:rPr>
                <w:color w:val="000000"/>
                <w:spacing w:val="0"/>
                <w:w w:val="100"/>
                <w:position w:val="0"/>
                <w:sz w:val="18"/>
                <w:szCs w:val="18"/>
              </w:rPr>
              <w:t>69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725,072.46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785,336.06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334,224.76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215,889.05</w:t>
            </w:r>
          </w:p>
        </w:tc>
      </w:tr>
      <w:tr>
        <w:trPr>
          <w:trHeight w:val="28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2,139, 296, </w:t>
            </w:r>
            <w:r>
              <w:rPr>
                <w:color w:val="000000"/>
                <w:spacing w:val="0"/>
                <w:w w:val="100"/>
                <w:position w:val="0"/>
                <w:sz w:val="18"/>
                <w:szCs w:val="18"/>
              </w:rPr>
              <w:t xml:space="preserve">366. </w:t>
            </w:r>
            <w:r>
              <w:rPr>
                <w:color w:val="000000"/>
                <w:spacing w:val="0"/>
                <w:w w:val="100"/>
                <w:position w:val="0"/>
                <w:sz w:val="18"/>
                <w:szCs w:val="18"/>
              </w:rPr>
              <w:t>07</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1,496, 058, </w:t>
            </w:r>
            <w:r>
              <w:rPr>
                <w:color w:val="000000"/>
                <w:spacing w:val="0"/>
                <w:w w:val="100"/>
                <w:position w:val="0"/>
                <w:sz w:val="18"/>
                <w:szCs w:val="18"/>
              </w:rPr>
              <w:t xml:space="preserve">838. </w:t>
            </w:r>
            <w:r>
              <w:rPr>
                <w:color w:val="000000"/>
                <w:spacing w:val="0"/>
                <w:w w:val="100"/>
                <w:position w:val="0"/>
                <w:sz w:val="18"/>
                <w:szCs w:val="18"/>
              </w:rPr>
              <w:t>32</w:t>
            </w:r>
          </w:p>
        </w:tc>
      </w:tr>
    </w:tbl>
    <w:p>
      <w:pPr>
        <w:widowControl w:val="0"/>
        <w:spacing w:after="579" w:line="1" w:lineRule="exact"/>
      </w:pPr>
    </w:p>
    <w:p>
      <w:pPr>
        <w:pStyle w:val="Style13"/>
        <w:keepNext/>
        <w:keepLines/>
        <w:widowControl w:val="0"/>
        <w:shd w:val="clear" w:color="auto" w:fill="auto"/>
        <w:bidi w:val="0"/>
        <w:spacing w:before="0" w:line="240" w:lineRule="auto"/>
        <w:ind w:left="0" w:right="0" w:firstLine="0"/>
        <w:jc w:val="left"/>
      </w:pPr>
      <w:bookmarkStart w:id="1698" w:name="bookmark1698"/>
      <w:bookmarkStart w:id="1699" w:name="bookmark1699"/>
      <w:bookmarkStart w:id="1700" w:name="bookmark1700"/>
      <w:bookmarkStart w:id="1701" w:name="bookmark1701"/>
      <w:r>
        <w:rPr>
          <w:color w:val="000000"/>
          <w:spacing w:val="0"/>
          <w:w w:val="100"/>
          <w:position w:val="0"/>
        </w:rPr>
        <w:t>6</w:t>
      </w:r>
      <w:bookmarkEnd w:id="1700"/>
      <w:r>
        <w:rPr>
          <w:color w:val="000000"/>
          <w:spacing w:val="0"/>
          <w:w w:val="100"/>
          <w:position w:val="0"/>
        </w:rPr>
        <w:t>6、财务费用</w:t>
      </w:r>
      <w:bookmarkEnd w:id="1698"/>
      <w:bookmarkEnd w:id="1699"/>
      <w:bookmarkEnd w:id="170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13"/>
        <w:gridCol w:w="2602"/>
        <w:gridCol w:w="2448"/>
      </w:tblGrid>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10,507,675.01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2,855,157.07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-17,150,371.61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-11,939,357.58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4,365, </w:t>
            </w:r>
            <w:r>
              <w:rPr>
                <w:color w:val="000000"/>
                <w:spacing w:val="0"/>
                <w:w w:val="100"/>
                <w:position w:val="0"/>
                <w:sz w:val="18"/>
                <w:szCs w:val="18"/>
              </w:rPr>
              <w:t>039.81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447,462.46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1,371,611.45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1,694,216. </w:t>
            </w:r>
            <w:r>
              <w:rPr>
                <w:color w:val="000000"/>
                <w:spacing w:val="0"/>
                <w:w w:val="100"/>
                <w:position w:val="0"/>
                <w:sz w:val="18"/>
                <w:szCs w:val="18"/>
              </w:rPr>
              <w:t>18</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-906,045.34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-6,942,521.87</w:t>
            </w:r>
          </w:p>
        </w:tc>
      </w:tr>
    </w:tbl>
    <w:p>
      <w:pPr>
        <w:widowControl w:val="0"/>
        <w:spacing w:after="839" w:line="1" w:lineRule="exact"/>
      </w:pPr>
    </w:p>
    <w:p>
      <w:pPr>
        <w:pStyle w:val="Style13"/>
        <w:keepNext/>
        <w:keepLines/>
        <w:widowControl w:val="0"/>
        <w:shd w:val="clear" w:color="auto" w:fill="auto"/>
        <w:bidi w:val="0"/>
        <w:spacing w:before="0" w:line="240" w:lineRule="auto"/>
        <w:ind w:left="0" w:right="0" w:firstLine="0"/>
        <w:jc w:val="left"/>
      </w:pPr>
      <w:bookmarkStart w:id="1702" w:name="bookmark1702"/>
      <w:bookmarkStart w:id="1703" w:name="bookmark1703"/>
      <w:bookmarkStart w:id="1704" w:name="bookmark1704"/>
      <w:bookmarkStart w:id="1705" w:name="bookmark1705"/>
      <w:r>
        <w:rPr>
          <w:color w:val="000000"/>
          <w:spacing w:val="0"/>
          <w:w w:val="100"/>
          <w:position w:val="0"/>
        </w:rPr>
        <w:t>6</w:t>
      </w:r>
      <w:bookmarkEnd w:id="1704"/>
      <w:r>
        <w:rPr>
          <w:color w:val="000000"/>
          <w:spacing w:val="0"/>
          <w:w w:val="100"/>
          <w:position w:val="0"/>
        </w:rPr>
        <w:t>7、其他收益</w:t>
      </w:r>
      <w:bookmarkEnd w:id="1702"/>
      <w:bookmarkEnd w:id="1703"/>
      <w:bookmarkEnd w:id="170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8,818, </w:t>
            </w:r>
            <w:r>
              <w:rPr>
                <w:color w:val="000000"/>
                <w:spacing w:val="0"/>
                <w:w w:val="100"/>
                <w:position w:val="0"/>
                <w:sz w:val="18"/>
                <w:szCs w:val="18"/>
              </w:rPr>
              <w:t xml:space="preserve">442. </w:t>
            </w: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7,603, </w:t>
            </w:r>
            <w:r>
              <w:rPr>
                <w:color w:val="000000"/>
                <w:spacing w:val="0"/>
                <w:w w:val="100"/>
                <w:position w:val="0"/>
                <w:sz w:val="18"/>
                <w:szCs w:val="18"/>
              </w:rPr>
              <w:t xml:space="preserve">569. </w:t>
            </w:r>
            <w:r>
              <w:rPr>
                <w:color w:val="000000"/>
                <w:spacing w:val="0"/>
                <w:w w:val="100"/>
                <w:position w:val="0"/>
                <w:sz w:val="18"/>
                <w:szCs w:val="18"/>
              </w:rPr>
              <w:t>04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275,629,010.51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214,339,135.66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3,623, </w:t>
            </w:r>
            <w:r>
              <w:rPr>
                <w:color w:val="000000"/>
                <w:spacing w:val="0"/>
                <w:w w:val="100"/>
                <w:position w:val="0"/>
                <w:sz w:val="18"/>
                <w:szCs w:val="18"/>
              </w:rPr>
              <w:t xml:space="preserve">437.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3,996, </w:t>
            </w:r>
            <w:r>
              <w:rPr>
                <w:color w:val="000000"/>
                <w:spacing w:val="0"/>
                <w:w w:val="100"/>
                <w:position w:val="0"/>
                <w:sz w:val="18"/>
                <w:szCs w:val="18"/>
              </w:rPr>
              <w:t xml:space="preserve">499. </w:t>
            </w:r>
            <w:r>
              <w:rPr>
                <w:color w:val="000000"/>
                <w:spacing w:val="0"/>
                <w:w w:val="100"/>
                <w:position w:val="0"/>
                <w:sz w:val="18"/>
                <w:szCs w:val="18"/>
              </w:rPr>
              <w:t>34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增值税进项税加计扣除</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1,809,379.23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1,489, </w:t>
            </w:r>
            <w:r>
              <w:rPr>
                <w:color w:val="000000"/>
                <w:spacing w:val="0"/>
                <w:w w:val="100"/>
                <w:position w:val="0"/>
                <w:sz w:val="18"/>
                <w:szCs w:val="18"/>
              </w:rPr>
              <w:t>181.96</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289,880,269.30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227,428,386.00</w:t>
            </w:r>
          </w:p>
        </w:tc>
      </w:tr>
    </w:tbl>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rPr>
        <w:t>［注</w:t>
      </w:r>
      <w:r>
        <w:rPr>
          <w:color w:val="000000"/>
          <w:spacing w:val="0"/>
          <w:w w:val="100"/>
          <w:position w:val="0"/>
          <w:sz w:val="18"/>
          <w:szCs w:val="18"/>
        </w:rPr>
        <w:t>29］</w:t>
      </w:r>
      <w:r>
        <w:rPr>
          <w:color w:val="000000"/>
          <w:spacing w:val="0"/>
          <w:w w:val="100"/>
          <w:position w:val="0"/>
        </w:rPr>
        <w:t>本期计入其他收益的政府补助情况详见本财务报表附注七</w:t>
      </w:r>
      <w:r>
        <w:rPr>
          <w:color w:val="000000"/>
          <w:spacing w:val="0"/>
          <w:w w:val="100"/>
          <w:position w:val="0"/>
          <w:sz w:val="18"/>
          <w:szCs w:val="18"/>
        </w:rPr>
        <w:t>(84)</w:t>
      </w:r>
      <w:r>
        <w:rPr>
          <w:color w:val="000000"/>
          <w:spacing w:val="0"/>
          <w:w w:val="100"/>
          <w:position w:val="0"/>
        </w:rPr>
        <w:t>之说明。</w:t>
      </w:r>
    </w:p>
    <w:p>
      <w:pPr>
        <w:widowControl w:val="0"/>
        <w:spacing w:after="939" w:line="1" w:lineRule="exact"/>
      </w:pPr>
    </w:p>
    <w:p>
      <w:pPr>
        <w:pStyle w:val="Style13"/>
        <w:keepNext/>
        <w:keepLines/>
        <w:widowControl w:val="0"/>
        <w:shd w:val="clear" w:color="auto" w:fill="auto"/>
        <w:bidi w:val="0"/>
        <w:spacing w:before="0" w:line="240" w:lineRule="auto"/>
        <w:ind w:left="0" w:right="0" w:firstLine="0"/>
        <w:jc w:val="left"/>
      </w:pPr>
      <w:bookmarkStart w:id="1706" w:name="bookmark1706"/>
      <w:bookmarkStart w:id="1707" w:name="bookmark1707"/>
      <w:bookmarkStart w:id="1708" w:name="bookmark1708"/>
      <w:bookmarkStart w:id="1709" w:name="bookmark1709"/>
      <w:r>
        <w:rPr>
          <w:color w:val="000000"/>
          <w:spacing w:val="0"/>
          <w:w w:val="100"/>
          <w:position w:val="0"/>
        </w:rPr>
        <w:t>6</w:t>
      </w:r>
      <w:bookmarkEnd w:id="1708"/>
      <w:r>
        <w:rPr>
          <w:color w:val="000000"/>
          <w:spacing w:val="0"/>
          <w:w w:val="100"/>
          <w:position w:val="0"/>
        </w:rPr>
        <w:t>8、投资收益</w:t>
      </w:r>
      <w:bookmarkEnd w:id="1706"/>
      <w:bookmarkEnd w:id="1707"/>
      <w:bookmarkEnd w:id="170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91,328,055.87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10,473,834.46</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39,045,988.68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345,063,119.66</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交易性金融资产在持有期间的投资收</w:t>
            </w:r>
          </w:p>
          <w:p>
            <w:pPr>
              <w:pStyle w:val="Style22"/>
              <w:keepNext w:val="0"/>
              <w:keepLines w:val="0"/>
              <w:widowControl w:val="0"/>
              <w:shd w:val="clear" w:color="auto" w:fill="auto"/>
              <w:bidi w:val="0"/>
              <w:spacing w:before="0" w:after="0" w:line="110" w:lineRule="exact"/>
              <w:ind w:left="0" w:right="0" w:firstLine="0"/>
              <w:jc w:val="left"/>
            </w:pPr>
            <w:r>
              <w:rPr>
                <w:rFonts w:ascii="Book Antiqua" w:eastAsia="Book Antiqua" w:hAnsi="Book Antiqua" w:cs="Book Antiqua"/>
                <w:color w:val="000000"/>
                <w:spacing w:val="0"/>
                <w:w w:val="100"/>
                <w:position w:val="0"/>
                <w:sz w:val="14"/>
                <w:szCs w:val="14"/>
              </w:rPr>
              <w:t xml:space="preserve">A4- </w:t>
            </w:r>
            <w:r>
              <w:rPr>
                <w:color w:val="000000"/>
                <w:spacing w:val="0"/>
                <w:w w:val="100"/>
                <w:position w:val="0"/>
              </w:rPr>
              <w:t>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71,473,085.31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84,736,954.27</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其他债权投资在持有期间取得的利息 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2,963, </w:t>
            </w:r>
            <w:r>
              <w:rPr>
                <w:color w:val="000000"/>
                <w:spacing w:val="0"/>
                <w:w w:val="100"/>
                <w:position w:val="0"/>
                <w:sz w:val="18"/>
                <w:szCs w:val="18"/>
              </w:rPr>
              <w:t xml:space="preserve">365.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4,474, </w:t>
            </w:r>
            <w:r>
              <w:rPr>
                <w:color w:val="000000"/>
                <w:spacing w:val="0"/>
                <w:w w:val="100"/>
                <w:position w:val="0"/>
                <w:sz w:val="18"/>
                <w:szCs w:val="18"/>
              </w:rPr>
              <w:t xml:space="preserve">153. </w:t>
            </w:r>
            <w:r>
              <w:rPr>
                <w:color w:val="000000"/>
                <w:spacing w:val="0"/>
                <w:w w:val="100"/>
                <w:position w:val="0"/>
                <w:sz w:val="18"/>
                <w:szCs w:val="18"/>
              </w:rPr>
              <w:t>77</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71,330,011.84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139,284,717.55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-303,236.95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172,613.62</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275,837,269.79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584,205,393.33</w:t>
            </w:r>
          </w:p>
        </w:tc>
      </w:tr>
    </w:tbl>
    <w:p>
      <w:pPr>
        <w:spacing w:lineRule="exact" w:line="1"/>
        <w:rPr>
          <w:sz w:val="2"/>
          <w:szCs w:val="2"/>
        </w:rPr>
      </w:pPr>
      <w:r>
        <w:br w:type="page"/>
      </w:r>
    </w:p>
    <w:p>
      <w:pPr>
        <w:pStyle w:val="Style13"/>
        <w:keepNext/>
        <w:keepLines/>
        <w:widowControl w:val="0"/>
        <w:shd w:val="clear" w:color="auto" w:fill="auto"/>
        <w:bidi w:val="0"/>
        <w:spacing w:before="0" w:line="240" w:lineRule="auto"/>
        <w:ind w:left="0" w:right="0" w:firstLine="0"/>
        <w:jc w:val="left"/>
      </w:pPr>
      <w:bookmarkStart w:id="1710" w:name="bookmark1710"/>
      <w:bookmarkStart w:id="1711" w:name="bookmark1711"/>
      <w:bookmarkStart w:id="1712" w:name="bookmark1712"/>
      <w:bookmarkStart w:id="1713" w:name="bookmark1713"/>
      <w:r>
        <w:rPr>
          <w:color w:val="000000"/>
          <w:spacing w:val="0"/>
          <w:w w:val="100"/>
          <w:position w:val="0"/>
        </w:rPr>
        <w:t>6</w:t>
      </w:r>
      <w:bookmarkEnd w:id="1712"/>
      <w:r>
        <w:rPr>
          <w:color w:val="000000"/>
          <w:spacing w:val="0"/>
          <w:w w:val="100"/>
          <w:position w:val="0"/>
        </w:rPr>
        <w:t>9、净敞口套期收益</w:t>
      </w:r>
      <w:bookmarkEnd w:id="1710"/>
      <w:bookmarkEnd w:id="1711"/>
      <w:bookmarkEnd w:id="1713"/>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left"/>
      </w:pPr>
      <w:bookmarkStart w:id="1714" w:name="bookmark1714"/>
      <w:bookmarkStart w:id="1715" w:name="bookmark1715"/>
      <w:bookmarkStart w:id="1716" w:name="bookmark1716"/>
      <w:bookmarkStart w:id="1717" w:name="bookmark1717"/>
      <w:r>
        <w:rPr>
          <w:color w:val="000000"/>
          <w:spacing w:val="0"/>
          <w:w w:val="100"/>
          <w:position w:val="0"/>
        </w:rPr>
        <w:t>7</w:t>
      </w:r>
      <w:bookmarkEnd w:id="1716"/>
      <w:r>
        <w:rPr>
          <w:color w:val="000000"/>
          <w:spacing w:val="0"/>
          <w:w w:val="100"/>
          <w:position w:val="0"/>
        </w:rPr>
        <w:t>0、公允价值变动收益</w:t>
      </w:r>
      <w:bookmarkEnd w:id="1714"/>
      <w:bookmarkEnd w:id="1715"/>
      <w:bookmarkEnd w:id="171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827"/>
        <w:gridCol w:w="2832"/>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418,521,750.89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104,618,869.06</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以现金结算的股份支付负债的公允 价值变动收益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-4,120,593.87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-1,527,377.23</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414,401,157.02</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103,091,491.83</w:t>
            </w:r>
          </w:p>
        </w:tc>
      </w:tr>
    </w:tbl>
    <w:p>
      <w:pPr>
        <w:widowControl w:val="0"/>
        <w:spacing w:after="719" w:line="1" w:lineRule="exact"/>
      </w:pPr>
    </w:p>
    <w:p>
      <w:pPr>
        <w:pStyle w:val="Style13"/>
        <w:keepNext/>
        <w:keepLines/>
        <w:widowControl w:val="0"/>
        <w:shd w:val="clear" w:color="auto" w:fill="auto"/>
        <w:bidi w:val="0"/>
        <w:spacing w:before="0" w:line="240" w:lineRule="auto"/>
        <w:ind w:left="0" w:right="0" w:firstLine="0"/>
        <w:jc w:val="left"/>
      </w:pPr>
      <w:bookmarkStart w:id="1718" w:name="bookmark1718"/>
      <w:bookmarkStart w:id="1719" w:name="bookmark1719"/>
      <w:bookmarkStart w:id="1720" w:name="bookmark1720"/>
      <w:bookmarkStart w:id="1721" w:name="bookmark1721"/>
      <w:r>
        <w:rPr>
          <w:color w:val="000000"/>
          <w:spacing w:val="0"/>
          <w:w w:val="100"/>
          <w:position w:val="0"/>
        </w:rPr>
        <w:t>7</w:t>
      </w:r>
      <w:bookmarkEnd w:id="1720"/>
      <w:r>
        <w:rPr>
          <w:color w:val="000000"/>
          <w:spacing w:val="0"/>
          <w:w w:val="100"/>
          <w:position w:val="0"/>
        </w:rPr>
        <w:t>1、信用减值损失</w:t>
      </w:r>
      <w:bookmarkEnd w:id="1718"/>
      <w:bookmarkEnd w:id="1719"/>
      <w:bookmarkEnd w:id="172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-31,125,551.48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-9,469,468.45</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164,292.85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-5,617,717.10</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-30,961,258.63</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-15,087,185.55</w:t>
            </w:r>
          </w:p>
        </w:tc>
      </w:tr>
    </w:tbl>
    <w:p>
      <w:pPr>
        <w:widowControl w:val="0"/>
        <w:spacing w:after="839" w:line="1" w:lineRule="exact"/>
      </w:pPr>
    </w:p>
    <w:p>
      <w:pPr>
        <w:pStyle w:val="Style13"/>
        <w:keepNext/>
        <w:keepLines/>
        <w:widowControl w:val="0"/>
        <w:shd w:val="clear" w:color="auto" w:fill="auto"/>
        <w:bidi w:val="0"/>
        <w:spacing w:before="0" w:line="240" w:lineRule="auto"/>
        <w:ind w:left="0" w:right="0" w:firstLine="0"/>
        <w:jc w:val="left"/>
      </w:pPr>
      <w:bookmarkStart w:id="1722" w:name="bookmark1722"/>
      <w:bookmarkStart w:id="1723" w:name="bookmark1723"/>
      <w:bookmarkStart w:id="1724" w:name="bookmark1724"/>
      <w:bookmarkStart w:id="1725" w:name="bookmark1725"/>
      <w:r>
        <w:rPr>
          <w:color w:val="000000"/>
          <w:spacing w:val="0"/>
          <w:w w:val="100"/>
          <w:position w:val="0"/>
        </w:rPr>
        <w:t>7</w:t>
      </w:r>
      <w:bookmarkEnd w:id="1724"/>
      <w:r>
        <w:rPr>
          <w:color w:val="000000"/>
          <w:spacing w:val="0"/>
          <w:w w:val="100"/>
          <w:position w:val="0"/>
        </w:rPr>
        <w:t>2、资产减值损失</w:t>
      </w:r>
      <w:bookmarkEnd w:id="1722"/>
      <w:bookmarkEnd w:id="1723"/>
      <w:bookmarkEnd w:id="172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-3,738,572.25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-1,259,970.58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-7,620,000.00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-76,950,746.90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-3,037,351.54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-157,089,435.82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十三、合同资产减值损失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-500,267.36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-674,205.54</w:t>
            </w:r>
          </w:p>
        </w:tc>
      </w:tr>
      <w:tr>
        <w:trPr>
          <w:trHeight w:val="28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-11,858,839.61</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-239,011,710.38</w:t>
            </w:r>
          </w:p>
        </w:tc>
      </w:tr>
    </w:tbl>
    <w:p>
      <w:pPr>
        <w:widowControl w:val="0"/>
        <w:spacing w:after="839" w:line="1" w:lineRule="exact"/>
      </w:pPr>
    </w:p>
    <w:p>
      <w:pPr>
        <w:pStyle w:val="Style13"/>
        <w:keepNext/>
        <w:keepLines/>
        <w:widowControl w:val="0"/>
        <w:shd w:val="clear" w:color="auto" w:fill="auto"/>
        <w:bidi w:val="0"/>
        <w:spacing w:before="0" w:line="240" w:lineRule="auto"/>
        <w:ind w:left="0" w:right="0" w:firstLine="0"/>
        <w:jc w:val="left"/>
      </w:pPr>
      <w:bookmarkStart w:id="1726" w:name="bookmark1726"/>
      <w:bookmarkStart w:id="1727" w:name="bookmark1727"/>
      <w:bookmarkStart w:id="1728" w:name="bookmark1728"/>
      <w:bookmarkStart w:id="1729" w:name="bookmark1729"/>
      <w:r>
        <w:rPr>
          <w:color w:val="000000"/>
          <w:spacing w:val="0"/>
          <w:w w:val="100"/>
          <w:position w:val="0"/>
        </w:rPr>
        <w:t>7</w:t>
      </w:r>
      <w:bookmarkEnd w:id="1728"/>
      <w:r>
        <w:rPr>
          <w:color w:val="000000"/>
          <w:spacing w:val="0"/>
          <w:w w:val="100"/>
          <w:position w:val="0"/>
        </w:rPr>
        <w:t>3、资产处置收益</w:t>
      </w:r>
      <w:bookmarkEnd w:id="1726"/>
      <w:bookmarkEnd w:id="1727"/>
      <w:bookmarkEnd w:id="172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-552,528.07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577,248.05</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-552,528.07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577,248.05</w:t>
            </w:r>
          </w:p>
        </w:tc>
      </w:tr>
    </w:tbl>
    <w:p>
      <w:pPr>
        <w:spacing w:lineRule="exact" w:line="1"/>
        <w:rPr>
          <w:sz w:val="2"/>
          <w:szCs w:val="2"/>
        </w:rPr>
      </w:pPr>
      <w:r>
        <w:br w:type="page"/>
      </w:r>
    </w:p>
    <w:p>
      <w:pPr>
        <w:pStyle w:val="Style13"/>
        <w:keepNext/>
        <w:keepLines/>
        <w:widowControl w:val="0"/>
        <w:shd w:val="clear" w:color="auto" w:fill="auto"/>
        <w:bidi w:val="0"/>
        <w:spacing w:before="0" w:after="40" w:line="274" w:lineRule="exact"/>
        <w:ind w:left="0" w:right="0" w:firstLine="0"/>
        <w:jc w:val="left"/>
      </w:pPr>
      <w:bookmarkStart w:id="1730" w:name="bookmark1730"/>
      <w:bookmarkStart w:id="1731" w:name="bookmark1731"/>
      <w:bookmarkStart w:id="1732" w:name="bookmark1732"/>
      <w:bookmarkStart w:id="1733" w:name="bookmark1733"/>
      <w:r>
        <w:rPr>
          <w:color w:val="000000"/>
          <w:spacing w:val="0"/>
          <w:w w:val="100"/>
          <w:position w:val="0"/>
        </w:rPr>
        <w:t>7</w:t>
      </w:r>
      <w:bookmarkEnd w:id="1732"/>
      <w:r>
        <w:rPr>
          <w:color w:val="000000"/>
          <w:spacing w:val="0"/>
          <w:w w:val="100"/>
          <w:position w:val="0"/>
        </w:rPr>
        <w:t>4、营业外收入</w:t>
      </w:r>
      <w:bookmarkEnd w:id="1730"/>
      <w:bookmarkEnd w:id="1731"/>
      <w:bookmarkEnd w:id="1733"/>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 xml:space="preserve">营业外收入情况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17"/>
        <w:gridCol w:w="2304"/>
        <w:gridCol w:w="2318"/>
        <w:gridCol w:w="2323"/>
      </w:tblGrid>
      <w:tr>
        <w:trPr>
          <w:trHeight w:val="5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计入当期非经常性损益 的金额</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非流动资产处置利得 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82,710.62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1,650.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82,710.62</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其中：固定资产处置 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82,710.62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1,650.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82,710.62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93,751.00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900,000.00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93,751.00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赔、罚款收入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332,526.79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839,290.00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332,526.79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1,982, </w:t>
            </w:r>
            <w:r>
              <w:rPr>
                <w:color w:val="000000"/>
                <w:spacing w:val="0"/>
                <w:w w:val="100"/>
                <w:position w:val="0"/>
                <w:sz w:val="18"/>
                <w:szCs w:val="18"/>
              </w:rPr>
              <w:t xml:space="preserve">498. </w:t>
            </w:r>
            <w:r>
              <w:rPr>
                <w:color w:val="000000"/>
                <w:spacing w:val="0"/>
                <w:w w:val="100"/>
                <w:position w:val="0"/>
                <w:sz w:val="18"/>
                <w:szCs w:val="18"/>
              </w:rPr>
              <w:t>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106,401.17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1,982, </w:t>
            </w:r>
            <w:r>
              <w:rPr>
                <w:color w:val="000000"/>
                <w:spacing w:val="0"/>
                <w:w w:val="100"/>
                <w:position w:val="0"/>
                <w:sz w:val="18"/>
                <w:szCs w:val="18"/>
              </w:rPr>
              <w:t xml:space="preserve">498. </w:t>
            </w:r>
            <w:r>
              <w:rPr>
                <w:color w:val="000000"/>
                <w:spacing w:val="0"/>
                <w:w w:val="100"/>
                <w:position w:val="0"/>
                <w:sz w:val="18"/>
                <w:szCs w:val="18"/>
              </w:rPr>
              <w:t>85</w:t>
            </w:r>
          </w:p>
        </w:tc>
      </w:tr>
      <w:tr>
        <w:trPr>
          <w:trHeight w:val="28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2,491,487.26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1,847, </w:t>
            </w:r>
            <w:r>
              <w:rPr>
                <w:color w:val="000000"/>
                <w:spacing w:val="0"/>
                <w:w w:val="100"/>
                <w:position w:val="0"/>
                <w:sz w:val="18"/>
                <w:szCs w:val="18"/>
              </w:rPr>
              <w:t xml:space="preserve">341. </w:t>
            </w:r>
            <w:r>
              <w:rPr>
                <w:color w:val="000000"/>
                <w:spacing w:val="0"/>
                <w:w w:val="100"/>
                <w:position w:val="0"/>
                <w:sz w:val="18"/>
                <w:szCs w:val="18"/>
              </w:rPr>
              <w:t>17</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2,491,487.26</w:t>
            </w:r>
          </w:p>
        </w:tc>
      </w:tr>
    </w:tbl>
    <w:p>
      <w:pPr>
        <w:widowControl w:val="0"/>
        <w:spacing w:after="459" w:line="1" w:lineRule="exact"/>
      </w:pPr>
    </w:p>
    <w:p>
      <w:pPr>
        <w:pStyle w:val="Style5"/>
        <w:keepNext w:val="0"/>
        <w:keepLines w:val="0"/>
        <w:widowControl w:val="0"/>
        <w:shd w:val="clear" w:color="auto" w:fill="auto"/>
        <w:bidi w:val="0"/>
        <w:spacing w:before="0" w:after="140" w:line="264" w:lineRule="exact"/>
        <w:ind w:left="0" w:right="0" w:firstLine="0"/>
        <w:jc w:val="left"/>
      </w:pPr>
      <w:r>
        <w:rPr>
          <w:color w:val="000000"/>
          <w:spacing w:val="0"/>
          <w:w w:val="100"/>
          <w:position w:val="0"/>
        </w:rPr>
        <w:t>计入当期损益的政府补助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6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40" w:line="264" w:lineRule="exact"/>
        <w:ind w:left="0" w:right="0" w:firstLine="0"/>
        <w:jc w:val="left"/>
      </w:pPr>
      <w:bookmarkStart w:id="1734" w:name="bookmark1734"/>
      <w:bookmarkStart w:id="1735" w:name="bookmark1735"/>
      <w:bookmarkStart w:id="1736" w:name="bookmark1736"/>
      <w:bookmarkStart w:id="1737" w:name="bookmark1737"/>
      <w:r>
        <w:rPr>
          <w:color w:val="000000"/>
          <w:spacing w:val="0"/>
          <w:w w:val="100"/>
          <w:position w:val="0"/>
        </w:rPr>
        <w:t>7</w:t>
      </w:r>
      <w:bookmarkEnd w:id="1736"/>
      <w:r>
        <w:rPr>
          <w:color w:val="000000"/>
          <w:spacing w:val="0"/>
          <w:w w:val="100"/>
          <w:position w:val="0"/>
        </w:rPr>
        <w:t>5、营业外支出</w:t>
      </w:r>
      <w:bookmarkEnd w:id="1734"/>
      <w:bookmarkEnd w:id="1735"/>
      <w:bookmarkEnd w:id="1737"/>
    </w:p>
    <w:p>
      <w:pPr>
        <w:pStyle w:val="Style5"/>
        <w:keepNext w:val="0"/>
        <w:keepLines w:val="0"/>
        <w:widowControl w:val="0"/>
        <w:shd w:val="clear" w:color="auto" w:fill="auto"/>
        <w:bidi w:val="0"/>
        <w:spacing w:before="0" w:after="40" w:line="26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35"/>
        <w:gridCol w:w="2376"/>
        <w:gridCol w:w="2328"/>
        <w:gridCol w:w="2323"/>
      </w:tblGrid>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计入当期非经常性损益 的金额</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非流动资产处置损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140,120.31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1,086, </w:t>
            </w:r>
            <w:r>
              <w:rPr>
                <w:color w:val="000000"/>
                <w:spacing w:val="0"/>
                <w:w w:val="100"/>
                <w:position w:val="0"/>
                <w:sz w:val="18"/>
                <w:szCs w:val="18"/>
              </w:rPr>
              <w:t xml:space="preserve">449.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140,120.31</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其中：固定资产处置 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55,844.81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1,086, </w:t>
            </w:r>
            <w:r>
              <w:rPr>
                <w:color w:val="000000"/>
                <w:spacing w:val="0"/>
                <w:w w:val="100"/>
                <w:position w:val="0"/>
                <w:sz w:val="18"/>
                <w:szCs w:val="18"/>
              </w:rPr>
              <w:t xml:space="preserve">449.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55,844.81</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780"/>
              <w:jc w:val="left"/>
            </w:pPr>
            <w:r>
              <w:rPr>
                <w:color w:val="000000"/>
                <w:spacing w:val="0"/>
                <w:w w:val="100"/>
                <w:position w:val="0"/>
              </w:rPr>
              <w:t>无形资产处 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84,275.50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84,275.50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赔、罚款支出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79,653.38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109,230.02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79,653.38</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2,425,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2,649, </w:t>
            </w:r>
            <w:r>
              <w:rPr>
                <w:color w:val="000000"/>
                <w:spacing w:val="0"/>
                <w:w w:val="100"/>
                <w:position w:val="0"/>
                <w:sz w:val="18"/>
                <w:szCs w:val="18"/>
              </w:rPr>
              <w:t xml:space="preserve">720.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2,425,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75,424.13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1,275,876.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75,424.13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地方水利基金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2,439. </w:t>
            </w:r>
            <w:r>
              <w:rPr>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2,439. </w:t>
            </w:r>
            <w:r>
              <w:rPr>
                <w:color w:val="000000"/>
                <w:spacing w:val="0"/>
                <w:w w:val="100"/>
                <w:position w:val="0"/>
                <w:sz w:val="18"/>
                <w:szCs w:val="18"/>
              </w:rPr>
              <w:t>61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596,297.71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34,217.00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596,297.71</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3,318, </w:t>
            </w:r>
            <w:r>
              <w:rPr>
                <w:color w:val="000000"/>
                <w:spacing w:val="0"/>
                <w:w w:val="100"/>
                <w:position w:val="0"/>
                <w:sz w:val="18"/>
                <w:szCs w:val="18"/>
              </w:rPr>
              <w:t xml:space="preserve">935. </w:t>
            </w:r>
            <w:r>
              <w:rPr>
                <w:color w:val="000000"/>
                <w:spacing w:val="0"/>
                <w:w w:val="100"/>
                <w:position w:val="0"/>
                <w:sz w:val="18"/>
                <w:szCs w:val="18"/>
              </w:rPr>
              <w:t>14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5,155, </w:t>
            </w:r>
            <w:r>
              <w:rPr>
                <w:color w:val="000000"/>
                <w:spacing w:val="0"/>
                <w:w w:val="100"/>
                <w:position w:val="0"/>
                <w:sz w:val="18"/>
                <w:szCs w:val="18"/>
              </w:rPr>
              <w:t xml:space="preserve">492. </w:t>
            </w:r>
            <w:r>
              <w:rPr>
                <w:color w:val="000000"/>
                <w:spacing w:val="0"/>
                <w:w w:val="100"/>
                <w:position w:val="0"/>
                <w:sz w:val="18"/>
                <w:szCs w:val="18"/>
              </w:rPr>
              <w:t>52</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3,318, </w:t>
            </w:r>
            <w:r>
              <w:rPr>
                <w:color w:val="000000"/>
                <w:spacing w:val="0"/>
                <w:w w:val="100"/>
                <w:position w:val="0"/>
                <w:sz w:val="18"/>
                <w:szCs w:val="18"/>
              </w:rPr>
              <w:t xml:space="preserve">935. </w:t>
            </w:r>
            <w:r>
              <w:rPr>
                <w:color w:val="000000"/>
                <w:spacing w:val="0"/>
                <w:w w:val="100"/>
                <w:position w:val="0"/>
                <w:sz w:val="18"/>
                <w:szCs w:val="18"/>
              </w:rPr>
              <w:t>14</w:t>
            </w:r>
          </w:p>
        </w:tc>
      </w:tr>
    </w:tbl>
    <w:p>
      <w:pPr>
        <w:widowControl w:val="0"/>
        <w:spacing w:after="579" w:line="1" w:lineRule="exact"/>
      </w:pPr>
    </w:p>
    <w:p>
      <w:pPr>
        <w:pStyle w:val="Style5"/>
        <w:keepNext w:val="0"/>
        <w:keepLines w:val="0"/>
        <w:widowControl w:val="0"/>
        <w:shd w:val="clear" w:color="auto" w:fill="auto"/>
        <w:bidi w:val="0"/>
        <w:spacing w:before="0" w:after="40" w:line="338" w:lineRule="exact"/>
        <w:ind w:left="0" w:right="0" w:firstLine="0"/>
        <w:jc w:val="left"/>
      </w:pPr>
      <w:bookmarkStart w:id="1738" w:name="bookmark1738"/>
      <w:r>
        <w:rPr>
          <w:b/>
          <w:bCs/>
          <w:color w:val="000000"/>
          <w:spacing w:val="0"/>
          <w:w w:val="100"/>
          <w:position w:val="0"/>
        </w:rPr>
        <w:t>7</w:t>
      </w:r>
      <w:bookmarkEnd w:id="1738"/>
      <w:r>
        <w:rPr>
          <w:b/>
          <w:bCs/>
          <w:color w:val="000000"/>
          <w:spacing w:val="0"/>
          <w:w w:val="100"/>
          <w:position w:val="0"/>
        </w:rPr>
        <w:t xml:space="preserve">6、所得税费用 </w:t>
      </w:r>
      <w:r>
        <w:rPr>
          <w:b/>
          <w:bCs/>
          <w:color w:val="000000"/>
          <w:spacing w:val="0"/>
          <w:w w:val="100"/>
          <w:position w:val="0"/>
        </w:rPr>
        <w:t>(1).</w:t>
      </w:r>
      <w:r>
        <w:rPr>
          <w:b/>
          <w:bCs/>
          <w:color w:val="000000"/>
          <w:spacing w:val="0"/>
          <w:w w:val="100"/>
          <w:position w:val="0"/>
        </w:rPr>
        <w:t xml:space="preserve">所得税费用表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 币种：人民币</w:t>
      </w:r>
    </w:p>
    <w:tbl>
      <w:tblPr>
        <w:tblOverlap w:val="never"/>
        <w:jc w:val="center"/>
        <w:tblLayout w:type="fixed"/>
      </w:tblPr>
      <w:tblGrid>
        <w:gridCol w:w="3221"/>
        <w:gridCol w:w="2933"/>
        <w:gridCol w:w="2923"/>
      </w:tblGrid>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85,888,485.20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27,528,138.18</w:t>
            </w:r>
          </w:p>
        </w:tc>
      </w:tr>
    </w:tbl>
    <w:p>
      <w:pPr>
        <w:spacing w:lineRule="exact" w:line="1"/>
        <w:rPr>
          <w:sz w:val="2"/>
          <w:szCs w:val="2"/>
        </w:rPr>
      </w:pPr>
      <w:r>
        <w:br w:type="page"/>
      </w:r>
    </w:p>
    <w:tbl>
      <w:tblPr>
        <w:tblOverlap w:val="never"/>
        <w:jc w:val="center"/>
        <w:tblLayout w:type="fixed"/>
      </w:tblPr>
      <w:tblGrid>
        <w:gridCol w:w="3221"/>
        <w:gridCol w:w="2933"/>
        <w:gridCol w:w="2923"/>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-66,294,554.57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47,034,698.26</w:t>
            </w:r>
          </w:p>
        </w:tc>
      </w:tr>
      <w:tr>
        <w:trPr>
          <w:trHeight w:val="28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19,593,930.63</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74,562,836.44</w:t>
            </w:r>
          </w:p>
        </w:tc>
      </w:tr>
    </w:tbl>
    <w:p>
      <w:pPr>
        <w:widowControl w:val="0"/>
        <w:spacing w:after="319" w:line="1" w:lineRule="exact"/>
      </w:pPr>
    </w:p>
    <w:p>
      <w:pPr>
        <w:pStyle w:val="Style13"/>
        <w:keepNext/>
        <w:keepLines/>
        <w:widowControl w:val="0"/>
        <w:shd w:val="clear" w:color="auto" w:fill="auto"/>
        <w:bidi w:val="0"/>
        <w:spacing w:before="0" w:line="240" w:lineRule="auto"/>
        <w:ind w:left="0" w:right="0" w:firstLine="0"/>
        <w:jc w:val="left"/>
      </w:pPr>
      <w:bookmarkStart w:id="1739" w:name="bookmark1739"/>
      <w:bookmarkStart w:id="1740" w:name="bookmark1740"/>
      <w:bookmarkStart w:id="1741" w:name="bookmark1741"/>
      <w:r>
        <w:rPr>
          <w:color w:val="000000"/>
          <w:spacing w:val="0"/>
          <w:w w:val="100"/>
          <w:position w:val="0"/>
        </w:rPr>
        <w:t>(2).</w:t>
      </w:r>
      <w:r>
        <w:rPr>
          <w:color w:val="000000"/>
          <w:spacing w:val="0"/>
          <w:w w:val="100"/>
          <w:position w:val="0"/>
        </w:rPr>
        <w:t>会计利润与所得税费用调整过程</w:t>
      </w:r>
      <w:bookmarkEnd w:id="1739"/>
      <w:bookmarkEnd w:id="1740"/>
      <w:bookmarkEnd w:id="174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92"/>
        <w:gridCol w:w="4685"/>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1,509, </w:t>
            </w:r>
            <w:r>
              <w:rPr>
                <w:color w:val="000000"/>
                <w:spacing w:val="0"/>
                <w:w w:val="100"/>
                <w:position w:val="0"/>
                <w:sz w:val="18"/>
                <w:szCs w:val="18"/>
              </w:rPr>
              <w:t>722,615.63</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080" w:right="0" w:firstLine="0"/>
              <w:jc w:val="left"/>
              <w:rPr>
                <w:sz w:val="18"/>
                <w:szCs w:val="18"/>
              </w:rPr>
            </w:pPr>
            <w:r>
              <w:rPr>
                <w:color w:val="000000"/>
                <w:spacing w:val="0"/>
                <w:w w:val="100"/>
                <w:position w:val="0"/>
                <w:sz w:val="18"/>
                <w:szCs w:val="18"/>
              </w:rPr>
              <w:t>150,972,261.56</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180" w:right="0" w:firstLine="0"/>
              <w:jc w:val="left"/>
              <w:rPr>
                <w:sz w:val="18"/>
                <w:szCs w:val="18"/>
              </w:rPr>
            </w:pPr>
            <w:r>
              <w:rPr>
                <w:color w:val="000000"/>
                <w:spacing w:val="0"/>
                <w:w w:val="100"/>
                <w:position w:val="0"/>
                <w:sz w:val="18"/>
                <w:szCs w:val="18"/>
              </w:rPr>
              <w:t>-2,418,007.77</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180" w:right="0" w:firstLine="0"/>
              <w:jc w:val="left"/>
              <w:rPr>
                <w:sz w:val="18"/>
                <w:szCs w:val="18"/>
              </w:rPr>
            </w:pPr>
            <w:r>
              <w:rPr>
                <w:color w:val="000000"/>
                <w:spacing w:val="0"/>
                <w:w w:val="100"/>
                <w:position w:val="0"/>
                <w:sz w:val="18"/>
                <w:szCs w:val="18"/>
              </w:rPr>
              <w:t>35,386,471.26</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080" w:right="0" w:firstLine="0"/>
              <w:jc w:val="left"/>
              <w:rPr>
                <w:sz w:val="18"/>
                <w:szCs w:val="18"/>
              </w:rPr>
            </w:pPr>
            <w:r>
              <w:rPr>
                <w:color w:val="000000"/>
                <w:spacing w:val="0"/>
                <w:w w:val="100"/>
                <w:position w:val="0"/>
                <w:sz w:val="18"/>
                <w:szCs w:val="18"/>
              </w:rPr>
              <w:t>-15,000,523.39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7,891,914. </w:t>
            </w:r>
            <w:r>
              <w:rPr>
                <w:color w:val="000000"/>
                <w:spacing w:val="0"/>
                <w:w w:val="100"/>
                <w:position w:val="0"/>
                <w:sz w:val="18"/>
                <w:szCs w:val="18"/>
              </w:rPr>
              <w:t>14</w:t>
            </w:r>
          </w:p>
        </w:tc>
      </w:tr>
      <w:tr>
        <w:trPr>
          <w:trHeight w:val="5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80" w:right="0" w:firstLine="0"/>
              <w:jc w:val="left"/>
              <w:rPr>
                <w:sz w:val="18"/>
                <w:szCs w:val="18"/>
              </w:rPr>
            </w:pPr>
            <w:r>
              <w:rPr>
                <w:color w:val="000000"/>
                <w:spacing w:val="0"/>
                <w:w w:val="100"/>
                <w:position w:val="0"/>
                <w:sz w:val="18"/>
                <w:szCs w:val="18"/>
              </w:rPr>
              <w:t>-62,599,518.66</w:t>
            </w:r>
          </w:p>
        </w:tc>
      </w:tr>
      <w:tr>
        <w:trPr>
          <w:trHeight w:val="5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80" w:right="0" w:firstLine="0"/>
              <w:jc w:val="left"/>
              <w:rPr>
                <w:sz w:val="18"/>
                <w:szCs w:val="18"/>
              </w:rPr>
            </w:pPr>
            <w:r>
              <w:rPr>
                <w:color w:val="000000"/>
                <w:spacing w:val="0"/>
                <w:w w:val="100"/>
                <w:position w:val="0"/>
                <w:sz w:val="18"/>
                <w:szCs w:val="18"/>
              </w:rPr>
              <w:t>26,718,232.09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研发费、残疾人工资加计扣除的影响</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-121,356,898.60</w:t>
            </w:r>
          </w:p>
        </w:tc>
      </w:tr>
      <w:tr>
        <w:trPr>
          <w:trHeight w:val="2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80" w:right="0" w:firstLine="0"/>
              <w:jc w:val="left"/>
              <w:rPr>
                <w:sz w:val="18"/>
                <w:szCs w:val="18"/>
              </w:rPr>
            </w:pPr>
            <w:r>
              <w:rPr>
                <w:color w:val="000000"/>
                <w:spacing w:val="0"/>
                <w:w w:val="100"/>
                <w:position w:val="0"/>
                <w:sz w:val="18"/>
                <w:szCs w:val="18"/>
              </w:rPr>
              <w:t>19,593,930.63</w:t>
            </w: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97" w:val="left"/>
        </w:tabs>
        <w:bidi w:val="0"/>
        <w:spacing w:before="0" w:line="240" w:lineRule="auto"/>
        <w:ind w:left="0" w:right="0" w:firstLine="0"/>
        <w:jc w:val="left"/>
      </w:pPr>
      <w:bookmarkStart w:id="1742" w:name="bookmark1742"/>
      <w:bookmarkStart w:id="1743" w:name="bookmark1743"/>
      <w:bookmarkStart w:id="1744" w:name="bookmark1744"/>
      <w:bookmarkStart w:id="1745" w:name="bookmark1745"/>
      <w:r>
        <w:rPr>
          <w:color w:val="000000"/>
          <w:spacing w:val="0"/>
          <w:w w:val="100"/>
          <w:position w:val="0"/>
        </w:rPr>
        <w:t>7</w:t>
      </w:r>
      <w:bookmarkEnd w:id="1744"/>
      <w:r>
        <w:rPr>
          <w:color w:val="000000"/>
          <w:spacing w:val="0"/>
          <w:w w:val="100"/>
          <w:position w:val="0"/>
        </w:rPr>
        <w:t>7、</w:t>
        <w:tab/>
        <w:t>其他综合收益</w:t>
      </w:r>
      <w:bookmarkEnd w:id="1742"/>
      <w:bookmarkEnd w:id="1743"/>
      <w:bookmarkEnd w:id="174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详见附注</w:t>
      </w:r>
    </w:p>
    <w:p>
      <w:pPr>
        <w:pStyle w:val="Style13"/>
        <w:keepNext/>
        <w:keepLines/>
        <w:widowControl w:val="0"/>
        <w:shd w:val="clear" w:color="auto" w:fill="auto"/>
        <w:tabs>
          <w:tab w:pos="497" w:val="left"/>
        </w:tabs>
        <w:bidi w:val="0"/>
        <w:spacing w:before="0" w:line="240" w:lineRule="auto"/>
        <w:ind w:left="0" w:right="0" w:firstLine="0"/>
        <w:jc w:val="left"/>
      </w:pPr>
      <w:bookmarkStart w:id="1746" w:name="bookmark1746"/>
      <w:bookmarkStart w:id="1747" w:name="bookmark1747"/>
      <w:bookmarkStart w:id="1748" w:name="bookmark1748"/>
      <w:bookmarkStart w:id="1749" w:name="bookmark1749"/>
      <w:r>
        <w:rPr>
          <w:color w:val="000000"/>
          <w:spacing w:val="0"/>
          <w:w w:val="100"/>
          <w:position w:val="0"/>
        </w:rPr>
        <w:t>7</w:t>
      </w:r>
      <w:bookmarkEnd w:id="1748"/>
      <w:r>
        <w:rPr>
          <w:color w:val="000000"/>
          <w:spacing w:val="0"/>
          <w:w w:val="100"/>
          <w:position w:val="0"/>
        </w:rPr>
        <w:t>8、</w:t>
        <w:tab/>
        <w:t>现金流量表项目</w:t>
      </w:r>
      <w:bookmarkEnd w:id="1746"/>
      <w:bookmarkEnd w:id="1747"/>
      <w:bookmarkEnd w:id="1749"/>
    </w:p>
    <w:p>
      <w:pPr>
        <w:pStyle w:val="Style13"/>
        <w:keepNext/>
        <w:keepLines/>
        <w:widowControl w:val="0"/>
        <w:shd w:val="clear" w:color="auto" w:fill="auto"/>
        <w:bidi w:val="0"/>
        <w:spacing w:before="0" w:line="240" w:lineRule="auto"/>
        <w:ind w:left="0" w:right="0" w:firstLine="0"/>
        <w:jc w:val="left"/>
      </w:pPr>
      <w:bookmarkStart w:id="1746" w:name="bookmark1746"/>
      <w:bookmarkStart w:id="1747" w:name="bookmark1747"/>
      <w:bookmarkStart w:id="1750" w:name="bookmark1750"/>
      <w:r>
        <w:rPr>
          <w:color w:val="000000"/>
          <w:spacing w:val="0"/>
          <w:w w:val="100"/>
          <w:position w:val="0"/>
        </w:rPr>
        <w:t>(1).</w:t>
      </w:r>
      <w:r>
        <w:rPr>
          <w:color w:val="000000"/>
          <w:spacing w:val="0"/>
          <w:w w:val="100"/>
          <w:position w:val="0"/>
        </w:rPr>
        <w:t>收到的其他与经营活动有关的现金</w:t>
      </w:r>
      <w:bookmarkEnd w:id="1746"/>
      <w:bookmarkEnd w:id="1747"/>
      <w:bookmarkEnd w:id="175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8"/>
        <w:gridCol w:w="2827"/>
        <w:gridCol w:w="2832"/>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1,310,239.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1,855,155.09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收到押金及保证金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49,245,279.78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61,221,858.62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39,325,041.86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50,037,993.45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收到保函保证金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2,508,515.00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5,425, </w:t>
            </w:r>
            <w:r>
              <w:rPr>
                <w:color w:val="000000"/>
                <w:spacing w:val="0"/>
                <w:w w:val="100"/>
                <w:position w:val="0"/>
                <w:sz w:val="18"/>
                <w:szCs w:val="18"/>
              </w:rPr>
              <w:t>921.00</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出租房产收到的现金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3,836,914.23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3,433, </w:t>
            </w:r>
            <w:r>
              <w:rPr>
                <w:color w:val="000000"/>
                <w:spacing w:val="0"/>
                <w:w w:val="100"/>
                <w:position w:val="0"/>
                <w:sz w:val="18"/>
                <w:szCs w:val="18"/>
              </w:rPr>
              <w:t xml:space="preserve">499. </w:t>
            </w:r>
            <w:r>
              <w:rPr>
                <w:color w:val="000000"/>
                <w:spacing w:val="0"/>
                <w:w w:val="100"/>
                <w:position w:val="0"/>
                <w:sz w:val="18"/>
                <w:szCs w:val="18"/>
              </w:rPr>
              <w:t>33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17,096,437.51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11,939,357.58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7,755, </w:t>
            </w:r>
            <w:r>
              <w:rPr>
                <w:color w:val="000000"/>
                <w:spacing w:val="0"/>
                <w:w w:val="100"/>
                <w:position w:val="0"/>
                <w:sz w:val="18"/>
                <w:szCs w:val="18"/>
              </w:rPr>
              <w:t xml:space="preserve">362.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5,460, </w:t>
            </w:r>
            <w:r>
              <w:rPr>
                <w:color w:val="000000"/>
                <w:spacing w:val="0"/>
                <w:w w:val="100"/>
                <w:position w:val="0"/>
                <w:sz w:val="18"/>
                <w:szCs w:val="18"/>
              </w:rPr>
              <w:t xml:space="preserve">986. </w:t>
            </w:r>
            <w:r>
              <w:rPr>
                <w:color w:val="000000"/>
                <w:spacing w:val="0"/>
                <w:w w:val="100"/>
                <w:position w:val="0"/>
                <w:sz w:val="18"/>
                <w:szCs w:val="18"/>
              </w:rPr>
              <w:t>55</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121,077,790.55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139,374,771.62</w:t>
            </w:r>
          </w:p>
        </w:tc>
      </w:tr>
    </w:tbl>
    <w:p>
      <w:pPr>
        <w:widowControl w:val="0"/>
        <w:spacing w:after="719" w:line="1" w:lineRule="exact"/>
      </w:pPr>
    </w:p>
    <w:p>
      <w:pPr>
        <w:pStyle w:val="Style13"/>
        <w:keepNext/>
        <w:keepLines/>
        <w:widowControl w:val="0"/>
        <w:shd w:val="clear" w:color="auto" w:fill="auto"/>
        <w:bidi w:val="0"/>
        <w:spacing w:before="0" w:line="240" w:lineRule="auto"/>
        <w:ind w:left="0" w:right="0" w:firstLine="0"/>
        <w:jc w:val="left"/>
      </w:pPr>
      <w:bookmarkStart w:id="1751" w:name="bookmark1751"/>
      <w:bookmarkStart w:id="1752" w:name="bookmark1752"/>
      <w:bookmarkStart w:id="1753" w:name="bookmark1753"/>
      <w:r>
        <w:rPr>
          <w:color w:val="000000"/>
          <w:spacing w:val="0"/>
          <w:w w:val="100"/>
          <w:position w:val="0"/>
        </w:rPr>
        <w:t>(2).</w:t>
      </w:r>
      <w:r>
        <w:rPr>
          <w:color w:val="000000"/>
          <w:spacing w:val="0"/>
          <w:w w:val="100"/>
          <w:position w:val="0"/>
        </w:rPr>
        <w:t>支付的其他与经营活动有关的现金</w:t>
      </w:r>
      <w:bookmarkEnd w:id="1751"/>
      <w:bookmarkEnd w:id="1752"/>
      <w:bookmarkEnd w:id="175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418"/>
        <w:gridCol w:w="2808"/>
        <w:gridCol w:w="2851"/>
      </w:tblGrid>
      <w:tr>
        <w:trPr>
          <w:trHeight w:val="298"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418"/>
        <w:gridCol w:w="2808"/>
        <w:gridCol w:w="2851"/>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付现的管理费用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235,290,504.46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267,462,251.44</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付现的研发费用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309,100,150.16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285,360,121.23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付现的销售费用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99,380,929.65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124,863,263.26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支付押金及保证金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50,448,072.97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53,269,550.18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3,704, </w:t>
            </w:r>
            <w:r>
              <w:rPr>
                <w:color w:val="000000"/>
                <w:spacing w:val="0"/>
                <w:w w:val="100"/>
                <w:position w:val="0"/>
                <w:sz w:val="18"/>
                <w:szCs w:val="18"/>
              </w:rPr>
              <w:t xml:space="preserve">922. </w:t>
            </w:r>
            <w:r>
              <w:rPr>
                <w:color w:val="000000"/>
                <w:spacing w:val="0"/>
                <w:w w:val="100"/>
                <w:position w:val="0"/>
                <w:sz w:val="18"/>
                <w:szCs w:val="18"/>
              </w:rPr>
              <w:t>27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26,238,152.81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支付保函保证金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2,163, </w:t>
            </w:r>
            <w:r>
              <w:rPr>
                <w:color w:val="000000"/>
                <w:spacing w:val="0"/>
                <w:w w:val="100"/>
                <w:position w:val="0"/>
                <w:sz w:val="18"/>
                <w:szCs w:val="18"/>
              </w:rPr>
              <w:t xml:space="preserve">955.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4,074,515.00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9,420, </w:t>
            </w:r>
            <w:r>
              <w:rPr>
                <w:color w:val="000000"/>
                <w:spacing w:val="0"/>
                <w:w w:val="100"/>
                <w:position w:val="0"/>
                <w:sz w:val="18"/>
                <w:szCs w:val="18"/>
              </w:rPr>
              <w:t xml:space="preserve">868.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4,756, </w:t>
            </w:r>
            <w:r>
              <w:rPr>
                <w:color w:val="000000"/>
                <w:spacing w:val="0"/>
                <w:w w:val="100"/>
                <w:position w:val="0"/>
                <w:sz w:val="18"/>
                <w:szCs w:val="18"/>
              </w:rPr>
              <w:t xml:space="preserve">320. </w:t>
            </w:r>
            <w:r>
              <w:rPr>
                <w:color w:val="000000"/>
                <w:spacing w:val="0"/>
                <w:w w:val="100"/>
                <w:position w:val="0"/>
                <w:sz w:val="18"/>
                <w:szCs w:val="18"/>
              </w:rPr>
              <w:t>26</w:t>
            </w:r>
          </w:p>
        </w:tc>
      </w:tr>
      <w:tr>
        <w:trPr>
          <w:trHeight w:val="28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709,509,403.03</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766,024,174.18</w:t>
            </w:r>
          </w:p>
        </w:tc>
      </w:tr>
    </w:tbl>
    <w:p>
      <w:pPr>
        <w:widowControl w:val="0"/>
        <w:spacing w:after="1059" w:line="1" w:lineRule="exact"/>
      </w:pPr>
    </w:p>
    <w:p>
      <w:pPr>
        <w:pStyle w:val="Style13"/>
        <w:keepNext/>
        <w:keepLines/>
        <w:widowControl w:val="0"/>
        <w:numPr>
          <w:ilvl w:val="0"/>
          <w:numId w:val="227"/>
        </w:numPr>
        <w:shd w:val="clear" w:color="auto" w:fill="auto"/>
        <w:bidi w:val="0"/>
        <w:spacing w:before="0" w:line="240" w:lineRule="auto"/>
        <w:ind w:left="0" w:right="0" w:firstLine="0"/>
        <w:jc w:val="left"/>
      </w:pPr>
      <w:bookmarkStart w:id="1754" w:name="bookmark1754"/>
      <w:bookmarkStart w:id="1755" w:name="bookmark1755"/>
      <w:bookmarkStart w:id="1756" w:name="bookmark1756"/>
      <w:bookmarkStart w:id="1757" w:name="bookmark1757"/>
      <w:bookmarkEnd w:id="1756"/>
      <w:r>
        <w:rPr>
          <w:color w:val="000000"/>
          <w:spacing w:val="0"/>
          <w:w w:val="100"/>
          <w:position w:val="0"/>
        </w:rPr>
        <w:t>.</w:t>
      </w:r>
      <w:r>
        <w:rPr>
          <w:color w:val="000000"/>
          <w:spacing w:val="0"/>
          <w:w w:val="100"/>
          <w:position w:val="0"/>
        </w:rPr>
        <w:t>收到的其他与投资活动有关的现金</w:t>
      </w:r>
      <w:bookmarkEnd w:id="1754"/>
      <w:bookmarkEnd w:id="1755"/>
      <w:bookmarkEnd w:id="175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914"/>
        <w:gridCol w:w="2746"/>
      </w:tblGrid>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取得子公司及其他营业单位收到的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1,185, </w:t>
            </w:r>
            <w:r>
              <w:rPr>
                <w:color w:val="000000"/>
                <w:spacing w:val="0"/>
                <w:w w:val="100"/>
                <w:position w:val="0"/>
                <w:sz w:val="18"/>
                <w:szCs w:val="18"/>
              </w:rPr>
              <w:t xml:space="preserve">670. </w:t>
            </w:r>
            <w:r>
              <w:rPr>
                <w:color w:val="000000"/>
                <w:spacing w:val="0"/>
                <w:w w:val="100"/>
                <w:position w:val="0"/>
                <w:sz w:val="18"/>
                <w:szCs w:val="18"/>
              </w:rPr>
              <w:t>07</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投资事项涉及诉讼被冻结的货币资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金解冻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1,064, </w:t>
            </w:r>
            <w:r>
              <w:rPr>
                <w:color w:val="000000"/>
                <w:spacing w:val="0"/>
                <w:w w:val="100"/>
                <w:position w:val="0"/>
                <w:sz w:val="18"/>
                <w:szCs w:val="18"/>
              </w:rPr>
              <w:t>820.01</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2,250, </w:t>
            </w:r>
            <w:r>
              <w:rPr>
                <w:color w:val="000000"/>
                <w:spacing w:val="0"/>
                <w:w w:val="100"/>
                <w:position w:val="0"/>
                <w:sz w:val="18"/>
                <w:szCs w:val="18"/>
              </w:rPr>
              <w:t xml:space="preserve">490. </w:t>
            </w:r>
            <w:r>
              <w:rPr>
                <w:color w:val="000000"/>
                <w:spacing w:val="0"/>
                <w:w w:val="100"/>
                <w:position w:val="0"/>
                <w:sz w:val="18"/>
                <w:szCs w:val="18"/>
              </w:rPr>
              <w:t>08</w:t>
            </w:r>
          </w:p>
        </w:tc>
      </w:tr>
    </w:tbl>
    <w:p>
      <w:pPr>
        <w:widowControl w:val="0"/>
        <w:spacing w:after="959" w:line="1" w:lineRule="exact"/>
      </w:pPr>
    </w:p>
    <w:p>
      <w:pPr>
        <w:pStyle w:val="Style13"/>
        <w:keepNext/>
        <w:keepLines/>
        <w:widowControl w:val="0"/>
        <w:numPr>
          <w:ilvl w:val="0"/>
          <w:numId w:val="227"/>
        </w:numPr>
        <w:shd w:val="clear" w:color="auto" w:fill="auto"/>
        <w:bidi w:val="0"/>
        <w:spacing w:before="0" w:line="240" w:lineRule="auto"/>
        <w:ind w:left="0" w:right="0" w:firstLine="0"/>
        <w:jc w:val="left"/>
      </w:pPr>
      <w:bookmarkStart w:id="1758" w:name="bookmark1758"/>
      <w:bookmarkStart w:id="1759" w:name="bookmark1759"/>
      <w:bookmarkStart w:id="1760" w:name="bookmark1760"/>
      <w:bookmarkStart w:id="1761" w:name="bookmark1761"/>
      <w:bookmarkEnd w:id="1760"/>
      <w:r>
        <w:rPr>
          <w:color w:val="000000"/>
          <w:spacing w:val="0"/>
          <w:w w:val="100"/>
          <w:position w:val="0"/>
        </w:rPr>
        <w:t>.</w:t>
      </w:r>
      <w:r>
        <w:rPr>
          <w:color w:val="000000"/>
          <w:spacing w:val="0"/>
          <w:w w:val="100"/>
          <w:position w:val="0"/>
        </w:rPr>
        <w:t>支付的其他与投资活动有关的现金</w:t>
      </w:r>
      <w:bookmarkEnd w:id="1758"/>
      <w:bookmarkEnd w:id="1759"/>
      <w:bookmarkEnd w:id="176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8"/>
        <w:gridCol w:w="2914"/>
        <w:gridCol w:w="2746"/>
      </w:tblGrid>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返还杭州远方光电信息股份有限公 司分红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924,157.53</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924,157.53</w:t>
            </w:r>
          </w:p>
        </w:tc>
      </w:tr>
    </w:tbl>
    <w:p>
      <w:pPr>
        <w:widowControl w:val="0"/>
        <w:spacing w:after="719" w:line="1" w:lineRule="exact"/>
      </w:pPr>
    </w:p>
    <w:p>
      <w:pPr>
        <w:pStyle w:val="Style13"/>
        <w:keepNext/>
        <w:keepLines/>
        <w:widowControl w:val="0"/>
        <w:numPr>
          <w:ilvl w:val="0"/>
          <w:numId w:val="227"/>
        </w:numPr>
        <w:shd w:val="clear" w:color="auto" w:fill="auto"/>
        <w:bidi w:val="0"/>
        <w:spacing w:before="0" w:line="240" w:lineRule="auto"/>
        <w:ind w:left="0" w:right="0" w:firstLine="0"/>
        <w:jc w:val="left"/>
      </w:pPr>
      <w:bookmarkStart w:id="1762" w:name="bookmark1762"/>
      <w:bookmarkStart w:id="1763" w:name="bookmark1763"/>
      <w:bookmarkStart w:id="1764" w:name="bookmark1764"/>
      <w:bookmarkStart w:id="1765" w:name="bookmark1765"/>
      <w:bookmarkEnd w:id="1764"/>
      <w:r>
        <w:rPr>
          <w:color w:val="000000"/>
          <w:spacing w:val="0"/>
          <w:w w:val="100"/>
          <w:position w:val="0"/>
        </w:rPr>
        <w:t>.</w:t>
      </w:r>
      <w:r>
        <w:rPr>
          <w:color w:val="000000"/>
          <w:spacing w:val="0"/>
          <w:w w:val="100"/>
          <w:position w:val="0"/>
        </w:rPr>
        <w:t>收到的其他与筹资活动有关的现金</w:t>
      </w:r>
      <w:bookmarkEnd w:id="1762"/>
      <w:bookmarkEnd w:id="1763"/>
      <w:bookmarkEnd w:id="176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收到员工持股计划缴款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361,621,876.00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361,621,876.00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59" w:line="1" w:lineRule="exact"/>
      </w:pPr>
    </w:p>
    <w:p>
      <w:pPr>
        <w:pStyle w:val="Style13"/>
        <w:keepNext/>
        <w:keepLines/>
        <w:widowControl w:val="0"/>
        <w:numPr>
          <w:ilvl w:val="0"/>
          <w:numId w:val="227"/>
        </w:numPr>
        <w:shd w:val="clear" w:color="auto" w:fill="auto"/>
        <w:bidi w:val="0"/>
        <w:spacing w:before="0" w:line="240" w:lineRule="auto"/>
        <w:ind w:left="0" w:right="0" w:firstLine="0"/>
        <w:jc w:val="left"/>
      </w:pPr>
      <w:bookmarkStart w:id="1766" w:name="bookmark1766"/>
      <w:bookmarkStart w:id="1767" w:name="bookmark1767"/>
      <w:bookmarkStart w:id="1768" w:name="bookmark1768"/>
      <w:bookmarkStart w:id="1769" w:name="bookmark1769"/>
      <w:bookmarkEnd w:id="1768"/>
      <w:r>
        <w:rPr>
          <w:color w:val="000000"/>
          <w:spacing w:val="0"/>
          <w:w w:val="100"/>
          <w:position w:val="0"/>
        </w:rPr>
        <w:t>.</w:t>
      </w:r>
      <w:r>
        <w:rPr>
          <w:color w:val="000000"/>
          <w:spacing w:val="0"/>
          <w:w w:val="100"/>
          <w:position w:val="0"/>
        </w:rPr>
        <w:t>支付的其他与筹资活动有关的现金</w:t>
      </w:r>
      <w:bookmarkEnd w:id="1766"/>
      <w:bookmarkEnd w:id="1767"/>
      <w:bookmarkEnd w:id="176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 币种：人民币</w:t>
      </w:r>
    </w:p>
    <w:tbl>
      <w:tblPr>
        <w:tblOverlap w:val="never"/>
        <w:jc w:val="center"/>
        <w:tblLayout w:type="fixed"/>
      </w:tblPr>
      <w:tblGrid>
        <w:gridCol w:w="3418"/>
        <w:gridCol w:w="2914"/>
        <w:gridCol w:w="2746"/>
      </w:tblGrid>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股份回购</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682,624,959.25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117,376,268.28</w:t>
            </w:r>
          </w:p>
        </w:tc>
      </w:tr>
    </w:tbl>
    <w:p>
      <w:pPr>
        <w:spacing w:lineRule="exact" w:line="1"/>
        <w:rPr>
          <w:sz w:val="2"/>
          <w:szCs w:val="2"/>
        </w:rPr>
      </w:pPr>
      <w:r>
        <w:br w:type="page"/>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子公司支付少数股东减资款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63,504,870.16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59,600,469.20</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收购少数股东权益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19,366,414.00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42,290,837.00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使用权资产的租赁款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11,485,781.92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776,982,025.33</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219,267,574.48</w:t>
            </w:r>
          </w:p>
        </w:tc>
      </w:tr>
    </w:tbl>
    <w:p>
      <w:pPr>
        <w:widowControl w:val="0"/>
        <w:spacing w:after="859" w:line="1" w:lineRule="exact"/>
      </w:pPr>
    </w:p>
    <w:p>
      <w:pPr>
        <w:pStyle w:val="Style5"/>
        <w:keepNext w:val="0"/>
        <w:keepLines w:val="0"/>
        <w:widowControl w:val="0"/>
        <w:shd w:val="clear" w:color="auto" w:fill="auto"/>
        <w:bidi w:val="0"/>
        <w:spacing w:before="0" w:after="0" w:line="338" w:lineRule="exact"/>
        <w:ind w:left="0" w:right="0" w:firstLine="0"/>
        <w:jc w:val="left"/>
      </w:pPr>
      <w:bookmarkStart w:id="1770" w:name="bookmark1770"/>
      <w:r>
        <w:rPr>
          <w:b/>
          <w:bCs/>
          <w:color w:val="000000"/>
          <w:spacing w:val="0"/>
          <w:w w:val="100"/>
          <w:position w:val="0"/>
        </w:rPr>
        <w:t>7</w:t>
      </w:r>
      <w:bookmarkEnd w:id="1770"/>
      <w:r>
        <w:rPr>
          <w:b/>
          <w:bCs/>
          <w:color w:val="000000"/>
          <w:spacing w:val="0"/>
          <w:w w:val="100"/>
          <w:position w:val="0"/>
        </w:rPr>
        <w:t xml:space="preserve">9、现金流量表补充资料 </w:t>
      </w:r>
      <w:r>
        <w:rPr>
          <w:b/>
          <w:bCs/>
          <w:color w:val="000000"/>
          <w:spacing w:val="0"/>
          <w:w w:val="100"/>
          <w:position w:val="0"/>
        </w:rPr>
        <w:t>（1）.</w:t>
      </w:r>
      <w:r>
        <w:rPr>
          <w:b/>
          <w:bCs/>
          <w:color w:val="000000"/>
          <w:spacing w:val="0"/>
          <w:w w:val="100"/>
          <w:position w:val="0"/>
        </w:rPr>
        <w:t xml:space="preserve">现金流量表补充资料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90"/>
        <w:gridCol w:w="2798"/>
        <w:gridCol w:w="2774"/>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.将净利润调节为经营活动现金流量</w:t>
            </w:r>
          </w:p>
        </w:tc>
        <w:tc>
          <w:tcPr>
            <w:gridSpan w:val="2"/>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1,490, 128, </w:t>
            </w:r>
            <w:r>
              <w:rPr>
                <w:color w:val="000000"/>
                <w:spacing w:val="0"/>
                <w:w w:val="100"/>
                <w:position w:val="0"/>
                <w:sz w:val="18"/>
                <w:szCs w:val="18"/>
              </w:rPr>
              <w:t xml:space="preserve">685.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1,363,152,354.21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11,858,839.61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239,011,710.38</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30,961,258.63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15,087,185.55</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固定资产折旧、油气资产折耗、生产 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71,444,261.19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60,309,062.80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12,627,203.76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27,995,252.05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 xml:space="preserve">9,959, </w:t>
            </w:r>
            <w:r>
              <w:rPr>
                <w:color w:val="000000"/>
                <w:spacing w:val="0"/>
                <w:w w:val="100"/>
                <w:position w:val="0"/>
                <w:sz w:val="18"/>
                <w:szCs w:val="18"/>
              </w:rPr>
              <w:t>601.28</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2,723, </w:t>
            </w:r>
            <w:r>
              <w:rPr>
                <w:color w:val="000000"/>
                <w:spacing w:val="0"/>
                <w:w w:val="100"/>
                <w:position w:val="0"/>
                <w:sz w:val="18"/>
                <w:szCs w:val="18"/>
              </w:rPr>
              <w:t xml:space="preserve">406.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 xml:space="preserve">2,142, </w:t>
            </w:r>
            <w:r>
              <w:rPr>
                <w:color w:val="000000"/>
                <w:spacing w:val="0"/>
                <w:w w:val="100"/>
                <w:position w:val="0"/>
                <w:sz w:val="18"/>
                <w:szCs w:val="18"/>
              </w:rPr>
              <w:t xml:space="preserve">752. </w:t>
            </w:r>
            <w:r>
              <w:rPr>
                <w:color w:val="000000"/>
                <w:spacing w:val="0"/>
                <w:w w:val="100"/>
                <w:position w:val="0"/>
                <w:sz w:val="18"/>
                <w:szCs w:val="18"/>
              </w:rPr>
              <w:t>90</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 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552,528.07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-577,248.05</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57,409.69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 xml:space="preserve">1,084, </w:t>
            </w:r>
            <w:r>
              <w:rPr>
                <w:color w:val="000000"/>
                <w:spacing w:val="0"/>
                <w:w w:val="100"/>
                <w:position w:val="0"/>
                <w:sz w:val="18"/>
                <w:szCs w:val="18"/>
              </w:rPr>
              <w:t xml:space="preserve">799. </w:t>
            </w:r>
            <w:r>
              <w:rPr>
                <w:color w:val="000000"/>
                <w:spacing w:val="0"/>
                <w:w w:val="100"/>
                <w:position w:val="0"/>
                <w:sz w:val="18"/>
                <w:szCs w:val="18"/>
              </w:rPr>
              <w:t>50</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-414,401,157.02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-103,091,491.83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14,872,714.82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 xml:space="preserve">3,234,619. </w:t>
            </w:r>
            <w:r>
              <w:rPr>
                <w:color w:val="000000"/>
                <w:spacing w:val="0"/>
                <w:w w:val="100"/>
                <w:position w:val="0"/>
                <w:sz w:val="18"/>
                <w:szCs w:val="18"/>
              </w:rPr>
              <w:t>54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-275,837,269.79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-584,205,393.33</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-92,025,790.23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36,291,029.31</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25,731,235.65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10,877,462.83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-108,500,758.56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-127,928,212.71</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-211,237,984.73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-258,805,686.82</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257,247,872.00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732,553,018.83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112,591,599.81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-1,193,293.98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956,789,306.14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1,397, </w:t>
            </w:r>
            <w:r>
              <w:rPr>
                <w:color w:val="000000"/>
                <w:spacing w:val="0"/>
                <w:w w:val="100"/>
                <w:position w:val="0"/>
                <w:sz w:val="18"/>
                <w:szCs w:val="18"/>
              </w:rPr>
              <w:t>902,270.41</w:t>
            </w:r>
          </w:p>
        </w:tc>
      </w:tr>
      <w:tr>
        <w:trPr>
          <w:trHeight w:val="278" w:hRule="exact"/>
        </w:trPr>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2.不涉及现金收支的重大投资和筹资活动：</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1,723, 434, </w:t>
            </w:r>
            <w:r>
              <w:rPr>
                <w:color w:val="000000"/>
                <w:spacing w:val="0"/>
                <w:w w:val="100"/>
                <w:position w:val="0"/>
                <w:sz w:val="18"/>
                <w:szCs w:val="18"/>
              </w:rPr>
              <w:t>091.60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1,370, 028, </w:t>
            </w:r>
            <w:r>
              <w:rPr>
                <w:color w:val="000000"/>
                <w:spacing w:val="0"/>
                <w:w w:val="100"/>
                <w:position w:val="0"/>
                <w:sz w:val="18"/>
                <w:szCs w:val="18"/>
              </w:rPr>
              <w:t xml:space="preserve">554. </w:t>
            </w:r>
            <w:r>
              <w:rPr>
                <w:color w:val="000000"/>
                <w:spacing w:val="0"/>
                <w:w w:val="100"/>
                <w:position w:val="0"/>
                <w:sz w:val="18"/>
                <w:szCs w:val="18"/>
              </w:rPr>
              <w:t>66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1,370, 028, </w:t>
            </w:r>
            <w:r>
              <w:rPr>
                <w:color w:val="000000"/>
                <w:spacing w:val="0"/>
                <w:w w:val="100"/>
                <w:position w:val="0"/>
                <w:sz w:val="18"/>
                <w:szCs w:val="18"/>
              </w:rPr>
              <w:t xml:space="preserve">554.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1,317, </w:t>
            </w:r>
            <w:r>
              <w:rPr>
                <w:color w:val="000000"/>
                <w:spacing w:val="0"/>
                <w:w w:val="100"/>
                <w:position w:val="0"/>
                <w:sz w:val="18"/>
                <w:szCs w:val="18"/>
              </w:rPr>
              <w:t xml:space="preserve">931,756. </w:t>
            </w:r>
            <w:r>
              <w:rPr>
                <w:color w:val="000000"/>
                <w:spacing w:val="0"/>
                <w:w w:val="100"/>
                <w:position w:val="0"/>
                <w:sz w:val="18"/>
                <w:szCs w:val="18"/>
              </w:rPr>
              <w:t>94</w:t>
            </w:r>
          </w:p>
        </w:tc>
      </w:tr>
      <w:tr>
        <w:trPr>
          <w:trHeight w:val="29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85"/>
        <w:gridCol w:w="2803"/>
        <w:gridCol w:w="2774"/>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353,405,536.94</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52,096,797.72</w:t>
            </w:r>
          </w:p>
        </w:tc>
      </w:tr>
    </w:tbl>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rPr>
        <w:t>［注</w:t>
      </w:r>
      <w:r>
        <w:rPr>
          <w:color w:val="000000"/>
          <w:spacing w:val="0"/>
          <w:w w:val="100"/>
          <w:position w:val="0"/>
          <w:sz w:val="18"/>
          <w:szCs w:val="18"/>
        </w:rPr>
        <w:t>30］</w:t>
      </w:r>
      <w:r>
        <w:rPr>
          <w:color w:val="000000"/>
          <w:spacing w:val="0"/>
          <w:w w:val="100"/>
          <w:position w:val="0"/>
        </w:rPr>
        <w:t>其他系以权益结算的股份支付换取职工服务的金额。</w:t>
      </w:r>
    </w:p>
    <w:p>
      <w:pPr>
        <w:widowControl w:val="0"/>
        <w:spacing w:after="199" w:line="1" w:lineRule="exact"/>
      </w:pPr>
    </w:p>
    <w:p>
      <w:pPr>
        <w:pStyle w:val="Style13"/>
        <w:keepNext/>
        <w:keepLines/>
        <w:widowControl w:val="0"/>
        <w:shd w:val="clear" w:color="auto" w:fill="auto"/>
        <w:bidi w:val="0"/>
        <w:spacing w:before="0" w:line="240" w:lineRule="auto"/>
        <w:ind w:left="0" w:right="0" w:firstLine="0"/>
        <w:jc w:val="left"/>
      </w:pPr>
      <w:bookmarkStart w:id="1771" w:name="bookmark1771"/>
      <w:bookmarkStart w:id="1772" w:name="bookmark1772"/>
      <w:bookmarkStart w:id="1773" w:name="bookmark1773"/>
      <w:r>
        <w:rPr>
          <w:color w:val="000000"/>
          <w:spacing w:val="0"/>
          <w:w w:val="100"/>
          <w:position w:val="0"/>
        </w:rPr>
        <w:t>(2).</w:t>
      </w:r>
      <w:r>
        <w:rPr>
          <w:color w:val="000000"/>
          <w:spacing w:val="0"/>
          <w:w w:val="100"/>
          <w:position w:val="0"/>
        </w:rPr>
        <w:t>本期支付的取得子公司的现金净额</w:t>
      </w:r>
      <w:bookmarkEnd w:id="1771"/>
      <w:bookmarkEnd w:id="1772"/>
      <w:bookmarkEnd w:id="177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923"/>
        <w:gridCol w:w="313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186,250,000.00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其中：上海丹渥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50,000,000.00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恒生利融</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40,000,000.00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恒生保泰</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96,250,000.00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47,668,300.24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其中：上海丹渥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28,410,070.57</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恒生利融</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111,533.90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恒生保泰</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19,146,695.77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color w:val="000000"/>
                <w:spacing w:val="0"/>
                <w:w w:val="100"/>
                <w:position w:val="0"/>
                <w:sz w:val="18"/>
                <w:szCs w:val="18"/>
              </w:rPr>
              <w:t xml:space="preserve">9,300, </w:t>
            </w:r>
            <w:r>
              <w:rPr>
                <w:color w:val="000000"/>
                <w:spacing w:val="0"/>
                <w:w w:val="100"/>
                <w:position w:val="0"/>
                <w:sz w:val="18"/>
                <w:szCs w:val="18"/>
              </w:rPr>
              <w:t>051.00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其中：安正软件</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color w:val="000000"/>
                <w:spacing w:val="0"/>
                <w:w w:val="100"/>
                <w:position w:val="0"/>
                <w:sz w:val="18"/>
                <w:szCs w:val="18"/>
              </w:rPr>
              <w:t xml:space="preserve">7,313, </w:t>
            </w:r>
            <w:r>
              <w:rPr>
                <w:color w:val="000000"/>
                <w:spacing w:val="0"/>
                <w:w w:val="100"/>
                <w:position w:val="0"/>
                <w:sz w:val="18"/>
                <w:szCs w:val="18"/>
              </w:rPr>
              <w:t xml:space="preserve">904.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上海金纳</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color w:val="000000"/>
                <w:spacing w:val="0"/>
                <w:w w:val="100"/>
                <w:position w:val="0"/>
                <w:sz w:val="18"/>
                <w:szCs w:val="18"/>
              </w:rPr>
              <w:t xml:space="preserve">1,986, </w:t>
            </w:r>
            <w:r>
              <w:rPr>
                <w:color w:val="000000"/>
                <w:spacing w:val="0"/>
                <w:w w:val="100"/>
                <w:position w:val="0"/>
                <w:sz w:val="18"/>
                <w:szCs w:val="18"/>
              </w:rPr>
              <w:t xml:space="preserve">147.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147,881,750.76</w:t>
            </w:r>
          </w:p>
        </w:tc>
      </w:tr>
    </w:tbl>
    <w:p>
      <w:pPr>
        <w:widowControl w:val="0"/>
        <w:spacing w:after="779" w:line="1" w:lineRule="exact"/>
      </w:pPr>
    </w:p>
    <w:p>
      <w:pPr>
        <w:pStyle w:val="Style13"/>
        <w:keepNext/>
        <w:keepLines/>
        <w:widowControl w:val="0"/>
        <w:numPr>
          <w:ilvl w:val="0"/>
          <w:numId w:val="229"/>
        </w:numPr>
        <w:shd w:val="clear" w:color="auto" w:fill="auto"/>
        <w:tabs>
          <w:tab w:pos="430" w:val="left"/>
        </w:tabs>
        <w:bidi w:val="0"/>
        <w:spacing w:before="0" w:line="240" w:lineRule="auto"/>
        <w:ind w:left="0" w:right="0" w:firstLine="0"/>
        <w:jc w:val="left"/>
      </w:pPr>
      <w:bookmarkStart w:id="1774" w:name="bookmark1774"/>
      <w:bookmarkStart w:id="1775" w:name="bookmark1775"/>
      <w:bookmarkStart w:id="1776" w:name="bookmark1776"/>
      <w:bookmarkStart w:id="1777" w:name="bookmark1777"/>
      <w:bookmarkEnd w:id="1776"/>
      <w:r>
        <w:rPr>
          <w:color w:val="000000"/>
          <w:spacing w:val="0"/>
          <w:w w:val="100"/>
          <w:position w:val="0"/>
        </w:rPr>
        <w:t>.</w:t>
      </w:r>
      <w:r>
        <w:rPr>
          <w:color w:val="000000"/>
          <w:spacing w:val="0"/>
          <w:w w:val="100"/>
          <w:position w:val="0"/>
        </w:rPr>
        <w:t>本期收到的处置子公司的现金净额</w:t>
      </w:r>
      <w:bookmarkEnd w:id="1774"/>
      <w:bookmarkEnd w:id="1775"/>
      <w:bookmarkEnd w:id="1777"/>
    </w:p>
    <w:p>
      <w:pPr>
        <w:pStyle w:val="Style5"/>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29"/>
        </w:numPr>
        <w:shd w:val="clear" w:color="auto" w:fill="auto"/>
        <w:tabs>
          <w:tab w:pos="430" w:val="left"/>
        </w:tabs>
        <w:bidi w:val="0"/>
        <w:spacing w:before="0" w:line="240" w:lineRule="auto"/>
        <w:ind w:left="0" w:right="0" w:firstLine="0"/>
        <w:jc w:val="left"/>
      </w:pPr>
      <w:bookmarkStart w:id="1778" w:name="bookmark1778"/>
      <w:bookmarkStart w:id="1779" w:name="bookmark1779"/>
      <w:bookmarkStart w:id="1780" w:name="bookmark1780"/>
      <w:bookmarkStart w:id="1781" w:name="bookmark1781"/>
      <w:bookmarkEnd w:id="1780"/>
      <w:r>
        <w:rPr>
          <w:color w:val="000000"/>
          <w:spacing w:val="0"/>
          <w:w w:val="100"/>
          <w:position w:val="0"/>
        </w:rPr>
        <w:t>.</w:t>
      </w:r>
      <w:r>
        <w:rPr>
          <w:color w:val="000000"/>
          <w:spacing w:val="0"/>
          <w:w w:val="100"/>
          <w:position w:val="0"/>
        </w:rPr>
        <w:t>现金和现金等价物的构成</w:t>
      </w:r>
      <w:bookmarkEnd w:id="1778"/>
      <w:bookmarkEnd w:id="1779"/>
      <w:bookmarkEnd w:id="178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98"/>
        <w:gridCol w:w="2923"/>
        <w:gridCol w:w="2741"/>
      </w:tblGrid>
      <w:tr>
        <w:trPr>
          <w:trHeight w:val="2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1,723, 434, </w:t>
            </w:r>
            <w:r>
              <w:rPr>
                <w:color w:val="000000"/>
                <w:spacing w:val="0"/>
                <w:w w:val="100"/>
                <w:position w:val="0"/>
                <w:sz w:val="18"/>
                <w:szCs w:val="18"/>
              </w:rPr>
              <w:t>091.60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1,370, 028, </w:t>
            </w:r>
            <w:r>
              <w:rPr>
                <w:color w:val="000000"/>
                <w:spacing w:val="0"/>
                <w:w w:val="100"/>
                <w:position w:val="0"/>
                <w:sz w:val="18"/>
                <w:szCs w:val="18"/>
              </w:rPr>
              <w:t xml:space="preserve">554. </w:t>
            </w:r>
            <w:r>
              <w:rPr>
                <w:color w:val="000000"/>
                <w:spacing w:val="0"/>
                <w:w w:val="100"/>
                <w:position w:val="0"/>
                <w:sz w:val="18"/>
                <w:szCs w:val="18"/>
              </w:rPr>
              <w:t>66</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365,020.30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680,095.55</w:t>
            </w:r>
          </w:p>
        </w:tc>
      </w:tr>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1,707, 660, </w:t>
            </w:r>
            <w:r>
              <w:rPr>
                <w:color w:val="000000"/>
                <w:spacing w:val="0"/>
                <w:w w:val="100"/>
                <w:position w:val="0"/>
                <w:sz w:val="18"/>
                <w:szCs w:val="18"/>
              </w:rPr>
              <w:t xml:space="preserve">259.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1,271,229, </w:t>
            </w:r>
            <w:r>
              <w:rPr>
                <w:color w:val="000000"/>
                <w:spacing w:val="0"/>
                <w:w w:val="100"/>
                <w:position w:val="0"/>
                <w:sz w:val="18"/>
                <w:szCs w:val="18"/>
              </w:rPr>
              <w:t>282.20</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可随时用于支付的其他货币资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15,408,811.66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98,119,176.91</w:t>
            </w:r>
          </w:p>
        </w:tc>
      </w:tr>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1,723, 434, </w:t>
            </w:r>
            <w:r>
              <w:rPr>
                <w:color w:val="000000"/>
                <w:spacing w:val="0"/>
                <w:w w:val="100"/>
                <w:position w:val="0"/>
                <w:sz w:val="18"/>
                <w:szCs w:val="18"/>
              </w:rPr>
              <w:t>091.60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1,370, 028, </w:t>
            </w:r>
            <w:r>
              <w:rPr>
                <w:color w:val="000000"/>
                <w:spacing w:val="0"/>
                <w:w w:val="100"/>
                <w:position w:val="0"/>
                <w:sz w:val="18"/>
                <w:szCs w:val="18"/>
              </w:rPr>
              <w:t xml:space="preserve">554. </w:t>
            </w:r>
            <w:r>
              <w:rPr>
                <w:color w:val="000000"/>
                <w:spacing w:val="0"/>
                <w:w w:val="100"/>
                <w:position w:val="0"/>
                <w:sz w:val="18"/>
                <w:szCs w:val="18"/>
              </w:rPr>
              <w:t>66</w:t>
            </w:r>
          </w:p>
        </w:tc>
      </w:tr>
      <w:tr>
        <w:trPr>
          <w:trHeight w:val="56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410" w:lineRule="exact"/>
        <w:ind w:left="0" w:right="0" w:firstLine="520"/>
        <w:jc w:val="left"/>
      </w:pPr>
      <w:r>
        <w:rPr>
          <w:color w:val="000000"/>
          <w:spacing w:val="0"/>
          <w:w w:val="100"/>
          <w:position w:val="0"/>
        </w:rPr>
        <w:t>合并现金流量表“期末现金及现金等价物余额”为</w:t>
      </w:r>
      <w:r>
        <w:rPr>
          <w:color w:val="000000"/>
          <w:spacing w:val="0"/>
          <w:w w:val="100"/>
          <w:position w:val="0"/>
          <w:sz w:val="18"/>
          <w:szCs w:val="18"/>
        </w:rPr>
        <w:t>1,723,434,091.60</w:t>
      </w:r>
      <w:r>
        <w:rPr>
          <w:color w:val="000000"/>
          <w:spacing w:val="0"/>
          <w:w w:val="100"/>
          <w:position w:val="0"/>
        </w:rPr>
        <w:t>元，资产负债表中货币 资金期末数为</w:t>
      </w:r>
      <w:r>
        <w:rPr>
          <w:color w:val="000000"/>
          <w:spacing w:val="0"/>
          <w:w w:val="100"/>
          <w:position w:val="0"/>
          <w:sz w:val="18"/>
          <w:szCs w:val="18"/>
        </w:rPr>
        <w:t xml:space="preserve">1,727,704, </w:t>
      </w:r>
      <w:r>
        <w:rPr>
          <w:color w:val="000000"/>
          <w:spacing w:val="0"/>
          <w:w w:val="100"/>
          <w:position w:val="0"/>
          <w:sz w:val="18"/>
          <w:szCs w:val="18"/>
        </w:rPr>
        <w:t>846.60</w:t>
      </w:r>
      <w:r>
        <w:rPr>
          <w:color w:val="000000"/>
          <w:spacing w:val="0"/>
          <w:w w:val="100"/>
          <w:position w:val="0"/>
        </w:rPr>
        <w:t>元，差额系公司现金流量表“期末现金及现金等价物余额”扣除 了不符合现金及现金等价物标准的保函保证金</w:t>
      </w:r>
      <w:r>
        <w:rPr>
          <w:color w:val="000000"/>
          <w:spacing w:val="0"/>
          <w:w w:val="100"/>
          <w:position w:val="0"/>
          <w:sz w:val="18"/>
          <w:szCs w:val="18"/>
        </w:rPr>
        <w:t xml:space="preserve">4,270,755. </w:t>
      </w:r>
      <w:r>
        <w:rPr>
          <w:color w:val="000000"/>
          <w:spacing w:val="0"/>
          <w:w w:val="100"/>
          <w:position w:val="0"/>
          <w:sz w:val="18"/>
          <w:szCs w:val="18"/>
        </w:rPr>
        <w:t>00</w:t>
      </w:r>
      <w:r>
        <w:rPr>
          <w:color w:val="000000"/>
          <w:spacing w:val="0"/>
          <w:w w:val="100"/>
          <w:position w:val="0"/>
        </w:rPr>
        <w:t>元。</w:t>
      </w:r>
    </w:p>
    <w:p>
      <w:pPr>
        <w:pStyle w:val="Style5"/>
        <w:keepNext w:val="0"/>
        <w:keepLines w:val="0"/>
        <w:widowControl w:val="0"/>
        <w:shd w:val="clear" w:color="auto" w:fill="auto"/>
        <w:bidi w:val="0"/>
        <w:spacing w:before="0" w:after="480" w:line="408" w:lineRule="exact"/>
        <w:ind w:left="0" w:right="0" w:firstLine="540"/>
        <w:jc w:val="both"/>
      </w:pPr>
      <w:r>
        <w:rPr>
          <w:color w:val="000000"/>
          <w:spacing w:val="0"/>
          <w:w w:val="100"/>
          <w:position w:val="0"/>
        </w:rPr>
        <w:t>合并现金流量表“期初现金及现金等价物余额”为</w:t>
      </w:r>
      <w:r>
        <w:rPr>
          <w:color w:val="000000"/>
          <w:spacing w:val="0"/>
          <w:w w:val="100"/>
          <w:position w:val="0"/>
          <w:sz w:val="18"/>
          <w:szCs w:val="18"/>
        </w:rPr>
        <w:t>1,370,028,554.66</w:t>
      </w:r>
      <w:r>
        <w:rPr>
          <w:color w:val="000000"/>
          <w:spacing w:val="0"/>
          <w:w w:val="100"/>
          <w:position w:val="0"/>
        </w:rPr>
        <w:t>元，资产负债表中货币 资金期初数为</w:t>
      </w:r>
      <w:r>
        <w:rPr>
          <w:color w:val="000000"/>
          <w:spacing w:val="0"/>
          <w:w w:val="100"/>
          <w:position w:val="0"/>
          <w:sz w:val="18"/>
          <w:szCs w:val="18"/>
        </w:rPr>
        <w:t xml:space="preserve">1,374,842, </w:t>
      </w:r>
      <w:r>
        <w:rPr>
          <w:color w:val="000000"/>
          <w:spacing w:val="0"/>
          <w:w w:val="100"/>
          <w:position w:val="0"/>
          <w:sz w:val="18"/>
          <w:szCs w:val="18"/>
        </w:rPr>
        <w:t>591.24</w:t>
      </w:r>
      <w:r>
        <w:rPr>
          <w:color w:val="000000"/>
          <w:spacing w:val="0"/>
          <w:w w:val="100"/>
          <w:position w:val="0"/>
        </w:rPr>
        <w:t>元，差额系公司现金流量表“期初现金及现金等价物余额”扣除 了不符合现金及现金等价物标准的保函保证金</w:t>
      </w:r>
      <w:r>
        <w:rPr>
          <w:color w:val="000000"/>
          <w:spacing w:val="0"/>
          <w:w w:val="100"/>
          <w:position w:val="0"/>
          <w:sz w:val="18"/>
          <w:szCs w:val="18"/>
        </w:rPr>
        <w:t>4,615,315.00</w:t>
      </w:r>
      <w:r>
        <w:rPr>
          <w:color w:val="000000"/>
          <w:spacing w:val="0"/>
          <w:w w:val="100"/>
          <w:position w:val="0"/>
        </w:rPr>
        <w:t xml:space="preserve">元以及使用受限的银行存款 </w:t>
      </w:r>
      <w:r>
        <w:rPr>
          <w:color w:val="000000"/>
          <w:spacing w:val="0"/>
          <w:w w:val="100"/>
          <w:position w:val="0"/>
          <w:sz w:val="18"/>
          <w:szCs w:val="18"/>
        </w:rPr>
        <w:t xml:space="preserve">198,721.58 </w:t>
      </w:r>
      <w:r>
        <w:rPr>
          <w:color w:val="000000"/>
          <w:spacing w:val="0"/>
          <w:w w:val="100"/>
          <w:position w:val="0"/>
        </w:rPr>
        <w:t>元。</w:t>
      </w:r>
    </w:p>
    <w:p>
      <w:pPr>
        <w:pStyle w:val="Style13"/>
        <w:keepNext/>
        <w:keepLines/>
        <w:widowControl w:val="0"/>
        <w:shd w:val="clear" w:color="auto" w:fill="auto"/>
        <w:tabs>
          <w:tab w:pos="499" w:val="left"/>
        </w:tabs>
        <w:bidi w:val="0"/>
        <w:spacing w:before="0" w:after="80" w:line="240" w:lineRule="auto"/>
        <w:ind w:left="0" w:right="0" w:firstLine="0"/>
        <w:jc w:val="left"/>
      </w:pPr>
      <w:bookmarkStart w:id="1782" w:name="bookmark1782"/>
      <w:bookmarkStart w:id="1783" w:name="bookmark1783"/>
      <w:bookmarkStart w:id="1784" w:name="bookmark1784"/>
      <w:bookmarkStart w:id="1785" w:name="bookmark1785"/>
      <w:r>
        <w:rPr>
          <w:color w:val="000000"/>
          <w:spacing w:val="0"/>
          <w:w w:val="100"/>
          <w:position w:val="0"/>
        </w:rPr>
        <w:t>8</w:t>
      </w:r>
      <w:bookmarkEnd w:id="1784"/>
      <w:r>
        <w:rPr>
          <w:color w:val="000000"/>
          <w:spacing w:val="0"/>
          <w:w w:val="100"/>
          <w:position w:val="0"/>
        </w:rPr>
        <w:t>0、</w:t>
        <w:tab/>
        <w:t>所有者权益变动表项目注释</w:t>
      </w:r>
      <w:bookmarkEnd w:id="1782"/>
      <w:bookmarkEnd w:id="1783"/>
      <w:bookmarkEnd w:id="1785"/>
    </w:p>
    <w:p>
      <w:pPr>
        <w:pStyle w:val="Style5"/>
        <w:keepNext w:val="0"/>
        <w:keepLines w:val="0"/>
        <w:widowControl w:val="0"/>
        <w:shd w:val="clear" w:color="auto" w:fill="auto"/>
        <w:bidi w:val="0"/>
        <w:spacing w:before="0" w:after="360" w:line="264"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99" w:val="left"/>
        </w:tabs>
        <w:bidi w:val="0"/>
        <w:spacing w:before="0" w:after="80" w:line="240" w:lineRule="auto"/>
        <w:ind w:left="0" w:right="0" w:firstLine="0"/>
        <w:jc w:val="left"/>
      </w:pPr>
      <w:bookmarkStart w:id="1786" w:name="bookmark1786"/>
      <w:bookmarkStart w:id="1787" w:name="bookmark1787"/>
      <w:bookmarkStart w:id="1788" w:name="bookmark1788"/>
      <w:bookmarkStart w:id="1789" w:name="bookmark1789"/>
      <w:r>
        <w:rPr>
          <w:color w:val="000000"/>
          <w:spacing w:val="0"/>
          <w:w w:val="100"/>
          <w:position w:val="0"/>
        </w:rPr>
        <w:t>8</w:t>
      </w:r>
      <w:bookmarkEnd w:id="1788"/>
      <w:r>
        <w:rPr>
          <w:color w:val="000000"/>
          <w:spacing w:val="0"/>
          <w:w w:val="100"/>
          <w:position w:val="0"/>
        </w:rPr>
        <w:t>1、</w:t>
        <w:tab/>
        <w:t>所有权或使用权受到限制的资产</w:t>
      </w:r>
      <w:bookmarkEnd w:id="1786"/>
      <w:bookmarkEnd w:id="1787"/>
      <w:bookmarkEnd w:id="178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6"/>
        <w:gridCol w:w="3106"/>
        <w:gridCol w:w="2750"/>
      </w:tblGrid>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4,270,755.00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73,153,291.09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银行借款抵押</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25,139,995.40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银行借款抵押</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 xml:space="preserve">1,117, 020, </w:t>
            </w:r>
            <w:r>
              <w:rPr>
                <w:color w:val="000000"/>
                <w:spacing w:val="0"/>
                <w:w w:val="100"/>
                <w:position w:val="0"/>
                <w:sz w:val="18"/>
                <w:szCs w:val="18"/>
              </w:rPr>
              <w:t xml:space="preserve">509. </w:t>
            </w:r>
            <w:r>
              <w:rPr>
                <w:color w:val="000000"/>
                <w:spacing w:val="0"/>
                <w:w w:val="100"/>
                <w:position w:val="0"/>
                <w:sz w:val="18"/>
                <w:szCs w:val="18"/>
              </w:rPr>
              <w:t>26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银行借款抵押</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65,681,018.23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银行借款抵押</w:t>
            </w:r>
          </w:p>
        </w:tc>
      </w:tr>
      <w:tr>
        <w:trPr>
          <w:trHeight w:val="2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 xml:space="preserve">1,285, 265, </w:t>
            </w:r>
            <w:r>
              <w:rPr>
                <w:color w:val="000000"/>
                <w:spacing w:val="0"/>
                <w:w w:val="100"/>
                <w:position w:val="0"/>
                <w:sz w:val="18"/>
                <w:szCs w:val="18"/>
              </w:rPr>
              <w:t xml:space="preserve">568. </w:t>
            </w:r>
            <w:r>
              <w:rPr>
                <w:color w:val="000000"/>
                <w:spacing w:val="0"/>
                <w:w w:val="100"/>
                <w:position w:val="0"/>
                <w:sz w:val="18"/>
                <w:szCs w:val="18"/>
              </w:rPr>
              <w:t>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859" w:line="1" w:lineRule="exact"/>
      </w:pPr>
    </w:p>
    <w:p>
      <w:pPr>
        <w:pStyle w:val="Style5"/>
        <w:keepNext w:val="0"/>
        <w:keepLines w:val="0"/>
        <w:widowControl w:val="0"/>
        <w:shd w:val="clear" w:color="auto" w:fill="auto"/>
        <w:bidi w:val="0"/>
        <w:spacing w:before="0" w:after="0" w:line="338" w:lineRule="exact"/>
        <w:ind w:left="0" w:right="0" w:firstLine="0"/>
        <w:jc w:val="left"/>
      </w:pPr>
      <w:bookmarkStart w:id="1790" w:name="bookmark1790"/>
      <w:r>
        <w:rPr>
          <w:b/>
          <w:bCs/>
          <w:color w:val="000000"/>
          <w:spacing w:val="0"/>
          <w:w w:val="100"/>
          <w:position w:val="0"/>
        </w:rPr>
        <w:t>8</w:t>
      </w:r>
      <w:bookmarkEnd w:id="1790"/>
      <w:r>
        <w:rPr>
          <w:b/>
          <w:bCs/>
          <w:color w:val="000000"/>
          <w:spacing w:val="0"/>
          <w:w w:val="100"/>
          <w:position w:val="0"/>
        </w:rPr>
        <w:t xml:space="preserve">2、外币货币性项目 </w:t>
      </w:r>
      <w:r>
        <w:rPr>
          <w:b/>
          <w:bCs/>
          <w:color w:val="000000"/>
          <w:spacing w:val="0"/>
          <w:w w:val="100"/>
          <w:position w:val="0"/>
        </w:rPr>
        <w:t>(1).</w:t>
      </w:r>
      <w:r>
        <w:rPr>
          <w:b/>
          <w:bCs/>
          <w:color w:val="000000"/>
          <w:spacing w:val="0"/>
          <w:w w:val="100"/>
          <w:position w:val="0"/>
        </w:rPr>
        <w:t xml:space="preserve">外币货币性项目 </w:t>
      </w: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904"/>
        <w:gridCol w:w="2050"/>
        <w:gridCol w:w="2054"/>
        <w:gridCol w:w="2054"/>
      </w:tblGrid>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130,593.92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6.3757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832,627.66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684,891,253.79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0.055415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37,953,248.83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44,020,954.68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0.81760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35,991,532.55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新加坡元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122,497.27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4.7179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577,929.87</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马来西亚林吉特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7,105, </w:t>
            </w:r>
            <w:r>
              <w:rPr>
                <w:color w:val="000000"/>
                <w:spacing w:val="0"/>
                <w:w w:val="100"/>
                <w:position w:val="0"/>
                <w:sz w:val="18"/>
                <w:szCs w:val="18"/>
              </w:rPr>
              <w:t xml:space="preserve">134. </w:t>
            </w:r>
            <w:r>
              <w:rPr>
                <w:color w:val="000000"/>
                <w:spacing w:val="0"/>
                <w:w w:val="100"/>
                <w:position w:val="0"/>
                <w:sz w:val="18"/>
                <w:szCs w:val="18"/>
              </w:rPr>
              <w:t>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1.52667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10,847,196.27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其中：日元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63,831,273.10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0.055415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3,537,210.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46,934,755.71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0.81760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38,373,856.27</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其中：日元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51,920,928.88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0.055415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2,877, </w:t>
            </w:r>
            <w:r>
              <w:rPr>
                <w:color w:val="000000"/>
                <w:spacing w:val="0"/>
                <w:w w:val="100"/>
                <w:position w:val="0"/>
                <w:sz w:val="18"/>
                <w:szCs w:val="18"/>
              </w:rPr>
              <w:t>198.27</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2,205, </w:t>
            </w:r>
            <w:r>
              <w:rPr>
                <w:color w:val="000000"/>
                <w:spacing w:val="0"/>
                <w:w w:val="100"/>
                <w:position w:val="0"/>
                <w:sz w:val="18"/>
                <w:szCs w:val="18"/>
              </w:rPr>
              <w:t xml:space="preserve">864. </w:t>
            </w:r>
            <w:r>
              <w:rPr>
                <w:color w:val="000000"/>
                <w:spacing w:val="0"/>
                <w:w w:val="100"/>
                <w:position w:val="0"/>
                <w:sz w:val="18"/>
                <w:szCs w:val="18"/>
              </w:rPr>
              <w:t>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0.81760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1,803,514. </w:t>
            </w:r>
            <w:r>
              <w:rPr>
                <w:color w:val="000000"/>
                <w:spacing w:val="0"/>
                <w:w w:val="100"/>
                <w:position w:val="0"/>
                <w:sz w:val="18"/>
                <w:szCs w:val="18"/>
              </w:rPr>
              <w:t>47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其中：港币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33,225,941.03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0.81760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27,165,529.39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其中：日元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96,077,624.73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0.055415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5,324, </w:t>
            </w:r>
            <w:r>
              <w:rPr>
                <w:color w:val="000000"/>
                <w:spacing w:val="0"/>
                <w:w w:val="100"/>
                <w:position w:val="0"/>
                <w:sz w:val="18"/>
                <w:szCs w:val="18"/>
              </w:rPr>
              <w:t xml:space="preserve">141. </w:t>
            </w:r>
            <w:r>
              <w:rPr>
                <w:color w:val="000000"/>
                <w:spacing w:val="0"/>
                <w:w w:val="100"/>
                <w:position w:val="0"/>
                <w:sz w:val="18"/>
                <w:szCs w:val="18"/>
              </w:rPr>
              <w:t>57</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2,888, </w:t>
            </w:r>
            <w:r>
              <w:rPr>
                <w:color w:val="000000"/>
                <w:spacing w:val="0"/>
                <w:w w:val="100"/>
                <w:position w:val="0"/>
                <w:sz w:val="18"/>
                <w:szCs w:val="18"/>
              </w:rPr>
              <w:t xml:space="preserve">026.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0.81760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2,361,250. </w:t>
            </w:r>
            <w:r>
              <w:rPr>
                <w:color w:val="000000"/>
                <w:spacing w:val="0"/>
                <w:w w:val="100"/>
                <w:position w:val="0"/>
                <w:sz w:val="18"/>
                <w:szCs w:val="18"/>
              </w:rPr>
              <w:t>06</w:t>
            </w:r>
          </w:p>
        </w:tc>
      </w:tr>
      <w:tr>
        <w:trPr>
          <w:trHeight w:val="29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278" w:right="1665" w:bottom="1542" w:left="1153" w:header="0" w:footer="3" w:gutter="0"/>
          <w:cols w:space="720"/>
          <w:noEndnote/>
          <w:rtlGutter w:val="0"/>
          <w:docGrid w:linePitch="360"/>
        </w:sectPr>
      </w:pPr>
    </w:p>
    <w:p>
      <w:pPr>
        <w:widowControl w:val="0"/>
        <w:spacing w:after="139" w:line="1" w:lineRule="exact"/>
      </w:pPr>
    </w:p>
    <w:tbl>
      <w:tblPr>
        <w:tblOverlap w:val="never"/>
        <w:jc w:val="center"/>
        <w:tblLayout w:type="fixed"/>
      </w:tblPr>
      <w:tblGrid>
        <w:gridCol w:w="2904"/>
        <w:gridCol w:w="2050"/>
        <w:gridCol w:w="2054"/>
        <w:gridCol w:w="2054"/>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246,699,113.72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0.055415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13,670,831.39</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2,083, </w:t>
            </w:r>
            <w:r>
              <w:rPr>
                <w:color w:val="000000"/>
                <w:spacing w:val="0"/>
                <w:w w:val="100"/>
                <w:position w:val="0"/>
                <w:sz w:val="18"/>
                <w:szCs w:val="18"/>
              </w:rPr>
              <w:t xml:space="preserve">968. </w:t>
            </w:r>
            <w:r>
              <w:rPr>
                <w:color w:val="000000"/>
                <w:spacing w:val="0"/>
                <w:w w:val="100"/>
                <w:position w:val="0"/>
                <w:sz w:val="18"/>
                <w:szCs w:val="18"/>
              </w:rPr>
              <w:t>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0.81760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1,703,852.62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94,818,743.38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0.81760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77,523,804.59</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50,013,537.91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0.055415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 xml:space="preserve">2,771,500. </w:t>
            </w:r>
            <w:r>
              <w:rPr>
                <w:color w:val="000000"/>
                <w:spacing w:val="0"/>
                <w:w w:val="100"/>
                <w:position w:val="0"/>
                <w:sz w:val="18"/>
                <w:szCs w:val="18"/>
              </w:rPr>
              <w:t>20</w:t>
            </w:r>
          </w:p>
        </w:tc>
      </w:tr>
    </w:tbl>
    <w:p>
      <w:pPr>
        <w:widowControl w:val="0"/>
        <w:spacing w:after="899" w:line="1" w:lineRule="exact"/>
      </w:pPr>
    </w:p>
    <w:p>
      <w:pPr>
        <w:pStyle w:val="Style13"/>
        <w:keepNext/>
        <w:keepLines/>
        <w:widowControl w:val="0"/>
        <w:shd w:val="clear" w:color="auto" w:fill="auto"/>
        <w:bidi w:val="0"/>
        <w:spacing w:before="0" w:after="0" w:line="288" w:lineRule="exact"/>
        <w:ind w:left="1000" w:right="0" w:hanging="440"/>
        <w:jc w:val="left"/>
      </w:pPr>
      <w:bookmarkStart w:id="1791" w:name="bookmark1791"/>
      <w:bookmarkStart w:id="1792" w:name="bookmark1792"/>
      <w:bookmarkStart w:id="1793" w:name="bookmark1793"/>
      <w:r>
        <w:rPr>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1791"/>
      <w:bookmarkEnd w:id="1792"/>
      <w:bookmarkEnd w:id="1793"/>
    </w:p>
    <w:p>
      <w:pPr>
        <w:pStyle w:val="Style5"/>
        <w:keepNext w:val="0"/>
        <w:keepLines w:val="0"/>
        <w:widowControl w:val="0"/>
        <w:shd w:val="clear" w:color="auto" w:fill="auto"/>
        <w:bidi w:val="0"/>
        <w:spacing w:before="0" w:after="280" w:line="288" w:lineRule="exact"/>
        <w:ind w:left="0" w:right="0" w:firstLine="560"/>
        <w:jc w:val="left"/>
      </w:pPr>
      <w:r>
        <w:rPr>
          <w:color w:val="000000"/>
          <w:spacing w:val="0"/>
          <w:w w:val="100"/>
          <w:position w:val="0"/>
          <w:sz w:val="18"/>
          <w:szCs w:val="18"/>
        </w:rPr>
        <w:t>J</w:t>
      </w:r>
      <w:r>
        <w:rPr>
          <w:color w:val="000000"/>
          <w:spacing w:val="0"/>
          <w:w w:val="100"/>
          <w:position w:val="0"/>
        </w:rPr>
        <w:t>适用口不适用</w:t>
      </w:r>
    </w:p>
    <w:tbl>
      <w:tblPr>
        <w:tblOverlap w:val="never"/>
        <w:jc w:val="left"/>
        <w:tblLayout w:type="fixed"/>
      </w:tblPr>
      <w:tblGrid>
        <w:gridCol w:w="2179"/>
        <w:gridCol w:w="2141"/>
        <w:gridCol w:w="2136"/>
        <w:gridCol w:w="2170"/>
      </w:tblGrid>
      <w:tr>
        <w:trPr>
          <w:trHeight w:val="403"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公司名称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记账本位币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选择依据</w:t>
            </w:r>
          </w:p>
        </w:tc>
      </w:tr>
      <w:tr>
        <w:trPr>
          <w:trHeight w:val="398"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日本恒生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日本东京</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经营地通用货币</w:t>
            </w:r>
          </w:p>
        </w:tc>
      </w:tr>
      <w:tr>
        <w:trPr>
          <w:trHeight w:val="398"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恒云国际</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经营地通用货币</w:t>
            </w:r>
          </w:p>
        </w:tc>
      </w:tr>
      <w:tr>
        <w:trPr>
          <w:trHeight w:val="398"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恒云科技</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经营地通用货币</w:t>
            </w:r>
          </w:p>
        </w:tc>
      </w:tr>
      <w:tr>
        <w:trPr>
          <w:trHeight w:val="398"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香港恒生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经营地通用货币</w:t>
            </w:r>
          </w:p>
        </w:tc>
      </w:tr>
      <w:tr>
        <w:trPr>
          <w:trHeight w:val="403"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新加坡艾雅斯</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经营地通用货币</w:t>
            </w:r>
          </w:p>
        </w:tc>
      </w:tr>
      <w:tr>
        <w:trPr>
          <w:trHeight w:val="398"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洲际控股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经营地通用货币</w:t>
            </w:r>
          </w:p>
        </w:tc>
      </w:tr>
      <w:tr>
        <w:trPr>
          <w:trHeight w:val="398"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美国恒生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美国德拉威州</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经营地通用货币</w:t>
            </w:r>
          </w:p>
        </w:tc>
      </w:tr>
      <w:tr>
        <w:trPr>
          <w:trHeight w:val="398"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香港清链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经营地通用货币</w:t>
            </w:r>
          </w:p>
        </w:tc>
      </w:tr>
      <w:tr>
        <w:trPr>
          <w:trHeight w:val="398"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恒生国际</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英属维尔京群岛</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经营地通用货币</w:t>
            </w:r>
          </w:p>
        </w:tc>
      </w:tr>
      <w:tr>
        <w:trPr>
          <w:trHeight w:val="398"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恒云控股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经营地通用货币</w:t>
            </w:r>
          </w:p>
        </w:tc>
      </w:tr>
      <w:tr>
        <w:trPr>
          <w:trHeight w:val="398"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恒迈香港</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经营地通用货币</w:t>
            </w:r>
          </w:p>
        </w:tc>
      </w:tr>
      <w:tr>
        <w:trPr>
          <w:trHeight w:val="413"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金纳精诚</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港元</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经营地通用货币</w:t>
            </w:r>
          </w:p>
        </w:tc>
      </w:tr>
    </w:tbl>
    <w:p>
      <w:pPr>
        <w:widowControl w:val="0"/>
        <w:spacing w:after="559" w:line="1" w:lineRule="exact"/>
      </w:pPr>
    </w:p>
    <w:p>
      <w:pPr>
        <w:pStyle w:val="Style13"/>
        <w:keepNext/>
        <w:keepLines/>
        <w:widowControl w:val="0"/>
        <w:shd w:val="clear" w:color="auto" w:fill="auto"/>
        <w:bidi w:val="0"/>
        <w:spacing w:before="0" w:line="240" w:lineRule="auto"/>
        <w:ind w:left="0" w:right="0" w:firstLine="560"/>
        <w:jc w:val="left"/>
      </w:pPr>
      <w:bookmarkStart w:id="1794" w:name="bookmark1794"/>
      <w:bookmarkStart w:id="1795" w:name="bookmark1795"/>
      <w:bookmarkStart w:id="1796" w:name="bookmark1796"/>
      <w:bookmarkStart w:id="1797" w:name="bookmark1797"/>
      <w:r>
        <w:rPr>
          <w:color w:val="000000"/>
          <w:spacing w:val="0"/>
          <w:w w:val="100"/>
          <w:position w:val="0"/>
        </w:rPr>
        <w:t>8</w:t>
      </w:r>
      <w:bookmarkEnd w:id="1796"/>
      <w:r>
        <w:rPr>
          <w:color w:val="000000"/>
          <w:spacing w:val="0"/>
          <w:w w:val="100"/>
          <w:position w:val="0"/>
        </w:rPr>
        <w:t>3、套期</w:t>
      </w:r>
      <w:bookmarkEnd w:id="1794"/>
      <w:bookmarkEnd w:id="1795"/>
      <w:bookmarkEnd w:id="1797"/>
    </w:p>
    <w:p>
      <w:pPr>
        <w:pStyle w:val="Style5"/>
        <w:keepNext w:val="0"/>
        <w:keepLines w:val="0"/>
        <w:widowControl w:val="0"/>
        <w:shd w:val="clear" w:color="auto" w:fill="auto"/>
        <w:bidi w:val="0"/>
        <w:spacing w:before="0" w:after="56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560"/>
        <w:jc w:val="both"/>
      </w:pPr>
      <w:bookmarkStart w:id="1798" w:name="bookmark1798"/>
      <w:bookmarkStart w:id="1799" w:name="bookmark1799"/>
      <w:bookmarkStart w:id="1800" w:name="bookmark1800"/>
      <w:bookmarkStart w:id="1801" w:name="bookmark1801"/>
      <w:r>
        <w:rPr>
          <w:color w:val="000000"/>
          <w:spacing w:val="0"/>
          <w:w w:val="100"/>
          <w:position w:val="0"/>
        </w:rPr>
        <w:t>8</w:t>
      </w:r>
      <w:bookmarkEnd w:id="1800"/>
      <w:r>
        <w:rPr>
          <w:color w:val="000000"/>
          <w:spacing w:val="0"/>
          <w:w w:val="100"/>
          <w:position w:val="0"/>
        </w:rPr>
        <w:t>4、政府补助</w:t>
      </w:r>
      <w:bookmarkEnd w:id="1798"/>
      <w:bookmarkEnd w:id="1799"/>
      <w:bookmarkEnd w:id="1801"/>
    </w:p>
    <w:p>
      <w:pPr>
        <w:pStyle w:val="Style13"/>
        <w:keepNext/>
        <w:keepLines/>
        <w:widowControl w:val="0"/>
        <w:shd w:val="clear" w:color="auto" w:fill="auto"/>
        <w:bidi w:val="0"/>
        <w:spacing w:before="0" w:line="240" w:lineRule="auto"/>
        <w:ind w:left="0" w:right="0" w:firstLine="560"/>
        <w:jc w:val="both"/>
      </w:pPr>
      <w:bookmarkStart w:id="1798" w:name="bookmark1798"/>
      <w:bookmarkStart w:id="1799" w:name="bookmark1799"/>
      <w:bookmarkStart w:id="1802" w:name="bookmark1802"/>
      <w:r>
        <w:rPr>
          <w:color w:val="000000"/>
          <w:spacing w:val="0"/>
          <w:w w:val="100"/>
          <w:position w:val="0"/>
        </w:rPr>
        <w:t>(1).</w:t>
      </w:r>
      <w:r>
        <w:rPr>
          <w:color w:val="000000"/>
          <w:spacing w:val="0"/>
          <w:w w:val="100"/>
          <w:position w:val="0"/>
        </w:rPr>
        <w:t>政府补助基本情况</w:t>
      </w:r>
      <w:bookmarkEnd w:id="1798"/>
      <w:bookmarkEnd w:id="1799"/>
      <w:bookmarkEnd w:id="1802"/>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J</w:t>
      </w:r>
      <w:r>
        <w:rPr>
          <w:color w:val="000000"/>
          <w:spacing w:val="0"/>
          <w:w w:val="100"/>
          <w:position w:val="0"/>
        </w:rPr>
        <w:t>适用 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1"/>
        <w:gridCol w:w="1843"/>
        <w:gridCol w:w="1858"/>
        <w:gridCol w:w="2270"/>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计入当期损益的金额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38,210,906.29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8,938, </w:t>
            </w:r>
            <w:r>
              <w:rPr>
                <w:color w:val="000000"/>
                <w:spacing w:val="0"/>
                <w:w w:val="100"/>
                <w:position w:val="0"/>
                <w:sz w:val="18"/>
                <w:szCs w:val="18"/>
              </w:rPr>
              <w:t xml:space="preserve">442. </w:t>
            </w:r>
            <w:r>
              <w:rPr>
                <w:color w:val="000000"/>
                <w:spacing w:val="0"/>
                <w:w w:val="100"/>
                <w:position w:val="0"/>
                <w:sz w:val="18"/>
                <w:szCs w:val="18"/>
              </w:rPr>
              <w:t>18</w:t>
            </w:r>
          </w:p>
        </w:tc>
      </w:tr>
      <w:tr>
        <w:trPr>
          <w:trHeight w:val="8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6" w:lineRule="exact"/>
              <w:ind w:left="0" w:right="0" w:firstLine="0"/>
              <w:jc w:val="left"/>
            </w:pPr>
            <w:r>
              <w:rPr>
                <w:color w:val="000000"/>
                <w:spacing w:val="0"/>
                <w:w w:val="100"/>
                <w:position w:val="0"/>
              </w:rPr>
              <w:t>与收益相关，且用于补偿公司以 后期间的相关成本费用或损失 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10,600,000.00</w:t>
            </w:r>
          </w:p>
        </w:tc>
      </w:tr>
      <w:tr>
        <w:trPr>
          <w:trHeight w:val="56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与收益相关，且用于补偿公司已 发生的相关成本费用或损失的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265,029,010.51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265,029,010.51</w:t>
            </w:r>
          </w:p>
        </w:tc>
      </w:tr>
    </w:tbl>
    <w:tbl>
      <w:tblPr>
        <w:tblOverlap w:val="never"/>
        <w:jc w:val="center"/>
        <w:tblLayout w:type="fixed"/>
      </w:tblPr>
      <w:tblGrid>
        <w:gridCol w:w="3091"/>
        <w:gridCol w:w="1843"/>
        <w:gridCol w:w="1858"/>
        <w:gridCol w:w="2270"/>
      </w:tblGrid>
      <w:tr>
        <w:trPr>
          <w:trHeight w:val="29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3"/>
        <w:keepNext/>
        <w:keepLines/>
        <w:widowControl w:val="0"/>
        <w:shd w:val="clear" w:color="auto" w:fill="auto"/>
        <w:bidi w:val="0"/>
        <w:spacing w:before="0" w:line="240" w:lineRule="auto"/>
        <w:ind w:left="0" w:right="0" w:firstLine="560"/>
        <w:jc w:val="left"/>
      </w:pPr>
      <w:bookmarkStart w:id="1803" w:name="bookmark1803"/>
      <w:bookmarkStart w:id="1804" w:name="bookmark1804"/>
      <w:bookmarkStart w:id="1805" w:name="bookmark1805"/>
      <w:r>
        <w:rPr>
          <w:color w:val="000000"/>
          <w:spacing w:val="0"/>
          <w:w w:val="100"/>
          <w:position w:val="0"/>
        </w:rPr>
        <w:t>(2).</w:t>
      </w:r>
      <w:r>
        <w:rPr>
          <w:color w:val="000000"/>
          <w:spacing w:val="0"/>
          <w:w w:val="100"/>
          <w:position w:val="0"/>
        </w:rPr>
        <w:t>政府补助退回情况</w:t>
      </w:r>
      <w:bookmarkEnd w:id="1803"/>
      <w:bookmarkEnd w:id="1804"/>
      <w:bookmarkEnd w:id="1805"/>
    </w:p>
    <w:p>
      <w:pPr>
        <w:pStyle w:val="Style5"/>
        <w:keepNext w:val="0"/>
        <w:keepLines w:val="0"/>
        <w:widowControl w:val="0"/>
        <w:shd w:val="clear" w:color="auto" w:fill="auto"/>
        <w:bidi w:val="0"/>
        <w:spacing w:before="0" w:after="58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560"/>
        <w:jc w:val="left"/>
      </w:pPr>
      <w:bookmarkStart w:id="1806" w:name="bookmark1806"/>
      <w:bookmarkStart w:id="1807" w:name="bookmark1807"/>
      <w:bookmarkStart w:id="1808" w:name="bookmark1808"/>
      <w:bookmarkStart w:id="1809" w:name="bookmark1809"/>
      <w:r>
        <w:rPr>
          <w:color w:val="000000"/>
          <w:spacing w:val="0"/>
          <w:w w:val="100"/>
          <w:position w:val="0"/>
        </w:rPr>
        <w:t>8</w:t>
      </w:r>
      <w:bookmarkEnd w:id="1808"/>
      <w:r>
        <w:rPr>
          <w:color w:val="000000"/>
          <w:spacing w:val="0"/>
          <w:w w:val="100"/>
          <w:position w:val="0"/>
        </w:rPr>
        <w:t>5、其他</w:t>
      </w:r>
      <w:bookmarkEnd w:id="1806"/>
      <w:bookmarkEnd w:id="1807"/>
      <w:bookmarkEnd w:id="1809"/>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560"/>
        <w:jc w:val="left"/>
      </w:pPr>
      <w:bookmarkStart w:id="1810" w:name="bookmark1810"/>
      <w:bookmarkStart w:id="1811" w:name="bookmark1811"/>
      <w:bookmarkStart w:id="1812" w:name="bookmark1812"/>
      <w:bookmarkStart w:id="1813" w:name="bookmark1813"/>
      <w:r>
        <w:rPr>
          <w:color w:val="000000"/>
          <w:spacing w:val="0"/>
          <w:w w:val="100"/>
          <w:position w:val="0"/>
        </w:rPr>
        <w:t>八</w:t>
      </w:r>
      <w:bookmarkEnd w:id="1812"/>
      <w:r>
        <w:rPr>
          <w:color w:val="000000"/>
          <w:spacing w:val="0"/>
          <w:w w:val="100"/>
          <w:position w:val="0"/>
        </w:rPr>
        <w:t>、合并范围的变更</w:t>
      </w:r>
      <w:bookmarkEnd w:id="1810"/>
      <w:bookmarkEnd w:id="1811"/>
      <w:bookmarkEnd w:id="1813"/>
    </w:p>
    <w:p>
      <w:pPr>
        <w:pStyle w:val="Style13"/>
        <w:keepNext/>
        <w:keepLines/>
        <w:widowControl w:val="0"/>
        <w:shd w:val="clear" w:color="auto" w:fill="auto"/>
        <w:bidi w:val="0"/>
        <w:spacing w:before="0" w:line="240" w:lineRule="auto"/>
        <w:ind w:left="0" w:right="0" w:firstLine="560"/>
        <w:jc w:val="left"/>
      </w:pPr>
      <w:bookmarkStart w:id="1810" w:name="bookmark1810"/>
      <w:bookmarkStart w:id="1811" w:name="bookmark1811"/>
      <w:bookmarkStart w:id="1814" w:name="bookmark1814"/>
      <w:bookmarkStart w:id="1815" w:name="bookmark1815"/>
      <w:r>
        <w:rPr>
          <w:color w:val="000000"/>
          <w:spacing w:val="0"/>
          <w:w w:val="100"/>
          <w:position w:val="0"/>
        </w:rPr>
        <w:t>1</w:t>
      </w:r>
      <w:bookmarkEnd w:id="1814"/>
      <w:r>
        <w:rPr>
          <w:color w:val="000000"/>
          <w:spacing w:val="0"/>
          <w:w w:val="100"/>
          <w:position w:val="0"/>
        </w:rPr>
        <w:t>、非同一控制下企业合并</w:t>
      </w:r>
      <w:bookmarkEnd w:id="1810"/>
      <w:bookmarkEnd w:id="1811"/>
      <w:bookmarkEnd w:id="1815"/>
    </w:p>
    <w:p>
      <w:pPr>
        <w:pStyle w:val="Style5"/>
        <w:keepNext w:val="0"/>
        <w:keepLines w:val="0"/>
        <w:widowControl w:val="0"/>
        <w:shd w:val="clear" w:color="auto" w:fill="auto"/>
        <w:bidi w:val="0"/>
        <w:spacing w:before="0" w:after="10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560"/>
        <w:jc w:val="left"/>
      </w:pPr>
      <w:r>
        <w:rPr>
          <w:b/>
          <w:bCs/>
          <w:color w:val="000000"/>
          <w:spacing w:val="0"/>
          <w:w w:val="100"/>
          <w:position w:val="0"/>
        </w:rPr>
        <w:t>(1).</w:t>
      </w:r>
      <w:r>
        <w:rPr>
          <w:b/>
          <w:bCs/>
          <w:color w:val="000000"/>
          <w:spacing w:val="0"/>
          <w:w w:val="100"/>
          <w:position w:val="0"/>
        </w:rPr>
        <w:t>本期发生的非同一控制下企业合并</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03"/>
        <w:gridCol w:w="1205"/>
        <w:gridCol w:w="1387"/>
        <w:gridCol w:w="802"/>
        <w:gridCol w:w="955"/>
        <w:gridCol w:w="1099"/>
        <w:gridCol w:w="1147"/>
        <w:gridCol w:w="1507"/>
        <w:gridCol w:w="1483"/>
      </w:tblGrid>
      <w:tr>
        <w:trPr>
          <w:trHeight w:val="9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被购买方 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股权取得时 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股权取得成本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股权取</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得比例</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股权取得 方式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购买日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购买日的确 定依据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购买日至期末被 购买方的收入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购买日至期末被 购买方的净利润</w:t>
            </w:r>
          </w:p>
        </w:tc>
      </w:tr>
      <w:tr>
        <w:trPr>
          <w:trHeight w:val="30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上海丹渥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2018. 12.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2021.5.31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取得控制权</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6, 325, </w:t>
            </w:r>
            <w:r>
              <w:rPr>
                <w:color w:val="000000"/>
                <w:spacing w:val="0"/>
                <w:w w:val="100"/>
                <w:position w:val="0"/>
                <w:sz w:val="16"/>
                <w:szCs w:val="16"/>
              </w:rPr>
              <w:t>751.48</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-3, 663,012.75</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50.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增资</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0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恒生利融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2021.5.24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2021.5.31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取得控制权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27, 052, </w:t>
            </w:r>
            <w:r>
              <w:rPr>
                <w:color w:val="000000"/>
                <w:spacing w:val="0"/>
                <w:w w:val="100"/>
                <w:position w:val="0"/>
                <w:sz w:val="16"/>
                <w:szCs w:val="16"/>
              </w:rPr>
              <w:t xml:space="preserve">995. </w:t>
            </w:r>
            <w:r>
              <w:rPr>
                <w:color w:val="000000"/>
                <w:spacing w:val="0"/>
                <w:w w:val="100"/>
                <w:position w:val="0"/>
                <w:sz w:val="16"/>
                <w:szCs w:val="16"/>
              </w:rPr>
              <w:t>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857, </w:t>
            </w:r>
            <w:r>
              <w:rPr>
                <w:color w:val="000000"/>
                <w:spacing w:val="0"/>
                <w:w w:val="100"/>
                <w:position w:val="0"/>
                <w:sz w:val="16"/>
                <w:szCs w:val="16"/>
              </w:rPr>
              <w:t xml:space="preserve">631. </w:t>
            </w:r>
            <w:r>
              <w:rPr>
                <w:color w:val="000000"/>
                <w:spacing w:val="0"/>
                <w:w w:val="100"/>
                <w:position w:val="0"/>
                <w:sz w:val="16"/>
                <w:szCs w:val="16"/>
              </w:rPr>
              <w:t>04</w:t>
            </w:r>
          </w:p>
        </w:tc>
      </w:tr>
      <w:tr>
        <w:trPr>
          <w:trHeight w:val="49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恒生保泰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2021. 1.20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96,250, </w:t>
            </w:r>
            <w:r>
              <w:rPr>
                <w:color w:val="000000"/>
                <w:spacing w:val="0"/>
                <w:w w:val="100"/>
                <w:position w:val="0"/>
                <w:sz w:val="16"/>
                <w:szCs w:val="16"/>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87. </w:t>
            </w:r>
            <w:r>
              <w:rPr>
                <w:color w:val="000000"/>
                <w:spacing w:val="0"/>
                <w:w w:val="100"/>
                <w:position w:val="0"/>
                <w:sz w:val="16"/>
                <w:szCs w:val="16"/>
              </w:rPr>
              <w:t>50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股权转让 及增资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2021. 1. </w:t>
            </w:r>
            <w:r>
              <w:rPr>
                <w:color w:val="000000"/>
                <w:spacing w:val="0"/>
                <w:w w:val="100"/>
                <w:position w:val="0"/>
                <w:sz w:val="16"/>
                <w:szCs w:val="16"/>
              </w:rPr>
              <w:t>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取得控制权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80, 924, </w:t>
            </w:r>
            <w:r>
              <w:rPr>
                <w:color w:val="000000"/>
                <w:spacing w:val="0"/>
                <w:w w:val="100"/>
                <w:position w:val="0"/>
                <w:sz w:val="16"/>
                <w:szCs w:val="16"/>
              </w:rPr>
              <w:t>321.04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-33, </w:t>
            </w:r>
            <w:r>
              <w:rPr>
                <w:color w:val="000000"/>
                <w:spacing w:val="0"/>
                <w:w w:val="100"/>
                <w:position w:val="0"/>
                <w:sz w:val="16"/>
                <w:szCs w:val="16"/>
              </w:rPr>
              <w:t xml:space="preserve">929, </w:t>
            </w:r>
            <w:r>
              <w:rPr>
                <w:color w:val="000000"/>
                <w:spacing w:val="0"/>
                <w:w w:val="100"/>
                <w:position w:val="0"/>
                <w:sz w:val="16"/>
                <w:szCs w:val="16"/>
              </w:rPr>
              <w:t xml:space="preserve">955. </w:t>
            </w:r>
            <w:r>
              <w:rPr>
                <w:color w:val="000000"/>
                <w:spacing w:val="0"/>
                <w:w w:val="100"/>
                <w:position w:val="0"/>
                <w:sz w:val="16"/>
                <w:szCs w:val="16"/>
              </w:rPr>
              <w:t>87</w:t>
            </w:r>
          </w:p>
        </w:tc>
      </w:tr>
    </w:tbl>
    <w:p>
      <w:pPr>
        <w:widowControl w:val="0"/>
        <w:spacing w:after="959" w:line="1" w:lineRule="exact"/>
      </w:pPr>
    </w:p>
    <w:p>
      <w:pPr>
        <w:pStyle w:val="Style13"/>
        <w:keepNext/>
        <w:keepLines/>
        <w:widowControl w:val="0"/>
        <w:shd w:val="clear" w:color="auto" w:fill="auto"/>
        <w:bidi w:val="0"/>
        <w:spacing w:before="0" w:line="240" w:lineRule="auto"/>
        <w:ind w:left="0" w:right="0" w:firstLine="560"/>
        <w:jc w:val="left"/>
      </w:pPr>
      <w:bookmarkStart w:id="1816" w:name="bookmark1816"/>
      <w:bookmarkStart w:id="1817" w:name="bookmark1817"/>
      <w:bookmarkStart w:id="1818" w:name="bookmark1818"/>
      <w:r>
        <w:rPr>
          <w:color w:val="000000"/>
          <w:spacing w:val="0"/>
          <w:w w:val="100"/>
          <w:position w:val="0"/>
        </w:rPr>
        <w:t>(2).</w:t>
      </w:r>
      <w:r>
        <w:rPr>
          <w:color w:val="000000"/>
          <w:spacing w:val="0"/>
          <w:w w:val="100"/>
          <w:position w:val="0"/>
        </w:rPr>
        <w:t>合并成本及商誉</w:t>
      </w:r>
      <w:bookmarkEnd w:id="1816"/>
      <w:bookmarkEnd w:id="1817"/>
      <w:bookmarkEnd w:id="1818"/>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76"/>
        <w:gridCol w:w="1958"/>
        <w:gridCol w:w="2266"/>
        <w:gridCol w:w="1862"/>
      </w:tblGrid>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合并成本</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上海丹渥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恒生利融</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恒生保泰</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color w:val="000000"/>
                <w:spacing w:val="0"/>
                <w:w w:val="100"/>
                <w:position w:val="0"/>
              </w:rPr>
              <w:t>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40,000,000.00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96,250,000.00</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一购买日之前持有的股权于购 买日的公允价值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15,462,727.93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65,462,727.93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40,000,000.00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96,250,000.00</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减：取得的可辨认净资产公允 价值份额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31,914,863.50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27,757,267.04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86,707,360.91</w:t>
            </w:r>
          </w:p>
        </w:tc>
      </w:tr>
      <w:tr>
        <w:trPr>
          <w:trHeight w:val="84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商誉/合并成本小于取得的可 辨认净资产公允价值份额的金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33,547,864.43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12,242,732.96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9,542,639.09</w:t>
            </w: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合并成本公允价值的确定方法、或有对价及其变动的说明：</w:t>
      </w:r>
    </w:p>
    <w:p>
      <w:pPr>
        <w:pStyle w:val="Style5"/>
        <w:keepNext w:val="0"/>
        <w:keepLines w:val="0"/>
        <w:widowControl w:val="0"/>
        <w:shd w:val="clear" w:color="auto" w:fill="auto"/>
        <w:bidi w:val="0"/>
        <w:spacing w:before="0" w:after="0" w:line="410" w:lineRule="exact"/>
        <w:ind w:left="560" w:right="0" w:firstLine="420"/>
        <w:jc w:val="left"/>
      </w:pPr>
      <w:r>
        <w:rPr>
          <w:color w:val="000000"/>
          <w:spacing w:val="0"/>
          <w:w w:val="100"/>
          <w:position w:val="0"/>
        </w:rPr>
        <w:t>根据公司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月与上海丹渥及其原股东签订的《增资协议》，公司以货币形式向上海丹 渥增资</w:t>
      </w:r>
      <w:r>
        <w:rPr>
          <w:color w:val="000000"/>
          <w:spacing w:val="0"/>
          <w:w w:val="100"/>
          <w:position w:val="0"/>
          <w:sz w:val="18"/>
          <w:szCs w:val="18"/>
        </w:rPr>
        <w:t>5,000</w:t>
      </w:r>
      <w:r>
        <w:rPr>
          <w:color w:val="000000"/>
          <w:spacing w:val="0"/>
          <w:w w:val="100"/>
          <w:position w:val="0"/>
        </w:rPr>
        <w:t>万元，其中</w:t>
      </w:r>
      <w:r>
        <w:rPr>
          <w:color w:val="000000"/>
          <w:spacing w:val="0"/>
          <w:w w:val="100"/>
          <w:position w:val="0"/>
          <w:sz w:val="18"/>
          <w:szCs w:val="18"/>
        </w:rPr>
        <w:t>1,090</w:t>
      </w:r>
      <w:r>
        <w:rPr>
          <w:color w:val="000000"/>
          <w:spacing w:val="0"/>
          <w:w w:val="100"/>
          <w:position w:val="0"/>
        </w:rPr>
        <w:t>万元作为新增注册资本，剩余</w:t>
      </w:r>
      <w:r>
        <w:rPr>
          <w:color w:val="000000"/>
          <w:spacing w:val="0"/>
          <w:w w:val="100"/>
          <w:position w:val="0"/>
          <w:sz w:val="18"/>
          <w:szCs w:val="18"/>
        </w:rPr>
        <w:t>3,910</w:t>
      </w:r>
      <w:r>
        <w:rPr>
          <w:color w:val="000000"/>
          <w:spacing w:val="0"/>
          <w:w w:val="100"/>
          <w:position w:val="0"/>
        </w:rPr>
        <w:t>万元作为资本公积。增资完 成后，公司持有上海丹渥</w:t>
      </w:r>
      <w:r>
        <w:rPr>
          <w:color w:val="000000"/>
          <w:spacing w:val="0"/>
          <w:w w:val="100"/>
          <w:position w:val="0"/>
          <w:sz w:val="18"/>
          <w:szCs w:val="18"/>
        </w:rPr>
        <w:t>55.07%</w:t>
      </w:r>
      <w:r>
        <w:rPr>
          <w:color w:val="000000"/>
          <w:spacing w:val="0"/>
          <w:w w:val="100"/>
          <w:position w:val="0"/>
        </w:rPr>
        <w:t>的股份，并通过杭州星禄持有</w:t>
      </w:r>
      <w:r>
        <w:rPr>
          <w:color w:val="000000"/>
          <w:spacing w:val="0"/>
          <w:w w:val="100"/>
          <w:position w:val="0"/>
          <w:sz w:val="18"/>
          <w:szCs w:val="18"/>
        </w:rPr>
        <w:t>10.36%</w:t>
      </w:r>
      <w:r>
        <w:rPr>
          <w:color w:val="000000"/>
          <w:spacing w:val="0"/>
          <w:w w:val="100"/>
          <w:position w:val="0"/>
        </w:rPr>
        <w:t xml:space="preserve">的股份，共计持有上海丹渥 </w:t>
      </w:r>
      <w:r>
        <w:rPr>
          <w:color w:val="000000"/>
          <w:spacing w:val="0"/>
          <w:w w:val="100"/>
          <w:position w:val="0"/>
          <w:sz w:val="18"/>
          <w:szCs w:val="18"/>
        </w:rPr>
        <w:t>65.43%</w:t>
      </w:r>
      <w:r>
        <w:rPr>
          <w:color w:val="000000"/>
          <w:spacing w:val="0"/>
          <w:w w:val="100"/>
          <w:position w:val="0"/>
        </w:rPr>
        <w:t xml:space="preserve">的股份，对上海丹渥形成控制。交易价格以天源资产评估有限公司出具的《恒生电子股份 </w:t>
      </w:r>
      <w:r>
        <w:rPr>
          <w:color w:val="000000"/>
          <w:spacing w:val="0"/>
          <w:w w:val="100"/>
          <w:position w:val="0"/>
        </w:rPr>
        <w:t>有限公司拟增资扩股涉及的上海丹渥智能科技有限公司股东全部权益价值资产评估报告》（天源评 报字〔</w:t>
      </w:r>
      <w:r>
        <w:rPr>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0107</w:t>
      </w:r>
      <w:r>
        <w:rPr>
          <w:color w:val="000000"/>
          <w:spacing w:val="0"/>
          <w:w w:val="100"/>
          <w:position w:val="0"/>
        </w:rPr>
        <w:t>号）为依据，评估基准日为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5"/>
        <w:keepNext w:val="0"/>
        <w:keepLines w:val="0"/>
        <w:widowControl w:val="0"/>
        <w:shd w:val="clear" w:color="auto" w:fill="auto"/>
        <w:bidi w:val="0"/>
        <w:spacing w:before="0" w:after="0" w:line="408" w:lineRule="exact"/>
        <w:ind w:left="740" w:right="0" w:firstLine="420"/>
        <w:jc w:val="both"/>
      </w:pPr>
      <w:r>
        <w:rPr>
          <w:color w:val="000000"/>
          <w:spacing w:val="0"/>
          <w:w w:val="100"/>
          <w:position w:val="0"/>
        </w:rPr>
        <w:t>根据公司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月与杭州新利科技有限公司签订的《股权转让协议》，公司从杭州新利科 技有限公司受让其持有的恒生利融全部股权，即</w:t>
      </w:r>
      <w:r>
        <w:rPr>
          <w:color w:val="000000"/>
          <w:spacing w:val="0"/>
          <w:w w:val="100"/>
          <w:position w:val="0"/>
          <w:sz w:val="18"/>
          <w:szCs w:val="18"/>
        </w:rPr>
        <w:t>2,000</w:t>
      </w:r>
      <w:r>
        <w:rPr>
          <w:color w:val="000000"/>
          <w:spacing w:val="0"/>
          <w:w w:val="100"/>
          <w:position w:val="0"/>
        </w:rPr>
        <w:t>万股，股权转让款</w:t>
      </w:r>
      <w:r>
        <w:rPr>
          <w:color w:val="000000"/>
          <w:spacing w:val="0"/>
          <w:w w:val="100"/>
          <w:position w:val="0"/>
          <w:sz w:val="18"/>
          <w:szCs w:val="18"/>
        </w:rPr>
        <w:t>4,000</w:t>
      </w:r>
      <w:r>
        <w:rPr>
          <w:color w:val="000000"/>
          <w:spacing w:val="0"/>
          <w:w w:val="100"/>
          <w:position w:val="0"/>
        </w:rPr>
        <w:t>万元。股权转让 完成后，公司持有恒生利融</w:t>
      </w:r>
      <w:r>
        <w:rPr>
          <w:color w:val="000000"/>
          <w:spacing w:val="0"/>
          <w:w w:val="100"/>
          <w:position w:val="0"/>
          <w:sz w:val="18"/>
          <w:szCs w:val="18"/>
        </w:rPr>
        <w:t>100.00%</w:t>
      </w:r>
      <w:r>
        <w:rPr>
          <w:color w:val="000000"/>
          <w:spacing w:val="0"/>
          <w:w w:val="100"/>
          <w:position w:val="0"/>
        </w:rPr>
        <w:t>的股份，对恒生利融形成控制。交易价格以万隆（上海）资 产评估有限公司出具的《新利软件（集团）股份有限公司拟核实资产涉及的杭州新利科技有限公司 部分资产负债价值资产评估报告》（万隆评报字〔</w:t>
      </w:r>
      <w:r>
        <w:rPr>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10321</w:t>
      </w:r>
      <w:r>
        <w:rPr>
          <w:color w:val="000000"/>
          <w:spacing w:val="0"/>
          <w:w w:val="100"/>
          <w:position w:val="0"/>
        </w:rPr>
        <w:t>号）为依据，评估基准日为</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5"/>
        <w:keepNext w:val="0"/>
        <w:keepLines w:val="0"/>
        <w:widowControl w:val="0"/>
        <w:shd w:val="clear" w:color="auto" w:fill="auto"/>
        <w:bidi w:val="0"/>
        <w:spacing w:before="0" w:after="1180" w:line="408" w:lineRule="exact"/>
        <w:ind w:left="740" w:right="0" w:firstLine="420"/>
        <w:jc w:val="both"/>
      </w:pPr>
      <w:r>
        <w:rPr>
          <w:color w:val="000000"/>
          <w:spacing w:val="0"/>
          <w:w w:val="100"/>
          <w:position w:val="0"/>
        </w:rPr>
        <w:t>根据公司与恒生保泰及其原股东签订的《股权转让协议》《增资扩股框架协议》，公司以</w:t>
      </w:r>
      <w:r>
        <w:rPr>
          <w:color w:val="000000"/>
          <w:spacing w:val="0"/>
          <w:w w:val="100"/>
          <w:position w:val="0"/>
          <w:sz w:val="18"/>
          <w:szCs w:val="18"/>
        </w:rPr>
        <w:t xml:space="preserve">2,200 </w:t>
      </w:r>
      <w:r>
        <w:rPr>
          <w:color w:val="000000"/>
          <w:spacing w:val="0"/>
          <w:w w:val="100"/>
          <w:position w:val="0"/>
        </w:rPr>
        <w:t>万元从恒生保泰原股东受让其持有的恒生保泰</w:t>
      </w:r>
      <w:r>
        <w:rPr>
          <w:color w:val="000000"/>
          <w:spacing w:val="0"/>
          <w:w w:val="100"/>
          <w:position w:val="0"/>
          <w:sz w:val="18"/>
          <w:szCs w:val="18"/>
        </w:rPr>
        <w:t>1,600</w:t>
      </w:r>
      <w:r>
        <w:rPr>
          <w:color w:val="000000"/>
          <w:spacing w:val="0"/>
          <w:w w:val="100"/>
          <w:position w:val="0"/>
        </w:rPr>
        <w:t>万股股权；同时，公司以货币形式向恒生保 泰增资</w:t>
      </w:r>
      <w:r>
        <w:rPr>
          <w:color w:val="000000"/>
          <w:spacing w:val="0"/>
          <w:w w:val="100"/>
          <w:position w:val="0"/>
          <w:sz w:val="18"/>
          <w:szCs w:val="18"/>
        </w:rPr>
        <w:t>7,425</w:t>
      </w:r>
      <w:r>
        <w:rPr>
          <w:color w:val="000000"/>
          <w:spacing w:val="0"/>
          <w:w w:val="100"/>
          <w:position w:val="0"/>
        </w:rPr>
        <w:t>万元，其中</w:t>
      </w:r>
      <w:r>
        <w:rPr>
          <w:color w:val="000000"/>
          <w:spacing w:val="0"/>
          <w:w w:val="100"/>
          <w:position w:val="0"/>
          <w:sz w:val="18"/>
          <w:szCs w:val="18"/>
        </w:rPr>
        <w:t>5,400</w:t>
      </w:r>
      <w:r>
        <w:rPr>
          <w:color w:val="000000"/>
          <w:spacing w:val="0"/>
          <w:w w:val="100"/>
          <w:position w:val="0"/>
        </w:rPr>
        <w:t>万元作为新增注册资本，剩余</w:t>
      </w:r>
      <w:r>
        <w:rPr>
          <w:color w:val="000000"/>
          <w:spacing w:val="0"/>
          <w:w w:val="100"/>
          <w:position w:val="0"/>
          <w:sz w:val="18"/>
          <w:szCs w:val="18"/>
        </w:rPr>
        <w:t>2,025</w:t>
      </w:r>
      <w:r>
        <w:rPr>
          <w:color w:val="000000"/>
          <w:spacing w:val="0"/>
          <w:w w:val="100"/>
          <w:position w:val="0"/>
        </w:rPr>
        <w:t>万元作为资本公积。股权转 让及增资完成后，公司持有恒生保泰</w:t>
      </w:r>
      <w:r>
        <w:rPr>
          <w:color w:val="000000"/>
          <w:spacing w:val="0"/>
          <w:w w:val="100"/>
          <w:position w:val="0"/>
          <w:sz w:val="18"/>
          <w:szCs w:val="18"/>
        </w:rPr>
        <w:t xml:space="preserve">87. </w:t>
      </w:r>
      <w:r>
        <w:rPr>
          <w:color w:val="000000"/>
          <w:spacing w:val="0"/>
          <w:w w:val="100"/>
          <w:position w:val="0"/>
          <w:sz w:val="18"/>
          <w:szCs w:val="18"/>
        </w:rPr>
        <w:t>50%</w:t>
      </w:r>
      <w:r>
        <w:rPr>
          <w:color w:val="000000"/>
          <w:spacing w:val="0"/>
          <w:w w:val="100"/>
          <w:position w:val="0"/>
        </w:rPr>
        <w:t>的股份，对恒生保泰形成控制。交易价格以天源资产 评估有限公司出具的《恒生电子股份有限公司向恒生保泰（广东）科技有限公司增资涉及的该公司 股东全部权益价值资产评估报告》（天源评报字〔</w:t>
      </w:r>
      <w:r>
        <w:rPr>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0137</w:t>
      </w:r>
      <w:r>
        <w:rPr>
          <w:color w:val="000000"/>
          <w:spacing w:val="0"/>
          <w:w w:val="100"/>
          <w:position w:val="0"/>
        </w:rPr>
        <w:t>号）为依据，评估基准日为</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13"/>
        <w:keepNext/>
        <w:keepLines/>
        <w:widowControl w:val="0"/>
        <w:shd w:val="clear" w:color="auto" w:fill="auto"/>
        <w:bidi w:val="0"/>
        <w:spacing w:before="0" w:line="240" w:lineRule="auto"/>
        <w:ind w:left="0" w:right="0" w:firstLine="740"/>
        <w:jc w:val="both"/>
      </w:pPr>
      <w:bookmarkStart w:id="1819" w:name="bookmark1819"/>
      <w:bookmarkStart w:id="1820" w:name="bookmark1820"/>
      <w:bookmarkStart w:id="1821" w:name="bookmark1821"/>
      <w:bookmarkStart w:id="1822" w:name="bookmark1822"/>
      <w:r>
        <w:rPr>
          <w:color w:val="000000"/>
          <w:spacing w:val="0"/>
          <w:w w:val="100"/>
          <w:position w:val="0"/>
        </w:rPr>
        <w:t>（</w:t>
      </w:r>
      <w:bookmarkEnd w:id="1821"/>
      <w:r>
        <w:rPr>
          <w:color w:val="000000"/>
          <w:spacing w:val="0"/>
          <w:w w:val="100"/>
          <w:position w:val="0"/>
        </w:rPr>
        <w:t>3）.</w:t>
      </w:r>
      <w:r>
        <w:rPr>
          <w:color w:val="000000"/>
          <w:spacing w:val="0"/>
          <w:w w:val="100"/>
          <w:position w:val="0"/>
        </w:rPr>
        <w:t>被购买方于购买日可辨认资产、负债</w:t>
      </w:r>
      <w:bookmarkEnd w:id="1819"/>
      <w:bookmarkEnd w:id="1820"/>
      <w:bookmarkEnd w:id="1822"/>
    </w:p>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740" w:firstLine="0"/>
        <w:jc w:val="right"/>
      </w:pPr>
      <w:r>
        <w:rPr>
          <w:color w:val="000000"/>
          <w:spacing w:val="0"/>
          <w:w w:val="100"/>
          <w:position w:val="0"/>
        </w:rPr>
        <w:t>单位：元币种：人民币</w:t>
      </w:r>
    </w:p>
    <w:tbl>
      <w:tblPr>
        <w:tblOverlap w:val="never"/>
        <w:jc w:val="center"/>
        <w:tblLayout w:type="fixed"/>
      </w:tblPr>
      <w:tblGrid>
        <w:gridCol w:w="1493"/>
        <w:gridCol w:w="1430"/>
        <w:gridCol w:w="1488"/>
        <w:gridCol w:w="1536"/>
        <w:gridCol w:w="1426"/>
        <w:gridCol w:w="1474"/>
        <w:gridCol w:w="1488"/>
      </w:tblGrid>
      <w:tr>
        <w:trPr>
          <w:trHeight w:val="250"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上海丹渥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恒生》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寸融</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恒生保泰</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购买日公允价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购买日账面价值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购买日公允价值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购买日账面价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购买日公允价值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购买日账面价值</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51,814, </w:t>
            </w:r>
            <w:r>
              <w:rPr>
                <w:color w:val="000000"/>
                <w:spacing w:val="0"/>
                <w:w w:val="100"/>
                <w:position w:val="0"/>
                <w:sz w:val="16"/>
                <w:szCs w:val="16"/>
              </w:rPr>
              <w:t xml:space="preserve">549. </w:t>
            </w:r>
            <w:r>
              <w:rPr>
                <w:color w:val="000000"/>
                <w:spacing w:val="0"/>
                <w:w w:val="100"/>
                <w:position w:val="0"/>
                <w:sz w:val="16"/>
                <w:szCs w:val="16"/>
              </w:rPr>
              <w:t>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51,301,360. </w:t>
            </w:r>
            <w:r>
              <w:rPr>
                <w:color w:val="000000"/>
                <w:spacing w:val="0"/>
                <w:w w:val="100"/>
                <w:position w:val="0"/>
                <w:sz w:val="16"/>
                <w:szCs w:val="16"/>
              </w:rPr>
              <w:t>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31,088, </w:t>
            </w:r>
            <w:r>
              <w:rPr>
                <w:color w:val="000000"/>
                <w:spacing w:val="0"/>
                <w:w w:val="100"/>
                <w:position w:val="0"/>
                <w:sz w:val="16"/>
                <w:szCs w:val="16"/>
              </w:rPr>
              <w:t xml:space="preserve">240. </w:t>
            </w:r>
            <w:r>
              <w:rPr>
                <w:color w:val="000000"/>
                <w:spacing w:val="0"/>
                <w:w w:val="100"/>
                <w:position w:val="0"/>
                <w:sz w:val="16"/>
                <w:szCs w:val="16"/>
              </w:rPr>
              <w:t>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31,088, </w:t>
            </w:r>
            <w:r>
              <w:rPr>
                <w:color w:val="000000"/>
                <w:spacing w:val="0"/>
                <w:w w:val="100"/>
                <w:position w:val="0"/>
                <w:sz w:val="16"/>
                <w:szCs w:val="16"/>
              </w:rPr>
              <w:t xml:space="preserve">240. </w:t>
            </w:r>
            <w:r>
              <w:rPr>
                <w:color w:val="000000"/>
                <w:spacing w:val="0"/>
                <w:w w:val="100"/>
                <w:position w:val="0"/>
                <w:sz w:val="16"/>
                <w:szCs w:val="16"/>
              </w:rPr>
              <w:t>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113, 088, </w:t>
            </w:r>
            <w:r>
              <w:rPr>
                <w:color w:val="000000"/>
                <w:spacing w:val="0"/>
                <w:w w:val="100"/>
                <w:position w:val="0"/>
                <w:sz w:val="16"/>
                <w:szCs w:val="16"/>
              </w:rPr>
              <w:t xml:space="preserve">538. </w:t>
            </w:r>
            <w:r>
              <w:rPr>
                <w:color w:val="000000"/>
                <w:spacing w:val="0"/>
                <w:w w:val="100"/>
                <w:position w:val="0"/>
                <w:sz w:val="16"/>
                <w:szCs w:val="16"/>
              </w:rPr>
              <w:t>03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108, 254, </w:t>
            </w:r>
            <w:r>
              <w:rPr>
                <w:color w:val="000000"/>
                <w:spacing w:val="0"/>
                <w:w w:val="100"/>
                <w:position w:val="0"/>
                <w:sz w:val="16"/>
                <w:szCs w:val="16"/>
              </w:rPr>
              <w:t xml:space="preserve">075. </w:t>
            </w:r>
            <w:r>
              <w:rPr>
                <w:color w:val="000000"/>
                <w:spacing w:val="0"/>
                <w:w w:val="100"/>
                <w:position w:val="0"/>
                <w:sz w:val="16"/>
                <w:szCs w:val="16"/>
              </w:rPr>
              <w:t>07</w:t>
            </w:r>
          </w:p>
        </w:tc>
      </w:tr>
      <w:tr>
        <w:trPr>
          <w:trHeight w:val="27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28,410, </w:t>
            </w:r>
            <w:r>
              <w:rPr>
                <w:color w:val="000000"/>
                <w:spacing w:val="0"/>
                <w:w w:val="100"/>
                <w:position w:val="0"/>
                <w:sz w:val="16"/>
                <w:szCs w:val="16"/>
              </w:rPr>
              <w:t xml:space="preserve">070.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28, 410, </w:t>
            </w:r>
            <w:r>
              <w:rPr>
                <w:color w:val="000000"/>
                <w:spacing w:val="0"/>
                <w:w w:val="100"/>
                <w:position w:val="0"/>
                <w:sz w:val="16"/>
                <w:szCs w:val="16"/>
              </w:rPr>
              <w:t>070.57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111,533.90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111,533.90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19, 146, </w:t>
            </w:r>
            <w:r>
              <w:rPr>
                <w:color w:val="000000"/>
                <w:spacing w:val="0"/>
                <w:w w:val="100"/>
                <w:position w:val="0"/>
                <w:sz w:val="16"/>
                <w:szCs w:val="16"/>
              </w:rPr>
              <w:t xml:space="preserve">695. </w:t>
            </w:r>
            <w:r>
              <w:rPr>
                <w:color w:val="000000"/>
                <w:spacing w:val="0"/>
                <w:w w:val="100"/>
                <w:position w:val="0"/>
                <w:sz w:val="16"/>
                <w:szCs w:val="16"/>
              </w:rPr>
              <w:t>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19,146, </w:t>
            </w:r>
            <w:r>
              <w:rPr>
                <w:color w:val="000000"/>
                <w:spacing w:val="0"/>
                <w:w w:val="100"/>
                <w:position w:val="0"/>
                <w:sz w:val="16"/>
                <w:szCs w:val="16"/>
              </w:rPr>
              <w:t>695.77</w:t>
            </w:r>
          </w:p>
        </w:tc>
      </w:tr>
      <w:tr>
        <w:trPr>
          <w:trHeight w:val="27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357,</w:t>
            </w:r>
            <w:r>
              <w:rPr>
                <w:color w:val="000000"/>
                <w:spacing w:val="0"/>
                <w:w w:val="100"/>
                <w:position w:val="0"/>
                <w:sz w:val="16"/>
                <w:szCs w:val="16"/>
              </w:rPr>
              <w:t xml:space="preserve">184.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357, </w:t>
            </w:r>
            <w:r>
              <w:rPr>
                <w:color w:val="000000"/>
                <w:spacing w:val="0"/>
                <w:w w:val="100"/>
                <w:position w:val="0"/>
                <w:sz w:val="16"/>
                <w:szCs w:val="16"/>
              </w:rPr>
              <w:t xml:space="preserve">184.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25, </w:t>
            </w:r>
            <w:r>
              <w:rPr>
                <w:color w:val="000000"/>
                <w:spacing w:val="0"/>
                <w:w w:val="100"/>
                <w:position w:val="0"/>
                <w:sz w:val="16"/>
                <w:szCs w:val="16"/>
              </w:rPr>
              <w:t>631,799.40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25,631,799.40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24, 186, </w:t>
            </w:r>
            <w:r>
              <w:rPr>
                <w:color w:val="000000"/>
                <w:spacing w:val="0"/>
                <w:w w:val="100"/>
                <w:position w:val="0"/>
                <w:sz w:val="16"/>
                <w:szCs w:val="16"/>
              </w:rPr>
              <w:t xml:space="preserve">991.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24,186, </w:t>
            </w:r>
            <w:r>
              <w:rPr>
                <w:color w:val="000000"/>
                <w:spacing w:val="0"/>
                <w:w w:val="100"/>
                <w:position w:val="0"/>
                <w:sz w:val="16"/>
                <w:szCs w:val="16"/>
              </w:rPr>
              <w:t>991.63</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284, </w:t>
            </w:r>
            <w:r>
              <w:rPr>
                <w:color w:val="000000"/>
                <w:spacing w:val="0"/>
                <w:w w:val="100"/>
                <w:position w:val="0"/>
                <w:sz w:val="16"/>
                <w:szCs w:val="16"/>
              </w:rPr>
              <w:t xml:space="preserve">492.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284,492.00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20, 096, </w:t>
            </w:r>
            <w:r>
              <w:rPr>
                <w:color w:val="000000"/>
                <w:spacing w:val="0"/>
                <w:w w:val="100"/>
                <w:position w:val="0"/>
                <w:sz w:val="16"/>
                <w:szCs w:val="16"/>
              </w:rPr>
              <w:t xml:space="preserve">325. </w:t>
            </w:r>
            <w:r>
              <w:rPr>
                <w:color w:val="000000"/>
                <w:spacing w:val="0"/>
                <w:w w:val="100"/>
                <w:position w:val="0"/>
                <w:sz w:val="16"/>
                <w:szCs w:val="16"/>
              </w:rPr>
              <w:t>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20, 096, </w:t>
            </w:r>
            <w:r>
              <w:rPr>
                <w:color w:val="000000"/>
                <w:spacing w:val="0"/>
                <w:w w:val="100"/>
                <w:position w:val="0"/>
                <w:sz w:val="16"/>
                <w:szCs w:val="16"/>
              </w:rPr>
              <w:t>325.82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77, </w:t>
            </w:r>
            <w:r>
              <w:rPr>
                <w:color w:val="000000"/>
                <w:spacing w:val="0"/>
                <w:w w:val="100"/>
                <w:position w:val="0"/>
                <w:sz w:val="16"/>
                <w:szCs w:val="16"/>
              </w:rPr>
              <w:t>800.27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77,800.27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39, 368, </w:t>
            </w:r>
            <w:r>
              <w:rPr>
                <w:color w:val="000000"/>
                <w:spacing w:val="0"/>
                <w:w w:val="100"/>
                <w:position w:val="0"/>
                <w:sz w:val="16"/>
                <w:szCs w:val="16"/>
              </w:rPr>
              <w:t xml:space="preserve">735. </w:t>
            </w:r>
            <w:r>
              <w:rPr>
                <w:color w:val="000000"/>
                <w:spacing w:val="0"/>
                <w:w w:val="100"/>
                <w:position w:val="0"/>
                <w:sz w:val="16"/>
                <w:szCs w:val="16"/>
              </w:rPr>
              <w:t>71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39, 368, </w:t>
            </w:r>
            <w:r>
              <w:rPr>
                <w:color w:val="000000"/>
                <w:spacing w:val="0"/>
                <w:w w:val="100"/>
                <w:position w:val="0"/>
                <w:sz w:val="16"/>
                <w:szCs w:val="16"/>
              </w:rPr>
              <w:t>735.71</w:t>
            </w:r>
          </w:p>
        </w:tc>
      </w:tr>
      <w:tr>
        <w:trPr>
          <w:trHeight w:val="27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2,278,162.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 </w:t>
            </w:r>
            <w:r>
              <w:rPr>
                <w:color w:val="000000"/>
                <w:spacing w:val="0"/>
                <w:w w:val="100"/>
                <w:position w:val="0"/>
                <w:sz w:val="16"/>
                <w:szCs w:val="16"/>
              </w:rPr>
              <w:t>278,162.96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945, </w:t>
            </w:r>
            <w:r>
              <w:rPr>
                <w:color w:val="000000"/>
                <w:spacing w:val="0"/>
                <w:w w:val="100"/>
                <w:position w:val="0"/>
                <w:sz w:val="16"/>
                <w:szCs w:val="16"/>
              </w:rPr>
              <w:t xml:space="preserve">648.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945,648.07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7,224, </w:t>
            </w:r>
            <w:r>
              <w:rPr>
                <w:color w:val="000000"/>
                <w:spacing w:val="0"/>
                <w:w w:val="100"/>
                <w:position w:val="0"/>
                <w:sz w:val="16"/>
                <w:szCs w:val="16"/>
              </w:rPr>
              <w:t xml:space="preserve">491.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7, 224, </w:t>
            </w:r>
            <w:r>
              <w:rPr>
                <w:color w:val="000000"/>
                <w:spacing w:val="0"/>
                <w:w w:val="100"/>
                <w:position w:val="0"/>
                <w:sz w:val="16"/>
                <w:szCs w:val="16"/>
              </w:rPr>
              <w:t xml:space="preserve">491. </w:t>
            </w:r>
            <w:r>
              <w:rPr>
                <w:color w:val="000000"/>
                <w:spacing w:val="0"/>
                <w:w w:val="100"/>
                <w:position w:val="0"/>
                <w:sz w:val="16"/>
                <w:szCs w:val="16"/>
              </w:rPr>
              <w:t>15</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392,815. </w:t>
            </w:r>
            <w:r>
              <w:rPr>
                <w:color w:val="000000"/>
                <w:spacing w:val="0"/>
                <w:w w:val="100"/>
                <w:position w:val="0"/>
                <w:sz w:val="16"/>
                <w:szCs w:val="16"/>
              </w:rPr>
              <w:t>42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392,815.42</w:t>
            </w:r>
          </w:p>
        </w:tc>
      </w:tr>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389.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153,615.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153,615.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12, </w:t>
            </w:r>
            <w:r>
              <w:rPr>
                <w:color w:val="000000"/>
                <w:spacing w:val="0"/>
                <w:w w:val="100"/>
                <w:position w:val="0"/>
                <w:sz w:val="16"/>
                <w:szCs w:val="16"/>
              </w:rPr>
              <w:t>989.35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12,989.35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86, </w:t>
            </w:r>
            <w:r>
              <w:rPr>
                <w:color w:val="000000"/>
                <w:spacing w:val="0"/>
                <w:w w:val="100"/>
                <w:position w:val="0"/>
                <w:sz w:val="16"/>
                <w:szCs w:val="16"/>
              </w:rPr>
              <w:t xml:space="preserve">026. </w:t>
            </w:r>
            <w:r>
              <w:rPr>
                <w:color w:val="000000"/>
                <w:spacing w:val="0"/>
                <w:w w:val="100"/>
                <w:position w:val="0"/>
                <w:sz w:val="16"/>
                <w:szCs w:val="16"/>
              </w:rPr>
              <w:t>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86, </w:t>
            </w:r>
            <w:r>
              <w:rPr>
                <w:color w:val="000000"/>
                <w:spacing w:val="0"/>
                <w:w w:val="100"/>
                <w:position w:val="0"/>
                <w:sz w:val="16"/>
                <w:szCs w:val="16"/>
              </w:rPr>
              <w:t xml:space="preserve">026. </w:t>
            </w:r>
            <w:r>
              <w:rPr>
                <w:color w:val="000000"/>
                <w:spacing w:val="0"/>
                <w:w w:val="100"/>
                <w:position w:val="0"/>
                <w:sz w:val="16"/>
                <w:szCs w:val="16"/>
              </w:rPr>
              <w:t>34</w:t>
            </w:r>
          </w:p>
        </w:tc>
      </w:tr>
      <w:tr>
        <w:trPr>
          <w:trHeight w:val="27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513,</w:t>
            </w:r>
            <w:r>
              <w:rPr>
                <w:color w:val="000000"/>
                <w:spacing w:val="0"/>
                <w:w w:val="100"/>
                <w:position w:val="0"/>
                <w:sz w:val="16"/>
                <w:szCs w:val="16"/>
              </w:rPr>
              <w:t xml:space="preserve">189. </w:t>
            </w:r>
            <w:r>
              <w:rPr>
                <w:color w:val="000000"/>
                <w:spacing w:val="0"/>
                <w:w w:val="100"/>
                <w:position w:val="0"/>
                <w:sz w:val="16"/>
                <w:szCs w:val="16"/>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4, 023, </w:t>
            </w:r>
            <w:r>
              <w:rPr>
                <w:color w:val="000000"/>
                <w:spacing w:val="0"/>
                <w:w w:val="100"/>
                <w:position w:val="0"/>
                <w:sz w:val="16"/>
                <w:szCs w:val="16"/>
              </w:rPr>
              <w:t xml:space="preserve">588.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4,023,588.33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22, 473, </w:t>
            </w:r>
            <w:r>
              <w:rPr>
                <w:color w:val="000000"/>
                <w:spacing w:val="0"/>
                <w:w w:val="100"/>
                <w:position w:val="0"/>
                <w:sz w:val="16"/>
                <w:szCs w:val="16"/>
              </w:rPr>
              <w:t xml:space="preserve">539. </w:t>
            </w:r>
            <w:r>
              <w:rPr>
                <w:color w:val="000000"/>
                <w:spacing w:val="0"/>
                <w:w w:val="100"/>
                <w:position w:val="0"/>
                <w:sz w:val="16"/>
                <w:szCs w:val="16"/>
              </w:rPr>
              <w:t>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17, 639, </w:t>
            </w:r>
            <w:r>
              <w:rPr>
                <w:color w:val="000000"/>
                <w:spacing w:val="0"/>
                <w:w w:val="100"/>
                <w:position w:val="0"/>
                <w:sz w:val="16"/>
                <w:szCs w:val="16"/>
              </w:rPr>
              <w:t>076.59</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209, </w:t>
            </w:r>
            <w:r>
              <w:rPr>
                <w:color w:val="000000"/>
                <w:spacing w:val="0"/>
                <w:w w:val="100"/>
                <w:position w:val="0"/>
                <w:sz w:val="16"/>
                <w:szCs w:val="16"/>
              </w:rPr>
              <w:t xml:space="preserve">242. </w:t>
            </w:r>
            <w:r>
              <w:rPr>
                <w:color w:val="000000"/>
                <w:spacing w:val="0"/>
                <w:w w:val="100"/>
                <w:position w:val="0"/>
                <w:sz w:val="16"/>
                <w:szCs w:val="16"/>
              </w:rPr>
              <w:t>46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209, </w:t>
            </w:r>
            <w:r>
              <w:rPr>
                <w:color w:val="000000"/>
                <w:spacing w:val="0"/>
                <w:w w:val="100"/>
                <w:position w:val="0"/>
                <w:sz w:val="16"/>
                <w:szCs w:val="16"/>
              </w:rPr>
              <w:t xml:space="preserve">242. </w:t>
            </w:r>
            <w:r>
              <w:rPr>
                <w:color w:val="000000"/>
                <w:spacing w:val="0"/>
                <w:w w:val="100"/>
                <w:position w:val="0"/>
                <w:sz w:val="16"/>
                <w:szCs w:val="16"/>
              </w:rPr>
              <w:t>46</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035,310. </w:t>
            </w:r>
            <w:r>
              <w:rPr>
                <w:color w:val="000000"/>
                <w:spacing w:val="0"/>
                <w:w w:val="100"/>
                <w:position w:val="0"/>
                <w:sz w:val="16"/>
                <w:szCs w:val="16"/>
              </w:rPr>
              <w:t>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035,310. </w:t>
            </w:r>
            <w:r>
              <w:rPr>
                <w:color w:val="000000"/>
                <w:spacing w:val="0"/>
                <w:w w:val="100"/>
                <w:position w:val="0"/>
                <w:sz w:val="16"/>
                <w:szCs w:val="16"/>
              </w:rPr>
              <w:t>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3, 330, </w:t>
            </w:r>
            <w:r>
              <w:rPr>
                <w:color w:val="000000"/>
                <w:spacing w:val="0"/>
                <w:w w:val="100"/>
                <w:position w:val="0"/>
                <w:sz w:val="16"/>
                <w:szCs w:val="16"/>
              </w:rPr>
              <w:t xml:space="preserve">973. </w:t>
            </w:r>
            <w:r>
              <w:rPr>
                <w:color w:val="000000"/>
                <w:spacing w:val="0"/>
                <w:w w:val="100"/>
                <w:position w:val="0"/>
                <w:sz w:val="16"/>
                <w:szCs w:val="16"/>
              </w:rPr>
              <w:t>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3,330,973.41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13, </w:t>
            </w:r>
            <w:r>
              <w:rPr>
                <w:color w:val="000000"/>
                <w:spacing w:val="0"/>
                <w:w w:val="100"/>
                <w:position w:val="0"/>
                <w:sz w:val="16"/>
                <w:szCs w:val="16"/>
              </w:rPr>
              <w:t xml:space="preserve">994,411. </w:t>
            </w:r>
            <w:r>
              <w:rPr>
                <w:color w:val="000000"/>
                <w:spacing w:val="0"/>
                <w:w w:val="100"/>
                <w:position w:val="0"/>
                <w:sz w:val="16"/>
                <w:szCs w:val="16"/>
              </w:rPr>
              <w:t>28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13, </w:t>
            </w:r>
            <w:r>
              <w:rPr>
                <w:color w:val="000000"/>
                <w:spacing w:val="0"/>
                <w:w w:val="100"/>
                <w:position w:val="0"/>
                <w:sz w:val="16"/>
                <w:szCs w:val="16"/>
              </w:rPr>
              <w:t>994,411.28</w:t>
            </w:r>
          </w:p>
        </w:tc>
      </w:tr>
      <w:tr>
        <w:trPr>
          <w:trHeight w:val="27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2,192,613.63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2,192,613.63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40, </w:t>
            </w:r>
            <w:r>
              <w:rPr>
                <w:color w:val="000000"/>
                <w:spacing w:val="0"/>
                <w:w w:val="100"/>
                <w:position w:val="0"/>
                <w:sz w:val="16"/>
                <w:szCs w:val="16"/>
              </w:rPr>
              <w:t xml:space="preserve">176. </w:t>
            </w:r>
            <w:r>
              <w:rPr>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40,176.02</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377,212. </w:t>
            </w:r>
            <w:r>
              <w:rPr>
                <w:color w:val="000000"/>
                <w:spacing w:val="0"/>
                <w:w w:val="100"/>
                <w:position w:val="0"/>
                <w:sz w:val="16"/>
                <w:szCs w:val="16"/>
              </w:rPr>
              <w:t>30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 </w:t>
            </w:r>
            <w:r>
              <w:rPr>
                <w:color w:val="000000"/>
                <w:spacing w:val="0"/>
                <w:w w:val="100"/>
                <w:position w:val="0"/>
                <w:sz w:val="16"/>
                <w:szCs w:val="16"/>
              </w:rPr>
              <w:t>377,212.30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2, 388, </w:t>
            </w:r>
            <w:r>
              <w:rPr>
                <w:color w:val="000000"/>
                <w:spacing w:val="0"/>
                <w:w w:val="100"/>
                <w:position w:val="0"/>
                <w:sz w:val="16"/>
                <w:szCs w:val="16"/>
              </w:rPr>
              <w:t xml:space="preserve">226. </w:t>
            </w:r>
            <w:r>
              <w:rPr>
                <w:color w:val="000000"/>
                <w:spacing w:val="0"/>
                <w:w w:val="100"/>
                <w:position w:val="0"/>
                <w:sz w:val="16"/>
                <w:szCs w:val="16"/>
              </w:rPr>
              <w:t>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2, 388, </w:t>
            </w:r>
            <w:r>
              <w:rPr>
                <w:color w:val="000000"/>
                <w:spacing w:val="0"/>
                <w:w w:val="100"/>
                <w:position w:val="0"/>
                <w:sz w:val="16"/>
                <w:szCs w:val="16"/>
              </w:rPr>
              <w:t xml:space="preserve">226. </w:t>
            </w:r>
            <w:r>
              <w:rPr>
                <w:color w:val="000000"/>
                <w:spacing w:val="0"/>
                <w:w w:val="100"/>
                <w:position w:val="0"/>
                <w:sz w:val="16"/>
                <w:szCs w:val="16"/>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4, 575, </w:t>
            </w:r>
            <w:r>
              <w:rPr>
                <w:color w:val="000000"/>
                <w:spacing w:val="0"/>
                <w:w w:val="100"/>
                <w:position w:val="0"/>
                <w:sz w:val="16"/>
                <w:szCs w:val="16"/>
              </w:rPr>
              <w:t xml:space="preserve">754. </w:t>
            </w:r>
            <w:r>
              <w:rPr>
                <w:color w:val="000000"/>
                <w:spacing w:val="0"/>
                <w:w w:val="100"/>
                <w:position w:val="0"/>
                <w:sz w:val="16"/>
                <w:szCs w:val="16"/>
              </w:rPr>
              <w:t>24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4, 575, </w:t>
            </w:r>
            <w:r>
              <w:rPr>
                <w:color w:val="000000"/>
                <w:spacing w:val="0"/>
                <w:w w:val="100"/>
                <w:position w:val="0"/>
                <w:sz w:val="16"/>
                <w:szCs w:val="16"/>
              </w:rPr>
              <w:t xml:space="preserve">754. </w:t>
            </w:r>
            <w:r>
              <w:rPr>
                <w:color w:val="000000"/>
                <w:spacing w:val="0"/>
                <w:w w:val="100"/>
                <w:position w:val="0"/>
                <w:sz w:val="16"/>
                <w:szCs w:val="16"/>
              </w:rPr>
              <w:t>24</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592, </w:t>
            </w:r>
            <w:r>
              <w:rPr>
                <w:color w:val="000000"/>
                <w:spacing w:val="0"/>
                <w:w w:val="100"/>
                <w:position w:val="0"/>
                <w:sz w:val="16"/>
                <w:szCs w:val="16"/>
              </w:rPr>
              <w:t xml:space="preserve">446. </w:t>
            </w:r>
            <w:r>
              <w:rPr>
                <w:color w:val="000000"/>
                <w:spacing w:val="0"/>
                <w:w w:val="100"/>
                <w:position w:val="0"/>
                <w:sz w:val="16"/>
                <w:szCs w:val="16"/>
              </w:rPr>
              <w:t>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592, </w:t>
            </w:r>
            <w:r>
              <w:rPr>
                <w:color w:val="000000"/>
                <w:spacing w:val="0"/>
                <w:w w:val="100"/>
                <w:position w:val="0"/>
                <w:sz w:val="16"/>
                <w:szCs w:val="16"/>
              </w:rPr>
              <w:t xml:space="preserve">446. </w:t>
            </w:r>
            <w:r>
              <w:rPr>
                <w:color w:val="000000"/>
                <w:spacing w:val="0"/>
                <w:w w:val="100"/>
                <w:position w:val="0"/>
                <w:sz w:val="16"/>
                <w:szCs w:val="16"/>
              </w:rPr>
              <w:t>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1,138, </w:t>
            </w:r>
            <w:r>
              <w:rPr>
                <w:color w:val="000000"/>
                <w:spacing w:val="0"/>
                <w:w w:val="100"/>
                <w:position w:val="0"/>
                <w:sz w:val="16"/>
                <w:szCs w:val="16"/>
              </w:rPr>
              <w:t xml:space="preserve">359. </w:t>
            </w:r>
            <w:r>
              <w:rPr>
                <w:color w:val="000000"/>
                <w:spacing w:val="0"/>
                <w:w w:val="100"/>
                <w:position w:val="0"/>
                <w:sz w:val="16"/>
                <w:szCs w:val="16"/>
              </w:rPr>
              <w:t>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1,138,359.78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1,981,037.71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1,981,037.71</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25,</w:t>
            </w:r>
            <w:r>
              <w:rPr>
                <w:color w:val="000000"/>
                <w:spacing w:val="0"/>
                <w:w w:val="100"/>
                <w:position w:val="0"/>
                <w:sz w:val="16"/>
                <w:szCs w:val="16"/>
              </w:rPr>
              <w:t xml:space="preserve">179. </w:t>
            </w:r>
            <w:r>
              <w:rPr>
                <w:color w:val="000000"/>
                <w:spacing w:val="0"/>
                <w:w w:val="100"/>
                <w:position w:val="0"/>
                <w:sz w:val="16"/>
                <w:szCs w:val="16"/>
              </w:rPr>
              <w:t>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25, </w:t>
            </w:r>
            <w:r>
              <w:rPr>
                <w:color w:val="000000"/>
                <w:spacing w:val="0"/>
                <w:w w:val="100"/>
                <w:position w:val="0"/>
                <w:sz w:val="16"/>
                <w:szCs w:val="16"/>
              </w:rPr>
              <w:t xml:space="preserve">179. </w:t>
            </w:r>
            <w:r>
              <w:rPr>
                <w:color w:val="000000"/>
                <w:spacing w:val="0"/>
                <w:w w:val="100"/>
                <w:position w:val="0"/>
                <w:sz w:val="16"/>
                <w:szCs w:val="16"/>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2, 029, </w:t>
            </w:r>
            <w:r>
              <w:rPr>
                <w:color w:val="000000"/>
                <w:spacing w:val="0"/>
                <w:w w:val="100"/>
                <w:position w:val="0"/>
                <w:sz w:val="16"/>
                <w:szCs w:val="16"/>
              </w:rPr>
              <w:t xml:space="preserve">944. </w:t>
            </w:r>
            <w:r>
              <w:rPr>
                <w:color w:val="000000"/>
                <w:spacing w:val="0"/>
                <w:w w:val="100"/>
                <w:position w:val="0"/>
                <w:sz w:val="16"/>
                <w:szCs w:val="16"/>
              </w:rPr>
              <w:t>66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2, 029, </w:t>
            </w:r>
            <w:r>
              <w:rPr>
                <w:color w:val="000000"/>
                <w:spacing w:val="0"/>
                <w:w w:val="100"/>
                <w:position w:val="0"/>
                <w:sz w:val="16"/>
                <w:szCs w:val="16"/>
              </w:rPr>
              <w:t xml:space="preserve">944. </w:t>
            </w:r>
            <w:r>
              <w:rPr>
                <w:color w:val="000000"/>
                <w:spacing w:val="0"/>
                <w:w w:val="100"/>
                <w:position w:val="0"/>
                <w:sz w:val="16"/>
                <w:szCs w:val="16"/>
              </w:rPr>
              <w:t>66</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21,200.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21,200.00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22, </w:t>
            </w:r>
            <w:r>
              <w:rPr>
                <w:color w:val="000000"/>
                <w:spacing w:val="0"/>
                <w:w w:val="100"/>
                <w:position w:val="0"/>
                <w:sz w:val="16"/>
                <w:szCs w:val="16"/>
              </w:rPr>
              <w:t xml:space="preserve">752. </w:t>
            </w:r>
            <w:r>
              <w:rPr>
                <w:color w:val="000000"/>
                <w:spacing w:val="0"/>
                <w:w w:val="100"/>
                <w:position w:val="0"/>
                <w:sz w:val="16"/>
                <w:szCs w:val="16"/>
              </w:rPr>
              <w:t>16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22, </w:t>
            </w:r>
            <w:r>
              <w:rPr>
                <w:color w:val="000000"/>
                <w:spacing w:val="0"/>
                <w:w w:val="100"/>
                <w:position w:val="0"/>
                <w:sz w:val="16"/>
                <w:szCs w:val="16"/>
              </w:rPr>
              <w:t xml:space="preserve">752. </w:t>
            </w:r>
            <w:r>
              <w:rPr>
                <w:color w:val="000000"/>
                <w:spacing w:val="0"/>
                <w:w w:val="100"/>
                <w:position w:val="0"/>
                <w:sz w:val="16"/>
                <w:szCs w:val="16"/>
              </w:rPr>
              <w:t>16</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8, </w:t>
            </w:r>
            <w:r>
              <w:rPr>
                <w:color w:val="000000"/>
                <w:spacing w:val="0"/>
                <w:w w:val="100"/>
                <w:position w:val="0"/>
                <w:sz w:val="16"/>
                <w:szCs w:val="16"/>
              </w:rPr>
              <w:t>257.81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8, </w:t>
            </w:r>
            <w:r>
              <w:rPr>
                <w:color w:val="000000"/>
                <w:spacing w:val="0"/>
                <w:w w:val="100"/>
                <w:position w:val="0"/>
                <w:sz w:val="16"/>
                <w:szCs w:val="16"/>
              </w:rPr>
              <w:t>257.81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967, </w:t>
            </w:r>
            <w:r>
              <w:rPr>
                <w:color w:val="000000"/>
                <w:spacing w:val="0"/>
                <w:w w:val="100"/>
                <w:position w:val="0"/>
                <w:sz w:val="16"/>
                <w:szCs w:val="16"/>
              </w:rPr>
              <w:t xml:space="preserve">534. </w:t>
            </w:r>
            <w:r>
              <w:rPr>
                <w:color w:val="000000"/>
                <w:spacing w:val="0"/>
                <w:w w:val="100"/>
                <w:position w:val="0"/>
                <w:sz w:val="16"/>
                <w:szCs w:val="16"/>
              </w:rPr>
              <w:t>19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967, </w:t>
            </w:r>
            <w:r>
              <w:rPr>
                <w:color w:val="000000"/>
                <w:spacing w:val="0"/>
                <w:w w:val="100"/>
                <w:position w:val="0"/>
                <w:sz w:val="16"/>
                <w:szCs w:val="16"/>
              </w:rPr>
              <w:t xml:space="preserve">534. </w:t>
            </w:r>
            <w:r>
              <w:rPr>
                <w:color w:val="000000"/>
                <w:spacing w:val="0"/>
                <w:w w:val="100"/>
                <w:position w:val="0"/>
                <w:sz w:val="16"/>
                <w:szCs w:val="16"/>
              </w:rPr>
              <w:t>19</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48, 779, </w:t>
            </w:r>
            <w:r>
              <w:rPr>
                <w:color w:val="000000"/>
                <w:spacing w:val="0"/>
                <w:w w:val="100"/>
                <w:position w:val="0"/>
                <w:sz w:val="16"/>
                <w:szCs w:val="16"/>
              </w:rPr>
              <w:t xml:space="preserve">239. </w:t>
            </w:r>
            <w:r>
              <w:rPr>
                <w:color w:val="000000"/>
                <w:spacing w:val="0"/>
                <w:w w:val="100"/>
                <w:position w:val="0"/>
                <w:sz w:val="16"/>
                <w:szCs w:val="16"/>
              </w:rPr>
              <w:t>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48, 266, </w:t>
            </w:r>
            <w:r>
              <w:rPr>
                <w:color w:val="000000"/>
                <w:spacing w:val="0"/>
                <w:w w:val="100"/>
                <w:position w:val="0"/>
                <w:sz w:val="16"/>
                <w:szCs w:val="16"/>
              </w:rPr>
              <w:t>050.01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27,757, </w:t>
            </w:r>
            <w:r>
              <w:rPr>
                <w:color w:val="000000"/>
                <w:spacing w:val="0"/>
                <w:w w:val="100"/>
                <w:position w:val="0"/>
                <w:sz w:val="16"/>
                <w:szCs w:val="16"/>
              </w:rPr>
              <w:t xml:space="preserve">267. </w:t>
            </w:r>
            <w:r>
              <w:rPr>
                <w:color w:val="000000"/>
                <w:spacing w:val="0"/>
                <w:w w:val="100"/>
                <w:position w:val="0"/>
                <w:sz w:val="16"/>
                <w:szCs w:val="16"/>
              </w:rPr>
              <w:t>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27,757,267.04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99, 094, </w:t>
            </w:r>
            <w:r>
              <w:rPr>
                <w:color w:val="000000"/>
                <w:spacing w:val="0"/>
                <w:w w:val="100"/>
                <w:position w:val="0"/>
                <w:sz w:val="16"/>
                <w:szCs w:val="16"/>
              </w:rPr>
              <w:t xml:space="preserve">126. </w:t>
            </w:r>
            <w:r>
              <w:rPr>
                <w:color w:val="000000"/>
                <w:spacing w:val="0"/>
                <w:w w:val="100"/>
                <w:position w:val="0"/>
                <w:sz w:val="16"/>
                <w:szCs w:val="16"/>
              </w:rPr>
              <w:t>75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94, 259, </w:t>
            </w:r>
            <w:r>
              <w:rPr>
                <w:color w:val="000000"/>
                <w:spacing w:val="0"/>
                <w:w w:val="100"/>
                <w:position w:val="0"/>
                <w:sz w:val="16"/>
                <w:szCs w:val="16"/>
              </w:rPr>
              <w:t>663.79</w:t>
            </w:r>
          </w:p>
        </w:tc>
      </w:tr>
      <w:tr>
        <w:trPr>
          <w:trHeight w:val="25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减：少数股东权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16, 864, </w:t>
            </w:r>
            <w:r>
              <w:rPr>
                <w:color w:val="000000"/>
                <w:spacing w:val="0"/>
                <w:w w:val="100"/>
                <w:position w:val="0"/>
                <w:sz w:val="16"/>
                <w:szCs w:val="16"/>
              </w:rPr>
              <w:t xml:space="preserve">375. </w:t>
            </w:r>
            <w:r>
              <w:rPr>
                <w:color w:val="000000"/>
                <w:spacing w:val="0"/>
                <w:w w:val="100"/>
                <w:position w:val="0"/>
                <w:sz w:val="16"/>
                <w:szCs w:val="16"/>
              </w:rPr>
              <w:t>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16, </w:t>
            </w:r>
            <w:r>
              <w:rPr>
                <w:color w:val="000000"/>
                <w:spacing w:val="0"/>
                <w:w w:val="100"/>
                <w:position w:val="0"/>
                <w:sz w:val="16"/>
                <w:szCs w:val="16"/>
              </w:rPr>
              <w:t>962,182.30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12, 386, </w:t>
            </w:r>
            <w:r>
              <w:rPr>
                <w:color w:val="000000"/>
                <w:spacing w:val="0"/>
                <w:w w:val="100"/>
                <w:position w:val="0"/>
                <w:sz w:val="16"/>
                <w:szCs w:val="16"/>
              </w:rPr>
              <w:t xml:space="preserve">765. </w:t>
            </w:r>
            <w:r>
              <w:rPr>
                <w:color w:val="000000"/>
                <w:spacing w:val="0"/>
                <w:w w:val="100"/>
                <w:position w:val="0"/>
                <w:sz w:val="16"/>
                <w:szCs w:val="16"/>
              </w:rPr>
              <w:t>84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11,782,457.97</w:t>
            </w:r>
          </w:p>
        </w:tc>
      </w:tr>
    </w:tbl>
    <w:tbl>
      <w:tblPr>
        <w:tblOverlap w:val="never"/>
        <w:jc w:val="center"/>
        <w:tblLayout w:type="fixed"/>
      </w:tblPr>
      <w:tblGrid>
        <w:gridCol w:w="1493"/>
        <w:gridCol w:w="1430"/>
        <w:gridCol w:w="1488"/>
        <w:gridCol w:w="1526"/>
        <w:gridCol w:w="1435"/>
        <w:gridCol w:w="1474"/>
        <w:gridCol w:w="1488"/>
      </w:tblGrid>
      <w:tr>
        <w:trPr>
          <w:trHeight w:val="24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取得的净资产</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31,914, </w:t>
            </w:r>
            <w:r>
              <w:rPr>
                <w:color w:val="000000"/>
                <w:spacing w:val="0"/>
                <w:w w:val="100"/>
                <w:position w:val="0"/>
                <w:sz w:val="16"/>
                <w:szCs w:val="16"/>
              </w:rPr>
              <w:t>863.50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31,303, </w:t>
            </w:r>
            <w:r>
              <w:rPr>
                <w:color w:val="000000"/>
                <w:spacing w:val="0"/>
                <w:w w:val="100"/>
                <w:position w:val="0"/>
                <w:sz w:val="16"/>
                <w:szCs w:val="16"/>
              </w:rPr>
              <w:t>867.71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27,757, </w:t>
            </w:r>
            <w:r>
              <w:rPr>
                <w:color w:val="000000"/>
                <w:spacing w:val="0"/>
                <w:w w:val="100"/>
                <w:position w:val="0"/>
                <w:sz w:val="16"/>
                <w:szCs w:val="16"/>
              </w:rPr>
              <w:t>267.04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27,757, </w:t>
            </w:r>
            <w:r>
              <w:rPr>
                <w:color w:val="000000"/>
                <w:spacing w:val="0"/>
                <w:w w:val="100"/>
                <w:position w:val="0"/>
                <w:sz w:val="16"/>
                <w:szCs w:val="16"/>
              </w:rPr>
              <w:t xml:space="preserve">267. </w:t>
            </w:r>
            <w:r>
              <w:rPr>
                <w:color w:val="000000"/>
                <w:spacing w:val="0"/>
                <w:w w:val="100"/>
                <w:position w:val="0"/>
                <w:sz w:val="16"/>
                <w:szCs w:val="16"/>
              </w:rPr>
              <w:t>04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86, 707, </w:t>
            </w:r>
            <w:r>
              <w:rPr>
                <w:color w:val="000000"/>
                <w:spacing w:val="0"/>
                <w:w w:val="100"/>
                <w:position w:val="0"/>
                <w:sz w:val="16"/>
                <w:szCs w:val="16"/>
              </w:rPr>
              <w:t xml:space="preserve">360. </w:t>
            </w:r>
            <w:r>
              <w:rPr>
                <w:color w:val="000000"/>
                <w:spacing w:val="0"/>
                <w:w w:val="100"/>
                <w:position w:val="0"/>
                <w:sz w:val="16"/>
                <w:szCs w:val="16"/>
              </w:rPr>
              <w:t>91</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82,477, </w:t>
            </w:r>
            <w:r>
              <w:rPr>
                <w:color w:val="000000"/>
                <w:spacing w:val="0"/>
                <w:w w:val="100"/>
                <w:position w:val="0"/>
                <w:sz w:val="16"/>
                <w:szCs w:val="16"/>
              </w:rPr>
              <w:t>205.82</w:t>
            </w:r>
          </w:p>
        </w:tc>
      </w:tr>
    </w:tbl>
    <w:p>
      <w:pPr>
        <w:widowControl w:val="0"/>
        <w:spacing w:after="319" w:line="1" w:lineRule="exact"/>
      </w:pPr>
    </w:p>
    <w:p>
      <w:pPr>
        <w:pStyle w:val="Style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可辨认资产、负债公允价值的确定方法：</w:t>
      </w:r>
    </w:p>
    <w:p>
      <w:pPr>
        <w:pStyle w:val="Style5"/>
        <w:keepNext w:val="0"/>
        <w:keepLines w:val="0"/>
        <w:widowControl w:val="0"/>
        <w:shd w:val="clear" w:color="auto" w:fill="auto"/>
        <w:bidi w:val="0"/>
        <w:spacing w:before="0" w:after="40" w:line="406" w:lineRule="exact"/>
        <w:ind w:left="740" w:right="0" w:firstLine="420"/>
        <w:jc w:val="both"/>
      </w:pPr>
      <w:r>
        <w:rPr>
          <w:color w:val="000000"/>
          <w:spacing w:val="0"/>
          <w:w w:val="100"/>
          <w:position w:val="0"/>
        </w:rPr>
        <w:t>上海丹渥可辨认资产公允价值系根据天源资产评估有限公司于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日出具的《恒 生电子股份有限公司拟增资扩股涉及的上海丹渥智能科技有限公司股东全部权益价值资产评估报 告》（天源评报字〔</w:t>
      </w:r>
      <w:r>
        <w:rPr>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0107</w:t>
      </w:r>
      <w:r>
        <w:rPr>
          <w:color w:val="000000"/>
          <w:spacing w:val="0"/>
          <w:w w:val="100"/>
          <w:position w:val="0"/>
        </w:rPr>
        <w:t>号）确定。</w:t>
      </w:r>
    </w:p>
    <w:p>
      <w:pPr>
        <w:pStyle w:val="Style5"/>
        <w:keepNext w:val="0"/>
        <w:keepLines w:val="0"/>
        <w:widowControl w:val="0"/>
        <w:shd w:val="clear" w:color="auto" w:fill="auto"/>
        <w:bidi w:val="0"/>
        <w:spacing w:before="0" w:after="40" w:line="406" w:lineRule="exact"/>
        <w:ind w:left="740" w:right="0" w:firstLine="420"/>
        <w:jc w:val="both"/>
      </w:pPr>
      <w:r>
        <w:rPr>
          <w:color w:val="000000"/>
          <w:spacing w:val="0"/>
          <w:w w:val="100"/>
          <w:position w:val="0"/>
        </w:rPr>
        <w:t>恒生利融可辨认净资产公允价值以万隆（上海）资产评估有限公司于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26</w:t>
      </w:r>
      <w:r>
        <w:rPr>
          <w:color w:val="000000"/>
          <w:spacing w:val="0"/>
          <w:w w:val="100"/>
          <w:position w:val="0"/>
        </w:rPr>
        <w:t>日出具 的《新利软件（集团）股份有限公司拟核实资产涉及的杭州新利科技有限公司部分资产负债价值资 产评估报告》（万隆评报字〔</w:t>
      </w:r>
      <w:r>
        <w:rPr>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10321</w:t>
      </w:r>
      <w:r>
        <w:rPr>
          <w:color w:val="000000"/>
          <w:spacing w:val="0"/>
          <w:w w:val="100"/>
          <w:position w:val="0"/>
        </w:rPr>
        <w:t>号）确定。</w:t>
      </w:r>
    </w:p>
    <w:p>
      <w:pPr>
        <w:pStyle w:val="Style5"/>
        <w:keepNext w:val="0"/>
        <w:keepLines w:val="0"/>
        <w:widowControl w:val="0"/>
        <w:shd w:val="clear" w:color="auto" w:fill="auto"/>
        <w:bidi w:val="0"/>
        <w:spacing w:before="0" w:after="860" w:line="406" w:lineRule="exact"/>
        <w:ind w:left="740" w:right="0" w:firstLine="420"/>
        <w:jc w:val="both"/>
      </w:pPr>
      <w:r>
        <w:rPr>
          <w:color w:val="000000"/>
          <w:spacing w:val="0"/>
          <w:w w:val="100"/>
          <w:position w:val="0"/>
        </w:rPr>
        <w:t>恒生保泰可辨认净资产公允价值以天源资产评估有限公司于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12</w:t>
      </w:r>
      <w:r>
        <w:rPr>
          <w:color w:val="000000"/>
          <w:spacing w:val="0"/>
          <w:w w:val="100"/>
          <w:position w:val="0"/>
        </w:rPr>
        <w:t>日出具的《恒生 电子股份有限公司向恒生保泰（广东）科技有限公司增资涉及的该公司股东全部权益价值资产评估 报告》（天源评报字〔</w:t>
      </w:r>
      <w:r>
        <w:rPr>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0137</w:t>
      </w:r>
      <w:r>
        <w:rPr>
          <w:color w:val="000000"/>
          <w:spacing w:val="0"/>
          <w:w w:val="100"/>
          <w:position w:val="0"/>
        </w:rPr>
        <w:t>号）确定。</w:t>
      </w:r>
    </w:p>
    <w:p>
      <w:pPr>
        <w:pStyle w:val="Style13"/>
        <w:keepNext/>
        <w:keepLines/>
        <w:widowControl w:val="0"/>
        <w:shd w:val="clear" w:color="auto" w:fill="auto"/>
        <w:bidi w:val="0"/>
        <w:spacing w:before="0" w:line="240" w:lineRule="auto"/>
        <w:ind w:left="0" w:right="0" w:firstLine="740"/>
        <w:jc w:val="both"/>
      </w:pPr>
      <w:bookmarkStart w:id="1823" w:name="bookmark1823"/>
      <w:bookmarkStart w:id="1824" w:name="bookmark1824"/>
      <w:bookmarkStart w:id="1825" w:name="bookmark1825"/>
      <w:bookmarkStart w:id="1826" w:name="bookmark1826"/>
      <w:r>
        <w:rPr>
          <w:color w:val="000000"/>
          <w:spacing w:val="0"/>
          <w:w w:val="100"/>
          <w:position w:val="0"/>
        </w:rPr>
        <w:t>（</w:t>
      </w:r>
      <w:bookmarkEnd w:id="1825"/>
      <w:r>
        <w:rPr>
          <w:color w:val="000000"/>
          <w:spacing w:val="0"/>
          <w:w w:val="100"/>
          <w:position w:val="0"/>
        </w:rPr>
        <w:t>4）.</w:t>
      </w:r>
      <w:r>
        <w:rPr>
          <w:color w:val="000000"/>
          <w:spacing w:val="0"/>
          <w:w w:val="100"/>
          <w:position w:val="0"/>
        </w:rPr>
        <w:t>购买日之前持有的股权按照公允价值重新计量产生的利得或损失</w:t>
      </w:r>
      <w:bookmarkEnd w:id="1823"/>
      <w:bookmarkEnd w:id="1824"/>
      <w:bookmarkEnd w:id="1826"/>
    </w:p>
    <w:p>
      <w:pPr>
        <w:pStyle w:val="Style5"/>
        <w:keepNext w:val="0"/>
        <w:keepLines w:val="0"/>
        <w:widowControl w:val="0"/>
        <w:shd w:val="clear" w:color="auto" w:fill="auto"/>
        <w:bidi w:val="0"/>
        <w:spacing w:before="0" w:after="40" w:line="240" w:lineRule="auto"/>
        <w:ind w:left="0" w:right="0" w:firstLine="740"/>
        <w:jc w:val="both"/>
      </w:pPr>
      <w:r>
        <w:rPr>
          <w:color w:val="000000"/>
          <w:spacing w:val="0"/>
          <w:w w:val="100"/>
          <w:position w:val="0"/>
        </w:rPr>
        <w:t>是否存在通过多次交易分步实现企业合并且在报告期内取得控制权的交易</w:t>
      </w:r>
    </w:p>
    <w:p>
      <w:pPr>
        <w:pStyle w:val="Style5"/>
        <w:keepNext w:val="0"/>
        <w:keepLines w:val="0"/>
        <w:widowControl w:val="0"/>
        <w:shd w:val="clear" w:color="auto" w:fill="auto"/>
        <w:bidi w:val="0"/>
        <w:spacing w:before="0" w:after="40" w:line="240" w:lineRule="auto"/>
        <w:ind w:left="0" w:right="0" w:firstLine="74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30"/>
        <w:gridCol w:w="1454"/>
        <w:gridCol w:w="1872"/>
        <w:gridCol w:w="1622"/>
        <w:gridCol w:w="1685"/>
        <w:gridCol w:w="1699"/>
      </w:tblGrid>
      <w:tr>
        <w:trPr>
          <w:trHeight w:val="278"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购买日之前 原持有股权 在购买日的 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购买日之前原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购买日之前原</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购买日之前与原</w:t>
            </w:r>
          </w:p>
        </w:tc>
      </w:tr>
      <w:tr>
        <w:trPr>
          <w:trHeight w:val="274"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被购</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购买日之前原持</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持有股权按照</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持有股权在购</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持有股权相关的</w:t>
            </w:r>
          </w:p>
        </w:tc>
      </w:tr>
      <w:tr>
        <w:trPr>
          <w:trHeight w:val="27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买方</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有股权在购买日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公允价值重新</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买日的公允价</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其他综合收益转</w:t>
            </w:r>
          </w:p>
        </w:tc>
      </w:tr>
      <w:tr>
        <w:trPr>
          <w:trHeight w:val="269"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的公允价值</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计量产生的利</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值的确定方法</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入投资收益的金</w:t>
            </w: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得或损失</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及主要假设</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r>
        <w:trPr>
          <w:trHeight w:val="56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丹渥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-285,189.76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15,462,727.93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15,747,917.69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资产评估报告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2,565, </w:t>
            </w:r>
            <w:r>
              <w:rPr>
                <w:color w:val="000000"/>
                <w:spacing w:val="0"/>
                <w:w w:val="100"/>
                <w:position w:val="0"/>
                <w:sz w:val="18"/>
                <w:szCs w:val="18"/>
              </w:rPr>
              <w:t xml:space="preserve">362. </w:t>
            </w:r>
            <w:r>
              <w:rPr>
                <w:color w:val="000000"/>
                <w:spacing w:val="0"/>
                <w:w w:val="100"/>
                <w:position w:val="0"/>
                <w:sz w:val="18"/>
                <w:szCs w:val="18"/>
              </w:rPr>
              <w:t>09</w:t>
            </w:r>
          </w:p>
        </w:tc>
      </w:tr>
    </w:tbl>
    <w:p>
      <w:pPr>
        <w:widowControl w:val="0"/>
        <w:spacing w:after="959" w:line="1" w:lineRule="exact"/>
      </w:pPr>
    </w:p>
    <w:p>
      <w:pPr>
        <w:pStyle w:val="Style13"/>
        <w:keepNext/>
        <w:keepLines/>
        <w:widowControl w:val="0"/>
        <w:shd w:val="clear" w:color="auto" w:fill="auto"/>
        <w:tabs>
          <w:tab w:pos="1170" w:val="left"/>
        </w:tabs>
        <w:bidi w:val="0"/>
        <w:spacing w:before="0" w:after="40" w:line="240" w:lineRule="auto"/>
        <w:ind w:left="0" w:right="0" w:firstLine="740"/>
        <w:jc w:val="both"/>
      </w:pPr>
      <w:bookmarkStart w:id="1827" w:name="bookmark1827"/>
      <w:bookmarkStart w:id="1828" w:name="bookmark1828"/>
      <w:bookmarkStart w:id="1829" w:name="bookmark1829"/>
      <w:bookmarkStart w:id="1830" w:name="bookmark1830"/>
      <w:r>
        <w:rPr>
          <w:color w:val="000000"/>
          <w:spacing w:val="0"/>
          <w:w w:val="100"/>
          <w:position w:val="0"/>
        </w:rPr>
        <w:t>（</w:t>
      </w:r>
      <w:bookmarkEnd w:id="1829"/>
      <w:r>
        <w:rPr>
          <w:color w:val="000000"/>
          <w:spacing w:val="0"/>
          <w:w w:val="100"/>
          <w:position w:val="0"/>
        </w:rPr>
        <w:t>5）</w:t>
        <w:tab/>
        <w:t>.</w:t>
      </w:r>
      <w:r>
        <w:rPr>
          <w:color w:val="000000"/>
          <w:spacing w:val="0"/>
          <w:w w:val="100"/>
          <w:position w:val="0"/>
        </w:rPr>
        <w:t>购买日或合并当期期末无法合理确定合并对价或被购买方可辨认资产、负债公允价值的相关</w:t>
      </w:r>
      <w:bookmarkEnd w:id="1827"/>
      <w:bookmarkEnd w:id="1828"/>
      <w:bookmarkEnd w:id="1830"/>
    </w:p>
    <w:p>
      <w:pPr>
        <w:pStyle w:val="Style13"/>
        <w:keepNext/>
        <w:keepLines/>
        <w:widowControl w:val="0"/>
        <w:shd w:val="clear" w:color="auto" w:fill="auto"/>
        <w:bidi w:val="0"/>
        <w:spacing w:before="0" w:line="240" w:lineRule="auto"/>
        <w:ind w:left="1160" w:right="0" w:firstLine="0"/>
        <w:jc w:val="both"/>
      </w:pPr>
      <w:bookmarkStart w:id="1827" w:name="bookmark1827"/>
      <w:bookmarkStart w:id="1828" w:name="bookmark1828"/>
      <w:bookmarkStart w:id="1831" w:name="bookmark1831"/>
      <w:r>
        <w:rPr>
          <w:color w:val="000000"/>
          <w:spacing w:val="0"/>
          <w:w w:val="100"/>
          <w:position w:val="0"/>
        </w:rPr>
        <w:t>说明</w:t>
      </w:r>
      <w:bookmarkEnd w:id="1827"/>
      <w:bookmarkEnd w:id="1828"/>
      <w:bookmarkEnd w:id="1831"/>
    </w:p>
    <w:p>
      <w:pPr>
        <w:pStyle w:val="Style5"/>
        <w:keepNext w:val="0"/>
        <w:keepLines w:val="0"/>
        <w:widowControl w:val="0"/>
        <w:shd w:val="clear" w:color="auto" w:fill="auto"/>
        <w:tabs>
          <w:tab w:pos="1599" w:val="left"/>
        </w:tabs>
        <w:bidi w:val="0"/>
        <w:spacing w:before="0" w:after="360" w:line="240" w:lineRule="auto"/>
        <w:ind w:left="0" w:right="0" w:firstLine="74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1170" w:val="left"/>
        </w:tabs>
        <w:bidi w:val="0"/>
        <w:spacing w:before="0" w:line="240" w:lineRule="auto"/>
        <w:ind w:left="0" w:right="0" w:firstLine="740"/>
        <w:jc w:val="both"/>
      </w:pPr>
      <w:bookmarkStart w:id="1832" w:name="bookmark1832"/>
      <w:bookmarkStart w:id="1833" w:name="bookmark1833"/>
      <w:bookmarkStart w:id="1834" w:name="bookmark1834"/>
      <w:bookmarkStart w:id="1835" w:name="bookmark1835"/>
      <w:r>
        <w:rPr>
          <w:color w:val="000000"/>
          <w:spacing w:val="0"/>
          <w:w w:val="100"/>
          <w:position w:val="0"/>
        </w:rPr>
        <w:t>（</w:t>
      </w:r>
      <w:bookmarkEnd w:id="1834"/>
      <w:r>
        <w:rPr>
          <w:color w:val="000000"/>
          <w:spacing w:val="0"/>
          <w:w w:val="100"/>
          <w:position w:val="0"/>
        </w:rPr>
        <w:t>6）</w:t>
        <w:tab/>
        <w:t>.</w:t>
      </w:r>
      <w:r>
        <w:rPr>
          <w:color w:val="000000"/>
          <w:spacing w:val="0"/>
          <w:w w:val="100"/>
          <w:position w:val="0"/>
        </w:rPr>
        <w:t>其他说明</w:t>
      </w:r>
      <w:bookmarkEnd w:id="1832"/>
      <w:bookmarkEnd w:id="1833"/>
      <w:bookmarkEnd w:id="1835"/>
    </w:p>
    <w:p>
      <w:pPr>
        <w:pStyle w:val="Style5"/>
        <w:keepNext w:val="0"/>
        <w:keepLines w:val="0"/>
        <w:widowControl w:val="0"/>
        <w:shd w:val="clear" w:color="auto" w:fill="auto"/>
        <w:tabs>
          <w:tab w:pos="1599" w:val="left"/>
        </w:tabs>
        <w:bidi w:val="0"/>
        <w:spacing w:before="0" w:after="360" w:line="240" w:lineRule="auto"/>
        <w:ind w:left="0" w:right="0" w:firstLine="74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1113" w:val="left"/>
        </w:tabs>
        <w:bidi w:val="0"/>
        <w:spacing w:before="0" w:line="240" w:lineRule="auto"/>
        <w:ind w:left="0" w:right="0" w:firstLine="740"/>
        <w:jc w:val="both"/>
      </w:pPr>
      <w:bookmarkStart w:id="1836" w:name="bookmark1836"/>
      <w:bookmarkStart w:id="1837" w:name="bookmark1837"/>
      <w:bookmarkStart w:id="1838" w:name="bookmark1838"/>
      <w:bookmarkStart w:id="1839" w:name="bookmark1839"/>
      <w:r>
        <w:rPr>
          <w:color w:val="000000"/>
          <w:spacing w:val="0"/>
          <w:w w:val="100"/>
          <w:position w:val="0"/>
        </w:rPr>
        <w:t>2</w:t>
      </w:r>
      <w:bookmarkEnd w:id="1838"/>
      <w:r>
        <w:rPr>
          <w:color w:val="000000"/>
          <w:spacing w:val="0"/>
          <w:w w:val="100"/>
          <w:position w:val="0"/>
        </w:rPr>
        <w:t>、</w:t>
        <w:tab/>
        <w:t>同一控制下企业合并</w:t>
      </w:r>
      <w:bookmarkEnd w:id="1836"/>
      <w:bookmarkEnd w:id="1837"/>
      <w:bookmarkEnd w:id="1839"/>
    </w:p>
    <w:p>
      <w:pPr>
        <w:pStyle w:val="Style5"/>
        <w:keepNext w:val="0"/>
        <w:keepLines w:val="0"/>
        <w:widowControl w:val="0"/>
        <w:shd w:val="clear" w:color="auto" w:fill="auto"/>
        <w:bidi w:val="0"/>
        <w:spacing w:before="0" w:after="360" w:line="240" w:lineRule="auto"/>
        <w:ind w:left="0" w:right="0" w:firstLine="7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1113" w:val="left"/>
        </w:tabs>
        <w:bidi w:val="0"/>
        <w:spacing w:before="0" w:line="240" w:lineRule="auto"/>
        <w:ind w:left="0" w:right="0" w:firstLine="740"/>
        <w:jc w:val="both"/>
      </w:pPr>
      <w:bookmarkStart w:id="1840" w:name="bookmark1840"/>
      <w:bookmarkStart w:id="1841" w:name="bookmark1841"/>
      <w:bookmarkStart w:id="1842" w:name="bookmark1842"/>
      <w:bookmarkStart w:id="1843" w:name="bookmark1843"/>
      <w:r>
        <w:rPr>
          <w:color w:val="000000"/>
          <w:spacing w:val="0"/>
          <w:w w:val="100"/>
          <w:position w:val="0"/>
        </w:rPr>
        <w:t>3</w:t>
      </w:r>
      <w:bookmarkEnd w:id="1842"/>
      <w:r>
        <w:rPr>
          <w:color w:val="000000"/>
          <w:spacing w:val="0"/>
          <w:w w:val="100"/>
          <w:position w:val="0"/>
        </w:rPr>
        <w:t>、</w:t>
        <w:tab/>
        <w:t>反向购买</w:t>
      </w:r>
      <w:bookmarkEnd w:id="1840"/>
      <w:bookmarkEnd w:id="1841"/>
      <w:bookmarkEnd w:id="1843"/>
    </w:p>
    <w:p>
      <w:pPr>
        <w:pStyle w:val="Style5"/>
        <w:keepNext w:val="0"/>
        <w:keepLines w:val="0"/>
        <w:widowControl w:val="0"/>
        <w:shd w:val="clear" w:color="auto" w:fill="auto"/>
        <w:bidi w:val="0"/>
        <w:spacing w:before="0" w:after="100" w:line="240" w:lineRule="auto"/>
        <w:ind w:left="0" w:right="0" w:firstLine="740"/>
        <w:jc w:val="both"/>
        <w:sectPr>
          <w:footnotePr>
            <w:pos w:val="pageBottom"/>
            <w:numFmt w:val="decimal"/>
            <w:numRestart w:val="continuous"/>
          </w:footnotePr>
          <w:pgSz w:w="11900" w:h="16840"/>
          <w:pgMar w:top="1282" w:right="764" w:bottom="1527" w:left="547"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left"/>
      </w:pPr>
      <w:bookmarkStart w:id="1844" w:name="bookmark1844"/>
      <w:bookmarkStart w:id="1845" w:name="bookmark1845"/>
      <w:bookmarkStart w:id="1846" w:name="bookmark1846"/>
      <w:bookmarkStart w:id="1847" w:name="bookmark1847"/>
      <w:r>
        <w:rPr>
          <w:color w:val="000000"/>
          <w:spacing w:val="0"/>
          <w:w w:val="100"/>
          <w:position w:val="0"/>
        </w:rPr>
        <w:t>4</w:t>
      </w:r>
      <w:bookmarkEnd w:id="1846"/>
      <w:r>
        <w:rPr>
          <w:color w:val="000000"/>
          <w:spacing w:val="0"/>
          <w:w w:val="100"/>
          <w:position w:val="0"/>
        </w:rPr>
        <w:t>、处置子公司</w:t>
      </w:r>
      <w:bookmarkEnd w:id="1844"/>
      <w:bookmarkEnd w:id="1845"/>
      <w:bookmarkEnd w:id="184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是否存在单次处置对子公司投资即丧失控制权的情形</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left"/>
      </w:pPr>
      <w:bookmarkStart w:id="1848" w:name="bookmark1848"/>
      <w:bookmarkStart w:id="1849" w:name="bookmark1849"/>
      <w:bookmarkStart w:id="1850" w:name="bookmark1850"/>
      <w:bookmarkStart w:id="1851" w:name="bookmark1851"/>
      <w:r>
        <w:rPr>
          <w:color w:val="000000"/>
          <w:spacing w:val="0"/>
          <w:w w:val="100"/>
          <w:position w:val="0"/>
        </w:rPr>
        <w:t>5</w:t>
      </w:r>
      <w:bookmarkEnd w:id="1850"/>
      <w:r>
        <w:rPr>
          <w:color w:val="000000"/>
          <w:spacing w:val="0"/>
          <w:w w:val="100"/>
          <w:position w:val="0"/>
        </w:rPr>
        <w:t>、其他原因的合并范围变动</w:t>
      </w:r>
      <w:bookmarkEnd w:id="1848"/>
      <w:bookmarkEnd w:id="1849"/>
      <w:bookmarkEnd w:id="185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0" w:right="0" w:firstLine="520"/>
        <w:jc w:val="left"/>
      </w:pPr>
      <w:r>
        <w:rPr>
          <w:color w:val="000000"/>
          <w:spacing w:val="0"/>
          <w:w w:val="100"/>
          <w:position w:val="0"/>
          <w:sz w:val="18"/>
          <w:szCs w:val="18"/>
        </w:rPr>
        <w:t>(1)</w:t>
      </w:r>
      <w:r>
        <w:rPr>
          <w:color w:val="000000"/>
          <w:spacing w:val="0"/>
          <w:w w:val="100"/>
          <w:position w:val="0"/>
        </w:rPr>
        <w:t>合并范围增加</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709"/>
        <w:gridCol w:w="1704"/>
        <w:gridCol w:w="1704"/>
        <w:gridCol w:w="1944"/>
        <w:gridCol w:w="1714"/>
      </w:tblGrid>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股权取得方式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股权取得时点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出资额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出资比例</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寻常问道</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投资设立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2021.4.8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35,000,000.00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70.00%</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南京星鼎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投资设立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2021.4.13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27,955,000.00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58.33%</w:t>
            </w:r>
          </w:p>
        </w:tc>
      </w:tr>
    </w:tbl>
    <w:p>
      <w:pPr>
        <w:pStyle w:val="Style24"/>
        <w:keepNext w:val="0"/>
        <w:keepLines w:val="0"/>
        <w:widowControl w:val="0"/>
        <w:shd w:val="clear" w:color="auto" w:fill="auto"/>
        <w:bidi w:val="0"/>
        <w:spacing w:before="0" w:after="0" w:line="240" w:lineRule="auto"/>
        <w:ind w:left="538" w:right="0" w:firstLine="0"/>
        <w:jc w:val="left"/>
      </w:pPr>
      <w:r>
        <w:rPr>
          <w:color w:val="000000"/>
          <w:spacing w:val="0"/>
          <w:w w:val="100"/>
          <w:position w:val="0"/>
          <w:sz w:val="18"/>
          <w:szCs w:val="18"/>
        </w:rPr>
        <w:t>(2)</w:t>
      </w:r>
      <w:r>
        <w:rPr>
          <w:color w:val="000000"/>
          <w:spacing w:val="0"/>
          <w:w w:val="100"/>
          <w:position w:val="0"/>
        </w:rPr>
        <w:t>合并范围减少</w:t>
      </w:r>
    </w:p>
    <w:p>
      <w:pPr>
        <w:widowControl w:val="0"/>
        <w:spacing w:after="159" w:line="1" w:lineRule="exact"/>
      </w:pP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91"/>
        <w:gridCol w:w="3120"/>
        <w:gridCol w:w="2693"/>
        <w:gridCol w:w="2549"/>
        <w:gridCol w:w="2554"/>
      </w:tblGrid>
      <w:tr>
        <w:trPr>
          <w:trHeight w:val="5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股权处置方式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股权处置时点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期初至处置日</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4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衢州恒生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2021.9.15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952,196.52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1,291,374. </w:t>
            </w:r>
            <w:r>
              <w:rPr>
                <w:color w:val="000000"/>
                <w:spacing w:val="0"/>
                <w:w w:val="100"/>
                <w:position w:val="0"/>
                <w:sz w:val="18"/>
                <w:szCs w:val="18"/>
              </w:rPr>
              <w:t>08</w:t>
            </w:r>
          </w:p>
        </w:tc>
      </w:tr>
      <w:tr>
        <w:trPr>
          <w:trHeight w:val="4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北京新软孚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2021.9.15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-500,029.52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161,143.80</w:t>
            </w:r>
          </w:p>
        </w:tc>
      </w:tr>
    </w:tbl>
    <w:p>
      <w:pPr>
        <w:widowControl w:val="0"/>
        <w:spacing w:after="599" w:line="1" w:lineRule="exact"/>
      </w:pPr>
    </w:p>
    <w:p>
      <w:pPr>
        <w:pStyle w:val="Style13"/>
        <w:keepNext/>
        <w:keepLines/>
        <w:widowControl w:val="0"/>
        <w:shd w:val="clear" w:color="auto" w:fill="auto"/>
        <w:bidi w:val="0"/>
        <w:spacing w:before="0" w:line="240" w:lineRule="auto"/>
        <w:ind w:left="0" w:right="0" w:firstLine="0"/>
        <w:jc w:val="left"/>
      </w:pPr>
      <w:bookmarkStart w:id="1852" w:name="bookmark1852"/>
      <w:bookmarkStart w:id="1853" w:name="bookmark1853"/>
      <w:bookmarkStart w:id="1854" w:name="bookmark1854"/>
      <w:bookmarkStart w:id="1855" w:name="bookmark1855"/>
      <w:r>
        <w:rPr>
          <w:color w:val="000000"/>
          <w:spacing w:val="0"/>
          <w:w w:val="100"/>
          <w:position w:val="0"/>
        </w:rPr>
        <w:t>6</w:t>
      </w:r>
      <w:bookmarkEnd w:id="1854"/>
      <w:r>
        <w:rPr>
          <w:color w:val="000000"/>
          <w:spacing w:val="0"/>
          <w:w w:val="100"/>
          <w:position w:val="0"/>
        </w:rPr>
        <w:t>、其他</w:t>
      </w:r>
      <w:bookmarkEnd w:id="1852"/>
      <w:bookmarkEnd w:id="1853"/>
      <w:bookmarkEnd w:id="1855"/>
    </w:p>
    <w:p>
      <w:pPr>
        <w:pStyle w:val="Style5"/>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6840" w:h="11900" w:orient="landscape"/>
          <w:pgMar w:top="1863" w:right="1504" w:bottom="1742" w:left="1326"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0" w:line="333" w:lineRule="exact"/>
        <w:ind w:left="845" w:right="0" w:firstLine="0"/>
        <w:jc w:val="left"/>
      </w:pPr>
      <w:r>
        <w:rPr>
          <w:b/>
          <w:bCs/>
          <w:color w:val="000000"/>
          <w:spacing w:val="0"/>
          <w:w w:val="100"/>
          <w:position w:val="0"/>
        </w:rPr>
        <w:t xml:space="preserve">九、在其他主体中的权益 1、在子公司中的权益 </w:t>
      </w:r>
      <w:r>
        <w:rPr>
          <w:b/>
          <w:bCs/>
          <w:color w:val="000000"/>
          <w:spacing w:val="0"/>
          <w:w w:val="100"/>
          <w:position w:val="0"/>
        </w:rPr>
        <w:t>(1).</w:t>
      </w:r>
      <w:r>
        <w:rPr>
          <w:b/>
          <w:bCs/>
          <w:color w:val="000000"/>
          <w:spacing w:val="0"/>
          <w:w w:val="100"/>
          <w:position w:val="0"/>
        </w:rPr>
        <w:t xml:space="preserve">企业集团的构成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843"/>
        <w:gridCol w:w="1176"/>
        <w:gridCol w:w="1162"/>
        <w:gridCol w:w="1190"/>
        <w:gridCol w:w="1944"/>
        <w:gridCol w:w="1181"/>
        <w:gridCol w:w="1315"/>
      </w:tblGrid>
      <w:tr>
        <w:trPr>
          <w:trHeight w:val="28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取得</w:t>
            </w:r>
          </w:p>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杭州恒生云投资 控股有限公司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69.70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无锡恒华科技发 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江苏无锡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江苏无锡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杭州恒生数据安 全技术有限公司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87.70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金锐软件技术(杭 州)有限公司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北京钱塘恒生科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94.00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上海易锐管理咨 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管理咨询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日本恒生软件株 式会社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48.95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恒云国际科技控 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96.45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1.33</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非同一控制 下企业合并</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上海力铭科技有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上海恒生聚源数 据服务有限公司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63.19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5.91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 下企业合并</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杭州云晖投资管 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杭州云赢网络科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96.56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杭州证投网络科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杭州云毅网络科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56.43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杭州云永网络科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杭州云纪网络科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57.93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杭州云连网络科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23.57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杭州善商网络科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23.57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杭州恒生芸擎网 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杭州翌马投资管 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恒生洲际控股(香 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广东粤财金融创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学术交流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843"/>
        <w:gridCol w:w="1176"/>
        <w:gridCol w:w="1162"/>
        <w:gridCol w:w="1190"/>
        <w:gridCol w:w="1944"/>
        <w:gridCol w:w="1181"/>
        <w:gridCol w:w="1315"/>
      </w:tblGrid>
      <w:tr>
        <w:trPr>
          <w:trHeight w:val="83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新研究院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6" w:lineRule="exact"/>
              <w:ind w:left="0" w:right="0" w:firstLine="0"/>
              <w:jc w:val="left"/>
            </w:pPr>
            <w:r>
              <w:rPr>
                <w:color w:val="000000"/>
                <w:spacing w:val="0"/>
                <w:w w:val="100"/>
                <w:position w:val="0"/>
              </w:rPr>
              <w:t>研讨；培养 高端金融 人才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杭州星禄股权投 资合伙企业（有限 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75.10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商智神州（杭州） 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60.49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6.16</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非同一控制 下企业合并</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上海恒生盛天网 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59" w:lineRule="exact"/>
              <w:ind w:left="0" w:right="0" w:firstLine="0"/>
              <w:jc w:val="both"/>
            </w:pPr>
            <w:r>
              <w:rPr>
                <w:color w:val="000000"/>
                <w:spacing w:val="0"/>
                <w:w w:val="100"/>
                <w:position w:val="0"/>
              </w:rPr>
              <w:t>杭州智股网络科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13. </w:t>
            </w: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浙江鲸腾网络科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59.21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3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无锡星禄天成投 资管理合伙企业 （有限合伙）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江苏无锡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江苏无锡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60.13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恒迈神州科技有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1" w:lineRule="exact"/>
              <w:ind w:left="0" w:right="0" w:firstLine="0"/>
              <w:jc w:val="both"/>
            </w:pPr>
            <w:r>
              <w:rPr>
                <w:color w:val="000000"/>
                <w:spacing w:val="0"/>
                <w:w w:val="100"/>
                <w:position w:val="0"/>
              </w:rPr>
              <w:t>南京星成股权投 资合伙企业（有限 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59.41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3" w:lineRule="exact"/>
              <w:ind w:left="0" w:right="0" w:firstLine="0"/>
              <w:jc w:val="both"/>
            </w:pPr>
            <w:r>
              <w:rPr>
                <w:color w:val="000000"/>
                <w:spacing w:val="0"/>
                <w:w w:val="100"/>
                <w:position w:val="0"/>
              </w:rPr>
              <w:t>恒云控股有限公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96.45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广州安正软件股 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非同一控制 下企业合并</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上海金纳信息科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57.93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17.54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恒生保泰（广东）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91.16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非同一控制 下企业合并</w:t>
            </w:r>
          </w:p>
        </w:tc>
      </w:tr>
      <w:tr>
        <w:trPr>
          <w:trHeight w:val="8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浙江寻常问道网 络信息科技有限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上海丹渥智能科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55.07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10.36</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非同一控制 下企业合并</w:t>
            </w:r>
          </w:p>
        </w:tc>
      </w:tr>
      <w:tr>
        <w:trPr>
          <w:trHeight w:val="835"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南京星鼎股权投 资合伙企业（有限 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58.33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860" w:right="0" w:firstLine="0"/>
        <w:jc w:val="left"/>
      </w:pPr>
      <w:r>
        <w:rPr>
          <w:color w:val="000000"/>
          <w:spacing w:val="0"/>
          <w:w w:val="100"/>
          <w:position w:val="0"/>
        </w:rPr>
        <w:t>持有半数或以下表决权但仍控制被投资单位、以及持有半数以上表决权但不控制被投资单位的依 据：</w:t>
      </w:r>
    </w:p>
    <w:p>
      <w:pPr>
        <w:pStyle w:val="Style5"/>
        <w:keepNext w:val="0"/>
        <w:keepLines w:val="0"/>
        <w:widowControl w:val="0"/>
        <w:shd w:val="clear" w:color="auto" w:fill="auto"/>
        <w:bidi w:val="0"/>
        <w:spacing w:before="0" w:after="640" w:line="274" w:lineRule="exact"/>
        <w:ind w:left="860" w:right="0" w:firstLine="420"/>
        <w:jc w:val="left"/>
      </w:pPr>
      <w:r>
        <w:rPr>
          <w:color w:val="000000"/>
          <w:spacing w:val="0"/>
          <w:w w:val="100"/>
          <w:position w:val="0"/>
        </w:rPr>
        <w:t>公司持有日本恒生</w:t>
      </w:r>
      <w:r>
        <w:rPr>
          <w:color w:val="000000"/>
          <w:spacing w:val="0"/>
          <w:w w:val="100"/>
          <w:position w:val="0"/>
          <w:sz w:val="18"/>
          <w:szCs w:val="18"/>
        </w:rPr>
        <w:t>48.95%</w:t>
      </w:r>
      <w:r>
        <w:rPr>
          <w:color w:val="000000"/>
          <w:spacing w:val="0"/>
          <w:w w:val="100"/>
          <w:position w:val="0"/>
        </w:rPr>
        <w:t>的股权，为该公司第一大股东，该公司董事会</w:t>
      </w:r>
      <w:r>
        <w:rPr>
          <w:color w:val="000000"/>
          <w:spacing w:val="0"/>
          <w:w w:val="100"/>
          <w:position w:val="0"/>
          <w:sz w:val="18"/>
          <w:szCs w:val="18"/>
        </w:rPr>
        <w:t>3</w:t>
      </w:r>
      <w:r>
        <w:rPr>
          <w:color w:val="000000"/>
          <w:spacing w:val="0"/>
          <w:w w:val="100"/>
          <w:position w:val="0"/>
        </w:rPr>
        <w:t>名董事，其中公司 委派</w:t>
      </w:r>
      <w:r>
        <w:rPr>
          <w:color w:val="000000"/>
          <w:spacing w:val="0"/>
          <w:w w:val="100"/>
          <w:position w:val="0"/>
          <w:sz w:val="18"/>
          <w:szCs w:val="18"/>
        </w:rPr>
        <w:t>2</w:t>
      </w:r>
      <w:r>
        <w:rPr>
          <w:color w:val="000000"/>
          <w:spacing w:val="0"/>
          <w:w w:val="100"/>
          <w:position w:val="0"/>
        </w:rPr>
        <w:t>名董事，拥有对其的实质控制权，故将其纳入合并财务报表范围。</w:t>
      </w:r>
    </w:p>
    <w:p>
      <w:pPr>
        <w:pStyle w:val="Style13"/>
        <w:keepNext/>
        <w:keepLines/>
        <w:widowControl w:val="0"/>
        <w:shd w:val="clear" w:color="auto" w:fill="auto"/>
        <w:bidi w:val="0"/>
        <w:spacing w:before="0" w:line="240" w:lineRule="auto"/>
        <w:ind w:left="0" w:right="0" w:firstLine="860"/>
        <w:jc w:val="left"/>
      </w:pPr>
      <w:bookmarkStart w:id="1856" w:name="bookmark1856"/>
      <w:bookmarkStart w:id="1857" w:name="bookmark1857"/>
      <w:bookmarkStart w:id="1858" w:name="bookmark1858"/>
      <w:r>
        <w:rPr>
          <w:color w:val="000000"/>
          <w:spacing w:val="0"/>
          <w:w w:val="100"/>
          <w:position w:val="0"/>
        </w:rPr>
        <w:t>（2）.</w:t>
      </w:r>
      <w:r>
        <w:rPr>
          <w:color w:val="000000"/>
          <w:spacing w:val="0"/>
          <w:w w:val="100"/>
          <w:position w:val="0"/>
        </w:rPr>
        <w:t>重要的非全资子公司</w:t>
      </w:r>
      <w:bookmarkEnd w:id="1856"/>
      <w:bookmarkEnd w:id="1857"/>
      <w:bookmarkEnd w:id="1858"/>
    </w:p>
    <w:p>
      <w:pPr>
        <w:pStyle w:val="Style5"/>
        <w:keepNext w:val="0"/>
        <w:keepLines w:val="0"/>
        <w:widowControl w:val="0"/>
        <w:shd w:val="clear" w:color="auto" w:fill="auto"/>
        <w:bidi w:val="0"/>
        <w:spacing w:before="0" w:after="6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1618"/>
        <w:gridCol w:w="1814"/>
        <w:gridCol w:w="1934"/>
        <w:gridCol w:w="1944"/>
        <w:gridCol w:w="1752"/>
      </w:tblGrid>
      <w:tr>
        <w:trPr>
          <w:trHeight w:val="2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本期归属于少数股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本期向少数股东宣</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期末少数股东权</w:t>
            </w:r>
          </w:p>
        </w:tc>
      </w:tr>
    </w:tbl>
    <w:p>
      <w:pPr>
        <w:spacing w:lineRule="exact" w:line="1"/>
        <w:rPr>
          <w:sz w:val="2"/>
          <w:szCs w:val="2"/>
        </w:rPr>
      </w:pPr>
      <w:r>
        <w:br w:type="page"/>
      </w:r>
    </w:p>
    <w:tbl>
      <w:tblPr>
        <w:tblOverlap w:val="never"/>
        <w:jc w:val="right"/>
        <w:tblLayout w:type="fixed"/>
      </w:tblPr>
      <w:tblGrid>
        <w:gridCol w:w="1618"/>
        <w:gridCol w:w="1814"/>
        <w:gridCol w:w="1934"/>
        <w:gridCol w:w="1944"/>
        <w:gridCol w:w="175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东的损益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告分派的股利</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益余额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30.30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3,190, </w:t>
            </w:r>
            <w:r>
              <w:rPr>
                <w:color w:val="000000"/>
                <w:spacing w:val="0"/>
                <w:w w:val="100"/>
                <w:position w:val="0"/>
                <w:sz w:val="18"/>
                <w:szCs w:val="18"/>
              </w:rPr>
              <w:t xml:space="preserve">300. </w:t>
            </w:r>
            <w:r>
              <w:rPr>
                <w:color w:val="000000"/>
                <w:spacing w:val="0"/>
                <w:w w:val="100"/>
                <w:position w:val="0"/>
                <w:sz w:val="18"/>
                <w:szCs w:val="18"/>
              </w:rPr>
              <w:t>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1,440,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60,070,496.35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日本恒生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51.05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-1,090,576.21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10,330,875.50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云毅网络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31.85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19,129,268.72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30,502,500.00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52,267,846.96</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云纪网络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31.43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-740,972.93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11,054,551.31</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芸擎网络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15,799,047.28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9,000,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32,646,613.69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杭州星禄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24.90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-1,052,660.98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15,968,151.00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鲸腾网络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28.67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424,932.00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17,578,054.46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无锡星禄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39.87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-1,386,067.90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9,578, </w:t>
            </w:r>
            <w:r>
              <w:rPr>
                <w:color w:val="000000"/>
                <w:spacing w:val="0"/>
                <w:w w:val="100"/>
                <w:position w:val="0"/>
                <w:sz w:val="18"/>
                <w:szCs w:val="18"/>
              </w:rPr>
              <w:t xml:space="preserve">111. </w:t>
            </w:r>
            <w:r>
              <w:rPr>
                <w:color w:val="000000"/>
                <w:spacing w:val="0"/>
                <w:w w:val="100"/>
                <w:position w:val="0"/>
                <w:sz w:val="18"/>
                <w:szCs w:val="18"/>
              </w:rPr>
              <w:t>12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上海聚源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30.90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2,631,224.57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29,124,354.44</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杭州商智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33.35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218,252.11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10,750,680.37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24.53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829,804.25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15,567,012.44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恒迈科技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33.00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-3,381,146.92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17,395,611.17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南京星成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39.60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-3,788,043.29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116,961,480.23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云赢网络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79,098.80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31,509,604.76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恒云控股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1,204,877.45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12,751,304.97</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恒生保泰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8.84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-3,823,808.85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5,762, </w:t>
            </w:r>
            <w:r>
              <w:rPr>
                <w:color w:val="000000"/>
                <w:spacing w:val="0"/>
                <w:w w:val="100"/>
                <w:position w:val="0"/>
                <w:sz w:val="18"/>
                <w:szCs w:val="18"/>
              </w:rPr>
              <w:t xml:space="preserve">956. </w:t>
            </w:r>
            <w:r>
              <w:rPr>
                <w:color w:val="000000"/>
                <w:spacing w:val="0"/>
                <w:w w:val="100"/>
                <w:position w:val="0"/>
                <w:sz w:val="18"/>
                <w:szCs w:val="18"/>
              </w:rPr>
              <w:t>36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寻常问道</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-4,181,380.14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10,818,619.86</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上海丹渥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34. </w:t>
            </w:r>
            <w:r>
              <w:rPr>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-1,266,408.10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15,597,967.73</w:t>
            </w:r>
          </w:p>
        </w:tc>
      </w:tr>
    </w:tbl>
    <w:p>
      <w:pPr>
        <w:widowControl w:val="0"/>
        <w:spacing w:after="219" w:line="1" w:lineRule="exact"/>
      </w:pPr>
    </w:p>
    <w:p>
      <w:pPr>
        <w:pStyle w:val="Style5"/>
        <w:keepNext w:val="0"/>
        <w:keepLines w:val="0"/>
        <w:widowControl w:val="0"/>
        <w:shd w:val="clear" w:color="auto" w:fill="auto"/>
        <w:bidi w:val="0"/>
        <w:spacing w:before="0" w:after="300" w:line="269" w:lineRule="exact"/>
        <w:ind w:left="860" w:right="0" w:firstLine="0"/>
        <w:jc w:val="left"/>
      </w:pPr>
      <w:r>
        <w:rPr>
          <w:color w:val="000000"/>
          <w:spacing w:val="0"/>
          <w:w w:val="100"/>
          <w:position w:val="0"/>
        </w:rPr>
        <w:t>子公司少数股东的持股比例不同于表决权比例的说明: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其他说明：</w:t>
      </w:r>
    </w:p>
    <w:p>
      <w:pPr>
        <w:pStyle w:val="Style5"/>
        <w:keepNext w:val="0"/>
        <w:keepLines w:val="0"/>
        <w:widowControl w:val="0"/>
        <w:shd w:val="clear" w:color="auto" w:fill="auto"/>
        <w:bidi w:val="0"/>
        <w:spacing w:before="0" w:after="220" w:line="240" w:lineRule="auto"/>
        <w:ind w:left="0" w:right="0" w:firstLine="860"/>
        <w:jc w:val="left"/>
        <w:sectPr>
          <w:footnotePr>
            <w:pos w:val="pageBottom"/>
            <w:numFmt w:val="decimal"/>
            <w:numRestart w:val="continuous"/>
          </w:footnotePr>
          <w:pgSz w:w="11900" w:h="16840"/>
          <w:pgMar w:top="1503" w:right="1157" w:bottom="1469" w:left="932"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31"/>
        </w:numPr>
        <w:shd w:val="clear" w:color="auto" w:fill="auto"/>
        <w:bidi w:val="0"/>
        <w:spacing w:before="340" w:after="120" w:line="240" w:lineRule="auto"/>
        <w:ind w:left="0" w:right="0" w:firstLine="0"/>
        <w:jc w:val="left"/>
      </w:pPr>
      <w:bookmarkStart w:id="1859" w:name="bookmark1859"/>
      <w:bookmarkStart w:id="1860" w:name="bookmark1860"/>
      <w:bookmarkStart w:id="1861" w:name="bookmark1861"/>
      <w:bookmarkStart w:id="1862" w:name="bookmark1862"/>
      <w:bookmarkEnd w:id="1861"/>
      <w:r>
        <w:rPr>
          <w:color w:val="000000"/>
          <w:spacing w:val="0"/>
          <w:w w:val="100"/>
          <w:position w:val="0"/>
        </w:rPr>
        <w:t>.</w:t>
      </w:r>
      <w:r>
        <w:rPr>
          <w:color w:val="000000"/>
          <w:spacing w:val="0"/>
          <w:w w:val="100"/>
          <w:position w:val="0"/>
        </w:rPr>
        <w:t>重要非全资子公司的主要财务信息</w:t>
      </w:r>
      <w:bookmarkEnd w:id="1859"/>
      <w:bookmarkEnd w:id="1860"/>
      <w:bookmarkEnd w:id="186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094"/>
        <w:gridCol w:w="1080"/>
        <w:gridCol w:w="1085"/>
        <w:gridCol w:w="1090"/>
        <w:gridCol w:w="1085"/>
        <w:gridCol w:w="1085"/>
        <w:gridCol w:w="1085"/>
        <w:gridCol w:w="1085"/>
        <w:gridCol w:w="1085"/>
        <w:gridCol w:w="1085"/>
        <w:gridCol w:w="1085"/>
        <w:gridCol w:w="1085"/>
        <w:gridCol w:w="1080"/>
      </w:tblGrid>
      <w:tr>
        <w:trPr>
          <w:trHeight w:val="28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子公司名 称</w:t>
            </w:r>
          </w:p>
        </w:tc>
        <w:tc>
          <w:tcPr>
            <w:gridSpan w:val="6"/>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非流动资 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非流动负 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非流动资 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流动负债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非流动负 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负债合计</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40,695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13,755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54,450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32,302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32,302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40,626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14,049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54,675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33,157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33,175</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日本恒生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4,266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4,309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4,807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4,848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2,267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2,294</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云毅网络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23,177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23,563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7,155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23,147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5,920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5,922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云纪网络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7,289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7,678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4,003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4,004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5,574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6,122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2,317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2,318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芸擎网络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20,618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20,787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9,879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9,905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18,561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9,925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9,946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杭州星禄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10,438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10,560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4,146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1,297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17,063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18,360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鲸腾网络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8,571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3,356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11,927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5,765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5,796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8,528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3,780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12,308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6,522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6,535</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无锡星禄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2,325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6,294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4,906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上海聚源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24,017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2,395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26,412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16,530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16,591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1,930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22,283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13,624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13,624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杭州商智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7,810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7,850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4,557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4,586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6,641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6,684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3,543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3,558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上海金纳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6,631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2,723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9,354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2,625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2,637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6,048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3,071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9,119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2,862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2,882</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恒迈科技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5,425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6,425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6,455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南京星成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29,409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29,533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2,102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20,042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22,144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云赢网络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15,326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24,410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39,736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6,293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6, 300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4,686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4,689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2,148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恒云控股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10,401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62,262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72,663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6,748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7,791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14,539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8,127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49,291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57,418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11,471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8,395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19,866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恒生保泰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7,003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1,978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8,981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2,392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寻常问道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3,778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上海丹渥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4,869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4,928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99" w:line="1" w:lineRule="exact"/>
      </w:pPr>
    </w:p>
    <w:tbl>
      <w:tblPr>
        <w:tblOverlap w:val="never"/>
        <w:jc w:val="center"/>
        <w:tblLayout w:type="fixed"/>
      </w:tblPr>
      <w:tblGrid>
        <w:gridCol w:w="2357"/>
        <w:gridCol w:w="1402"/>
        <w:gridCol w:w="1344"/>
        <w:gridCol w:w="1483"/>
        <w:gridCol w:w="1642"/>
        <w:gridCol w:w="1406"/>
        <w:gridCol w:w="1339"/>
        <w:gridCol w:w="1483"/>
        <w:gridCol w:w="1651"/>
      </w:tblGrid>
      <w:tr>
        <w:trPr>
          <w:trHeight w:val="326"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64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经营活动现金 流量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综合收益总额</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经营活动现金 流量</w:t>
            </w:r>
          </w:p>
        </w:tc>
      </w:tr>
    </w:tbl>
    <w:p>
      <w:pPr>
        <w:spacing w:lineRule="exact" w:line="1"/>
        <w:rPr>
          <w:sz w:val="2"/>
          <w:szCs w:val="2"/>
        </w:rPr>
      </w:pPr>
      <w:r>
        <w:br w:type="page"/>
      </w:r>
    </w:p>
    <w:tbl>
      <w:tblPr>
        <w:tblOverlap w:val="never"/>
        <w:jc w:val="center"/>
        <w:tblLayout w:type="fixed"/>
      </w:tblPr>
      <w:tblGrid>
        <w:gridCol w:w="2357"/>
        <w:gridCol w:w="1402"/>
        <w:gridCol w:w="1344"/>
        <w:gridCol w:w="1483"/>
        <w:gridCol w:w="1642"/>
        <w:gridCol w:w="1406"/>
        <w:gridCol w:w="1339"/>
        <w:gridCol w:w="1483"/>
        <w:gridCol w:w="1651"/>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1,854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1,854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-72</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日本恒生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6,487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-1,075</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云毅网络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5,440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8,889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3,461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4,905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云纪网络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4,811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-1,484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-843</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芸擎网络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9,243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5,266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5,266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3,872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7,833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4,381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5,970</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杭州星禄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-2,031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-241</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鲸腾网络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11,792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12,594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3,030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4,633</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无锡星禄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上海聚源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29,062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3,046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21,460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1,883</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杭州商智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713</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上海金纳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5,159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恒迈科技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-733</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南京星成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云赢网络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2,929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4,646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1,620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1,620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720</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恒云控股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17,160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5,428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5,428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5,586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15,657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5,409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6,936</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恒生保泰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8,092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寻常问道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-1,394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上海丹渥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633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273" w:right="1325" w:bottom="2002" w:left="1407" w:header="0" w:footer="3" w:gutter="0"/>
          <w:cols w:space="720"/>
          <w:noEndnote/>
          <w:rtlGutter w:val="0"/>
          <w:docGrid w:linePitch="360"/>
        </w:sectPr>
      </w:pPr>
    </w:p>
    <w:p>
      <w:pPr>
        <w:pStyle w:val="Style13"/>
        <w:keepNext/>
        <w:keepLines/>
        <w:widowControl w:val="0"/>
        <w:numPr>
          <w:ilvl w:val="0"/>
          <w:numId w:val="231"/>
        </w:numPr>
        <w:shd w:val="clear" w:color="auto" w:fill="auto"/>
        <w:tabs>
          <w:tab w:pos="830" w:val="left"/>
        </w:tabs>
        <w:bidi w:val="0"/>
        <w:spacing w:before="0" w:line="240" w:lineRule="auto"/>
        <w:ind w:left="0" w:right="0"/>
        <w:jc w:val="both"/>
      </w:pPr>
      <w:bookmarkStart w:id="1863" w:name="bookmark1863"/>
      <w:bookmarkStart w:id="1864" w:name="bookmark1864"/>
      <w:bookmarkStart w:id="1865" w:name="bookmark1865"/>
      <w:bookmarkStart w:id="1866" w:name="bookmark1866"/>
      <w:bookmarkEnd w:id="1865"/>
      <w:r>
        <w:rPr>
          <w:color w:val="000000"/>
          <w:spacing w:val="0"/>
          <w:w w:val="100"/>
          <w:position w:val="0"/>
        </w:rPr>
        <w:t>,</w:t>
      </w:r>
      <w:r>
        <w:rPr>
          <w:color w:val="000000"/>
          <w:spacing w:val="0"/>
          <w:w w:val="100"/>
          <w:position w:val="0"/>
        </w:rPr>
        <w:t>使用企业集团资产和清偿企业集团债务的重大限制</w:t>
      </w:r>
      <w:bookmarkEnd w:id="1863"/>
      <w:bookmarkEnd w:id="1864"/>
      <w:bookmarkEnd w:id="1866"/>
    </w:p>
    <w:p>
      <w:pPr>
        <w:pStyle w:val="Style5"/>
        <w:keepNext w:val="0"/>
        <w:keepLines w:val="0"/>
        <w:widowControl w:val="0"/>
        <w:shd w:val="clear" w:color="auto" w:fill="auto"/>
        <w:bidi w:val="0"/>
        <w:spacing w:before="0" w:after="360" w:line="240" w:lineRule="auto"/>
        <w:ind w:left="0" w:right="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31"/>
        </w:numPr>
        <w:shd w:val="clear" w:color="auto" w:fill="auto"/>
        <w:tabs>
          <w:tab w:pos="830" w:val="left"/>
        </w:tabs>
        <w:bidi w:val="0"/>
        <w:spacing w:before="0" w:line="240" w:lineRule="auto"/>
        <w:ind w:left="0" w:right="0"/>
        <w:jc w:val="both"/>
      </w:pPr>
      <w:bookmarkStart w:id="1867" w:name="bookmark1867"/>
      <w:bookmarkStart w:id="1868" w:name="bookmark1868"/>
      <w:bookmarkStart w:id="1869" w:name="bookmark1869"/>
      <w:bookmarkStart w:id="1870" w:name="bookmark1870"/>
      <w:bookmarkEnd w:id="1869"/>
      <w:r>
        <w:rPr>
          <w:color w:val="000000"/>
          <w:spacing w:val="0"/>
          <w:w w:val="100"/>
          <w:position w:val="0"/>
        </w:rPr>
        <w:t>.</w:t>
      </w:r>
      <w:r>
        <w:rPr>
          <w:color w:val="000000"/>
          <w:spacing w:val="0"/>
          <w:w w:val="100"/>
          <w:position w:val="0"/>
        </w:rPr>
        <w:t>向纳入合并财务报表范围的结构化主体提供的财务支持或其他支持</w:t>
      </w:r>
      <w:bookmarkEnd w:id="1867"/>
      <w:bookmarkEnd w:id="1868"/>
      <w:bookmarkEnd w:id="1870"/>
    </w:p>
    <w:p>
      <w:pPr>
        <w:pStyle w:val="Style5"/>
        <w:keepNext w:val="0"/>
        <w:keepLines w:val="0"/>
        <w:widowControl w:val="0"/>
        <w:shd w:val="clear" w:color="auto" w:fill="auto"/>
        <w:bidi w:val="0"/>
        <w:spacing w:before="0" w:after="280" w:line="240" w:lineRule="auto"/>
        <w:ind w:left="0" w:right="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jc w:val="both"/>
      </w:pPr>
      <w:bookmarkStart w:id="1871" w:name="bookmark1871"/>
      <w:bookmarkStart w:id="1872" w:name="bookmark1872"/>
      <w:bookmarkStart w:id="1873" w:name="bookmark1873"/>
      <w:bookmarkStart w:id="1874" w:name="bookmark1874"/>
      <w:r>
        <w:rPr>
          <w:color w:val="000000"/>
          <w:spacing w:val="0"/>
          <w:w w:val="100"/>
          <w:position w:val="0"/>
        </w:rPr>
        <w:t>2</w:t>
      </w:r>
      <w:bookmarkEnd w:id="1873"/>
      <w:r>
        <w:rPr>
          <w:color w:val="000000"/>
          <w:spacing w:val="0"/>
          <w:w w:val="100"/>
          <w:position w:val="0"/>
        </w:rPr>
        <w:t>、在子公司的所有者权益份额发生变化且仍控制子公司的交易</w:t>
      </w:r>
      <w:bookmarkEnd w:id="1871"/>
      <w:bookmarkEnd w:id="1872"/>
      <w:bookmarkEnd w:id="1874"/>
    </w:p>
    <w:p>
      <w:pPr>
        <w:pStyle w:val="Style5"/>
        <w:keepNext w:val="0"/>
        <w:keepLines w:val="0"/>
        <w:widowControl w:val="0"/>
        <w:shd w:val="clear" w:color="auto" w:fill="auto"/>
        <w:bidi w:val="0"/>
        <w:spacing w:before="0" w:after="100" w:line="240" w:lineRule="auto"/>
        <w:ind w:left="0" w:right="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jc w:val="both"/>
      </w:pPr>
      <w:r>
        <w:rPr>
          <w:b/>
          <w:bCs/>
          <w:color w:val="000000"/>
          <w:spacing w:val="0"/>
          <w:w w:val="100"/>
          <w:position w:val="0"/>
        </w:rPr>
        <w:t>(1).</w:t>
      </w:r>
      <w:r>
        <w:rPr>
          <w:b/>
          <w:bCs/>
          <w:color w:val="000000"/>
          <w:spacing w:val="0"/>
          <w:w w:val="100"/>
          <w:position w:val="0"/>
        </w:rPr>
        <w:t>在子公司所有者权益份额的变化情况的说明</w:t>
      </w:r>
    </w:p>
    <w:p>
      <w:pPr>
        <w:pStyle w:val="Style5"/>
        <w:keepNext w:val="0"/>
        <w:keepLines w:val="0"/>
        <w:widowControl w:val="0"/>
        <w:shd w:val="clear" w:color="auto" w:fill="auto"/>
        <w:bidi w:val="0"/>
        <w:spacing w:before="0" w:after="280" w:line="240" w:lineRule="auto"/>
        <w:ind w:left="0" w:right="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136"/>
        <w:gridCol w:w="2126"/>
        <w:gridCol w:w="2131"/>
        <w:gridCol w:w="2141"/>
      </w:tblGrid>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变动时间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变动前持股比例</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变动后持股比例</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云纪网络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68.57%</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上海金纳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2021.5.25\2021.7.9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75.47%</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恒生保泰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2021.9.29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87.50%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91.16%</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云赢网络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97.69%</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恒生利融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86.21%</w:t>
            </w:r>
          </w:p>
        </w:tc>
      </w:tr>
    </w:tbl>
    <w:p>
      <w:pPr>
        <w:widowControl w:val="0"/>
        <w:spacing w:after="599" w:line="1" w:lineRule="exact"/>
      </w:pPr>
    </w:p>
    <w:p>
      <w:pPr>
        <w:pStyle w:val="Style13"/>
        <w:keepNext/>
        <w:keepLines/>
        <w:widowControl w:val="0"/>
        <w:shd w:val="clear" w:color="auto" w:fill="auto"/>
        <w:bidi w:val="0"/>
        <w:spacing w:before="0" w:line="240" w:lineRule="auto"/>
        <w:ind w:left="0" w:right="0"/>
        <w:jc w:val="both"/>
      </w:pPr>
      <w:bookmarkStart w:id="1875" w:name="bookmark1875"/>
      <w:bookmarkStart w:id="1876" w:name="bookmark1876"/>
      <w:bookmarkStart w:id="1877" w:name="bookmark1877"/>
      <w:r>
        <w:rPr>
          <w:color w:val="000000"/>
          <w:spacing w:val="0"/>
          <w:w w:val="100"/>
          <w:position w:val="0"/>
        </w:rPr>
        <w:t>(2).</w:t>
      </w:r>
      <w:r>
        <w:rPr>
          <w:color w:val="000000"/>
          <w:spacing w:val="0"/>
          <w:w w:val="100"/>
          <w:position w:val="0"/>
        </w:rPr>
        <w:t>交易对于少数股东权益及归属于母公司所有者权益的影响</w:t>
      </w:r>
      <w:bookmarkEnd w:id="1875"/>
      <w:bookmarkEnd w:id="1876"/>
      <w:bookmarkEnd w:id="1877"/>
    </w:p>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36"/>
        <w:gridCol w:w="1584"/>
        <w:gridCol w:w="1579"/>
        <w:gridCol w:w="1584"/>
        <w:gridCol w:w="1685"/>
        <w:gridCol w:w="169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云纪网络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上海金纳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恒生保泰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云赢网络</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恒生利融</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购买成本/处 置对价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5,251,770.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4,390, </w:t>
            </w:r>
            <w:r>
              <w:rPr>
                <w:color w:val="000000"/>
                <w:spacing w:val="0"/>
                <w:w w:val="100"/>
                <w:position w:val="0"/>
                <w:sz w:val="18"/>
                <w:szCs w:val="18"/>
              </w:rPr>
              <w:t xml:space="preserve">383. </w:t>
            </w:r>
            <w:r>
              <w:rPr>
                <w:color w:val="000000"/>
                <w:spacing w:val="0"/>
                <w:w w:val="100"/>
                <w:position w:val="0"/>
                <w:sz w:val="18"/>
                <w:szCs w:val="18"/>
              </w:rPr>
              <w:t>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3,802,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140,000,000.00</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—非现金资产 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购买成本/处 置对价合计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5,251,770.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4,390, </w:t>
            </w:r>
            <w:r>
              <w:rPr>
                <w:color w:val="000000"/>
                <w:spacing w:val="0"/>
                <w:w w:val="100"/>
                <w:position w:val="0"/>
                <w:sz w:val="18"/>
                <w:szCs w:val="18"/>
              </w:rPr>
              <w:t xml:space="preserve">383.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3,802,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140,000,000.00</w:t>
            </w:r>
          </w:p>
        </w:tc>
      </w:tr>
      <w:tr>
        <w:trPr>
          <w:trHeight w:val="109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减：按取得/处 置的股权比例 计算的子公司 净资产份额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1,225,484.84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336,145.15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2,800,000.63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300,211,879.57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137,372,239.70</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4,026, </w:t>
            </w:r>
            <w:r>
              <w:rPr>
                <w:color w:val="000000"/>
                <w:spacing w:val="0"/>
                <w:w w:val="100"/>
                <w:position w:val="0"/>
                <w:sz w:val="18"/>
                <w:szCs w:val="18"/>
              </w:rPr>
              <w:t xml:space="preserve">285. </w:t>
            </w:r>
            <w:r>
              <w:rPr>
                <w:color w:val="000000"/>
                <w:spacing w:val="0"/>
                <w:w w:val="100"/>
                <w:position w:val="0"/>
                <w:sz w:val="18"/>
                <w:szCs w:val="18"/>
              </w:rPr>
              <w:t>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4,054, </w:t>
            </w:r>
            <w:r>
              <w:rPr>
                <w:color w:val="000000"/>
                <w:spacing w:val="0"/>
                <w:w w:val="100"/>
                <w:position w:val="0"/>
                <w:sz w:val="18"/>
                <w:szCs w:val="18"/>
              </w:rPr>
              <w:t xml:space="preserve">238. </w:t>
            </w:r>
            <w:r>
              <w:rPr>
                <w:color w:val="000000"/>
                <w:spacing w:val="0"/>
                <w:w w:val="100"/>
                <w:position w:val="0"/>
                <w:sz w:val="18"/>
                <w:szCs w:val="18"/>
              </w:rPr>
              <w:t>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1,002, </w:t>
            </w:r>
            <w:r>
              <w:rPr>
                <w:color w:val="000000"/>
                <w:spacing w:val="0"/>
                <w:w w:val="100"/>
                <w:position w:val="0"/>
                <w:sz w:val="18"/>
                <w:szCs w:val="18"/>
              </w:rPr>
              <w:t xml:space="preserve">499. </w:t>
            </w:r>
            <w:r>
              <w:rPr>
                <w:color w:val="000000"/>
                <w:spacing w:val="0"/>
                <w:w w:val="100"/>
                <w:position w:val="0"/>
                <w:sz w:val="18"/>
                <w:szCs w:val="18"/>
              </w:rPr>
              <w:t>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-211,879.57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2,627, </w:t>
            </w:r>
            <w:r>
              <w:rPr>
                <w:color w:val="000000"/>
                <w:spacing w:val="0"/>
                <w:w w:val="100"/>
                <w:position w:val="0"/>
                <w:sz w:val="18"/>
                <w:szCs w:val="18"/>
              </w:rPr>
              <w:t xml:space="preserve">760. </w:t>
            </w:r>
            <w:r>
              <w:rPr>
                <w:color w:val="000000"/>
                <w:spacing w:val="0"/>
                <w:w w:val="100"/>
                <w:position w:val="0"/>
                <w:sz w:val="18"/>
                <w:szCs w:val="18"/>
              </w:rPr>
              <w:t>30</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其中：调整资 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740"/>
              <w:jc w:val="left"/>
            </w:pPr>
            <w:r>
              <w:rPr>
                <w:color w:val="000000"/>
                <w:spacing w:val="0"/>
                <w:w w:val="100"/>
                <w:position w:val="0"/>
              </w:rPr>
              <w:t>调整盈 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-4,026,285.16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-4,054,238.69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-1,002,499.37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211,879.57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-2,627,760.30</w:t>
            </w:r>
          </w:p>
        </w:tc>
      </w:tr>
      <w:tr>
        <w:trPr>
          <w:trHeight w:val="56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88" w:lineRule="exact"/>
              <w:ind w:left="0" w:right="0" w:firstLine="740"/>
              <w:jc w:val="left"/>
            </w:pPr>
            <w:r>
              <w:rPr>
                <w:color w:val="000000"/>
                <w:spacing w:val="0"/>
                <w:w w:val="100"/>
                <w:position w:val="0"/>
              </w:rPr>
              <w:t>调整未 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jc w:val="both"/>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3"/>
        <w:keepNext/>
        <w:keepLines/>
        <w:widowControl w:val="0"/>
        <w:shd w:val="clear" w:color="auto" w:fill="auto"/>
        <w:bidi w:val="0"/>
        <w:spacing w:before="0" w:line="240" w:lineRule="auto"/>
        <w:ind w:left="0" w:right="0" w:firstLine="860"/>
        <w:jc w:val="left"/>
      </w:pPr>
      <w:bookmarkStart w:id="1878" w:name="bookmark1878"/>
      <w:bookmarkStart w:id="1879" w:name="bookmark1879"/>
      <w:bookmarkStart w:id="1880" w:name="bookmark1880"/>
      <w:bookmarkStart w:id="1881" w:name="bookmark1881"/>
      <w:r>
        <w:rPr>
          <w:color w:val="000000"/>
          <w:spacing w:val="0"/>
          <w:w w:val="100"/>
          <w:position w:val="0"/>
        </w:rPr>
        <w:t>3</w:t>
      </w:r>
      <w:bookmarkEnd w:id="1880"/>
      <w:r>
        <w:rPr>
          <w:color w:val="000000"/>
          <w:spacing w:val="0"/>
          <w:w w:val="100"/>
          <w:position w:val="0"/>
        </w:rPr>
        <w:t>、在合营企业或联营企业中的权益</w:t>
      </w:r>
      <w:bookmarkEnd w:id="1878"/>
      <w:bookmarkEnd w:id="1879"/>
      <w:bookmarkEnd w:id="1881"/>
    </w:p>
    <w:p>
      <w:pPr>
        <w:pStyle w:val="Style5"/>
        <w:keepNext w:val="0"/>
        <w:keepLines w:val="0"/>
        <w:widowControl w:val="0"/>
        <w:shd w:val="clear" w:color="auto" w:fill="auto"/>
        <w:bidi w:val="0"/>
        <w:spacing w:before="0" w:after="10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860"/>
        <w:jc w:val="left"/>
      </w:pPr>
      <w:r>
        <w:rPr>
          <w:b/>
          <w:bCs/>
          <w:color w:val="000000"/>
          <w:spacing w:val="0"/>
          <w:w w:val="100"/>
          <w:position w:val="0"/>
        </w:rPr>
        <w:t>（1）.</w:t>
      </w:r>
      <w:r>
        <w:rPr>
          <w:b/>
          <w:bCs/>
          <w:color w:val="000000"/>
          <w:spacing w:val="0"/>
          <w:w w:val="100"/>
          <w:position w:val="0"/>
        </w:rPr>
        <w:t>重要的合营企业或联营企业</w:t>
      </w:r>
    </w:p>
    <w:p>
      <w:pPr>
        <w:pStyle w:val="Style5"/>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9"/>
        <w:gridCol w:w="1133"/>
        <w:gridCol w:w="1133"/>
        <w:gridCol w:w="1147"/>
        <w:gridCol w:w="1061"/>
        <w:gridCol w:w="1094"/>
        <w:gridCol w:w="1824"/>
      </w:tblGrid>
      <w:tr>
        <w:trPr>
          <w:trHeight w:val="466"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合营企业或联营企业名 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对合营企业或联 营企业投资的会 计处理方法</w:t>
            </w:r>
          </w:p>
        </w:tc>
      </w:tr>
      <w:tr>
        <w:trPr>
          <w:trHeight w:val="36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深圳米筐科技有限公司 （以下简称深圳米筐）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8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蚂蚁（杭州）基金销售有 限公司（以下简称蚂蚁 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深圳开拓者科技有限公 司（以下简称开拓者）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28.02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835"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浙江云融创新科技有限 公司（以下简称云融科 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21.80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widowControl w:val="0"/>
        <w:spacing w:after="579" w:line="1" w:lineRule="exact"/>
      </w:pPr>
    </w:p>
    <w:p>
      <w:pPr>
        <w:pStyle w:val="Style13"/>
        <w:keepNext/>
        <w:keepLines/>
        <w:widowControl w:val="0"/>
        <w:shd w:val="clear" w:color="auto" w:fill="auto"/>
        <w:bidi w:val="0"/>
        <w:spacing w:before="0" w:line="240" w:lineRule="auto"/>
        <w:ind w:left="0" w:right="0" w:firstLine="860"/>
        <w:jc w:val="left"/>
      </w:pPr>
      <w:bookmarkStart w:id="1882" w:name="bookmark1882"/>
      <w:bookmarkStart w:id="1883" w:name="bookmark1883"/>
      <w:bookmarkStart w:id="1884" w:name="bookmark1884"/>
      <w:r>
        <w:rPr>
          <w:color w:val="000000"/>
          <w:spacing w:val="0"/>
          <w:w w:val="100"/>
          <w:position w:val="0"/>
        </w:rPr>
        <w:t>（2）.</w:t>
      </w:r>
      <w:r>
        <w:rPr>
          <w:color w:val="000000"/>
          <w:spacing w:val="0"/>
          <w:w w:val="100"/>
          <w:position w:val="0"/>
        </w:rPr>
        <w:t>重要合营企业的主要财务信息</w:t>
      </w:r>
      <w:bookmarkEnd w:id="1882"/>
      <w:bookmarkEnd w:id="1883"/>
      <w:bookmarkEnd w:id="1884"/>
    </w:p>
    <w:p>
      <w:pPr>
        <w:pStyle w:val="Style5"/>
        <w:keepNext w:val="0"/>
        <w:keepLines w:val="0"/>
        <w:widowControl w:val="0"/>
        <w:shd w:val="clear" w:color="auto" w:fill="auto"/>
        <w:bidi w:val="0"/>
        <w:spacing w:before="0" w:after="100" w:line="240" w:lineRule="auto"/>
        <w:ind w:left="0" w:right="0" w:firstLine="860"/>
        <w:jc w:val="left"/>
        <w:sectPr>
          <w:footnotePr>
            <w:pos w:val="pageBottom"/>
            <w:numFmt w:val="decimal"/>
            <w:numRestart w:val="continuous"/>
          </w:footnotePr>
          <w:pgSz w:w="11900" w:h="16840"/>
          <w:pgMar w:top="1868" w:right="971" w:bottom="1494" w:left="1117"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33"/>
        </w:numPr>
        <w:shd w:val="clear" w:color="auto" w:fill="auto"/>
        <w:bidi w:val="0"/>
        <w:spacing w:before="340" w:after="120" w:line="240" w:lineRule="auto"/>
        <w:ind w:left="0" w:right="0" w:firstLine="960"/>
        <w:jc w:val="left"/>
      </w:pPr>
      <w:bookmarkStart w:id="1885" w:name="bookmark1885"/>
      <w:bookmarkStart w:id="1886" w:name="bookmark1886"/>
      <w:bookmarkStart w:id="1887" w:name="bookmark1887"/>
      <w:bookmarkStart w:id="1888" w:name="bookmark1888"/>
      <w:bookmarkEnd w:id="1887"/>
      <w:r>
        <w:rPr>
          <w:color w:val="000000"/>
          <w:spacing w:val="0"/>
          <w:w w:val="100"/>
          <w:position w:val="0"/>
        </w:rPr>
        <w:t>,</w:t>
      </w:r>
      <w:r>
        <w:rPr>
          <w:color w:val="000000"/>
          <w:spacing w:val="0"/>
          <w:w w:val="100"/>
          <w:position w:val="0"/>
        </w:rPr>
        <w:t>重要联营企业的主要财务信息</w:t>
      </w:r>
      <w:bookmarkEnd w:id="1885"/>
      <w:bookmarkEnd w:id="1886"/>
      <w:bookmarkEnd w:id="1888"/>
    </w:p>
    <w:p>
      <w:pPr>
        <w:pStyle w:val="Style5"/>
        <w:keepNext w:val="0"/>
        <w:keepLines w:val="0"/>
        <w:widowControl w:val="0"/>
        <w:shd w:val="clear" w:color="auto" w:fill="auto"/>
        <w:bidi w:val="0"/>
        <w:spacing w:before="0" w:after="0" w:line="240" w:lineRule="auto"/>
        <w:ind w:left="0" w:right="0" w:firstLine="96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066"/>
        <w:gridCol w:w="1574"/>
        <w:gridCol w:w="1757"/>
        <w:gridCol w:w="1570"/>
        <w:gridCol w:w="2232"/>
        <w:gridCol w:w="1704"/>
        <w:gridCol w:w="1661"/>
        <w:gridCol w:w="1483"/>
        <w:gridCol w:w="1488"/>
      </w:tblGrid>
      <w:tr>
        <w:trPr>
          <w:trHeight w:val="245" w:hRule="exact"/>
        </w:trPr>
        <w:tc>
          <w:tcPr>
            <w:vMerge w:val="restart"/>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期末余额/本期发生额</w:t>
            </w:r>
          </w:p>
        </w:tc>
        <w:tc>
          <w:tcPr>
            <w:gridSpan w:val="4"/>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期初余额/上期发生额</w:t>
            </w: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深圳米筐</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蚂蚁基金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开拓者</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云融科技</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深圳米筐</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蚂蚁基金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开拓者</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云融科技</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14,911,118. </w:t>
            </w:r>
            <w:r>
              <w:rPr>
                <w:color w:val="000000"/>
                <w:spacing w:val="0"/>
                <w:w w:val="100"/>
                <w:position w:val="0"/>
                <w:sz w:val="16"/>
                <w:szCs w:val="16"/>
              </w:rPr>
              <w:t>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10, 750, </w:t>
            </w:r>
            <w:r>
              <w:rPr>
                <w:color w:val="000000"/>
                <w:spacing w:val="0"/>
                <w:w w:val="100"/>
                <w:position w:val="0"/>
                <w:sz w:val="16"/>
                <w:szCs w:val="16"/>
              </w:rPr>
              <w:t xml:space="preserve">923,413. </w:t>
            </w:r>
            <w:r>
              <w:rPr>
                <w:color w:val="000000"/>
                <w:spacing w:val="0"/>
                <w:w w:val="100"/>
                <w:position w:val="0"/>
                <w:sz w:val="16"/>
                <w:szCs w:val="16"/>
              </w:rPr>
              <w:t>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147, </w:t>
            </w:r>
            <w:r>
              <w:rPr>
                <w:color w:val="000000"/>
                <w:spacing w:val="0"/>
                <w:w w:val="100"/>
                <w:position w:val="0"/>
                <w:sz w:val="16"/>
                <w:szCs w:val="16"/>
              </w:rPr>
              <w:t>521,500.53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106, 082, </w:t>
            </w:r>
            <w:r>
              <w:rPr>
                <w:color w:val="000000"/>
                <w:spacing w:val="0"/>
                <w:w w:val="100"/>
                <w:position w:val="0"/>
                <w:sz w:val="16"/>
                <w:szCs w:val="16"/>
              </w:rPr>
              <w:t xml:space="preserve">067. </w:t>
            </w:r>
            <w:r>
              <w:rPr>
                <w:color w:val="000000"/>
                <w:spacing w:val="0"/>
                <w:w w:val="100"/>
                <w:position w:val="0"/>
                <w:sz w:val="16"/>
                <w:szCs w:val="16"/>
              </w:rPr>
              <w:t>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21,466, </w:t>
            </w:r>
            <w:r>
              <w:rPr>
                <w:color w:val="000000"/>
                <w:spacing w:val="0"/>
                <w:w w:val="100"/>
                <w:position w:val="0"/>
                <w:sz w:val="16"/>
                <w:szCs w:val="16"/>
              </w:rPr>
              <w:t>250.33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8,219, 298, </w:t>
            </w:r>
            <w:r>
              <w:rPr>
                <w:color w:val="000000"/>
                <w:spacing w:val="0"/>
                <w:w w:val="100"/>
                <w:position w:val="0"/>
                <w:sz w:val="16"/>
                <w:szCs w:val="16"/>
              </w:rPr>
              <w:t xml:space="preserve">026. </w:t>
            </w:r>
            <w:r>
              <w:rPr>
                <w:color w:val="000000"/>
                <w:spacing w:val="0"/>
                <w:w w:val="100"/>
                <w:position w:val="0"/>
                <w:sz w:val="16"/>
                <w:szCs w:val="16"/>
              </w:rPr>
              <w:t>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156, </w:t>
            </w:r>
            <w:r>
              <w:rPr>
                <w:color w:val="000000"/>
                <w:spacing w:val="0"/>
                <w:w w:val="100"/>
                <w:position w:val="0"/>
                <w:sz w:val="16"/>
                <w:szCs w:val="16"/>
              </w:rPr>
              <w:t xml:space="preserve">831,002. </w:t>
            </w:r>
            <w:r>
              <w:rPr>
                <w:color w:val="000000"/>
                <w:spacing w:val="0"/>
                <w:w w:val="100"/>
                <w:position w:val="0"/>
                <w:sz w:val="16"/>
                <w:szCs w:val="16"/>
              </w:rPr>
              <w:t>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56, </w:t>
            </w:r>
            <w:r>
              <w:rPr>
                <w:color w:val="000000"/>
                <w:spacing w:val="0"/>
                <w:w w:val="100"/>
                <w:position w:val="0"/>
                <w:sz w:val="16"/>
                <w:szCs w:val="16"/>
              </w:rPr>
              <w:t>261,017.89</w:t>
            </w:r>
          </w:p>
        </w:tc>
      </w:tr>
      <w:tr>
        <w:trPr>
          <w:trHeight w:val="47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非流动资 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6, 038, </w:t>
            </w:r>
            <w:r>
              <w:rPr>
                <w:color w:val="000000"/>
                <w:spacing w:val="0"/>
                <w:w w:val="100"/>
                <w:position w:val="0"/>
                <w:sz w:val="16"/>
                <w:szCs w:val="16"/>
              </w:rPr>
              <w:t xml:space="preserve">494.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97, </w:t>
            </w:r>
            <w:r>
              <w:rPr>
                <w:color w:val="000000"/>
                <w:spacing w:val="0"/>
                <w:w w:val="100"/>
                <w:position w:val="0"/>
                <w:sz w:val="16"/>
                <w:szCs w:val="16"/>
              </w:rPr>
              <w:t>591,983.00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 </w:t>
            </w:r>
            <w:r>
              <w:rPr>
                <w:color w:val="000000"/>
                <w:spacing w:val="0"/>
                <w:w w:val="100"/>
                <w:position w:val="0"/>
                <w:sz w:val="16"/>
                <w:szCs w:val="16"/>
              </w:rPr>
              <w:t>461,210.46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1,720, </w:t>
            </w:r>
            <w:r>
              <w:rPr>
                <w:color w:val="000000"/>
                <w:spacing w:val="0"/>
                <w:w w:val="100"/>
                <w:position w:val="0"/>
                <w:sz w:val="16"/>
                <w:szCs w:val="16"/>
              </w:rPr>
              <w:t xml:space="preserve">873.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6, </w:t>
            </w:r>
            <w:r>
              <w:rPr>
                <w:color w:val="000000"/>
                <w:spacing w:val="0"/>
                <w:w w:val="100"/>
                <w:position w:val="0"/>
                <w:sz w:val="16"/>
                <w:szCs w:val="16"/>
              </w:rPr>
              <w:t>847,511.31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30, 026, </w:t>
            </w:r>
            <w:r>
              <w:rPr>
                <w:color w:val="000000"/>
                <w:spacing w:val="0"/>
                <w:w w:val="100"/>
                <w:position w:val="0"/>
                <w:sz w:val="16"/>
                <w:szCs w:val="16"/>
              </w:rPr>
              <w:t xml:space="preserve">232.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4,811,031.01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1,069, </w:t>
            </w:r>
            <w:r>
              <w:rPr>
                <w:color w:val="000000"/>
                <w:spacing w:val="0"/>
                <w:w w:val="100"/>
                <w:position w:val="0"/>
                <w:sz w:val="16"/>
                <w:szCs w:val="16"/>
              </w:rPr>
              <w:t xml:space="preserve">654. </w:t>
            </w:r>
            <w:r>
              <w:rPr>
                <w:color w:val="000000"/>
                <w:spacing w:val="0"/>
                <w:w w:val="100"/>
                <w:position w:val="0"/>
                <w:sz w:val="16"/>
                <w:szCs w:val="16"/>
              </w:rPr>
              <w:t>41</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20, </w:t>
            </w:r>
            <w:r>
              <w:rPr>
                <w:color w:val="000000"/>
                <w:spacing w:val="0"/>
                <w:w w:val="100"/>
                <w:position w:val="0"/>
                <w:sz w:val="16"/>
                <w:szCs w:val="16"/>
              </w:rPr>
              <w:t>949,612.70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10, 848,515, </w:t>
            </w:r>
            <w:r>
              <w:rPr>
                <w:color w:val="000000"/>
                <w:spacing w:val="0"/>
                <w:w w:val="100"/>
                <w:position w:val="0"/>
                <w:sz w:val="16"/>
                <w:szCs w:val="16"/>
              </w:rPr>
              <w:t xml:space="preserve">396. </w:t>
            </w:r>
            <w:r>
              <w:rPr>
                <w:color w:val="000000"/>
                <w:spacing w:val="0"/>
                <w:w w:val="100"/>
                <w:position w:val="0"/>
                <w:sz w:val="16"/>
                <w:szCs w:val="16"/>
              </w:rPr>
              <w:t>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150, </w:t>
            </w:r>
            <w:r>
              <w:rPr>
                <w:color w:val="000000"/>
                <w:spacing w:val="0"/>
                <w:w w:val="100"/>
                <w:position w:val="0"/>
                <w:sz w:val="16"/>
                <w:szCs w:val="16"/>
              </w:rPr>
              <w:t>982,710.99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107, 802, </w:t>
            </w:r>
            <w:r>
              <w:rPr>
                <w:color w:val="000000"/>
                <w:spacing w:val="0"/>
                <w:w w:val="100"/>
                <w:position w:val="0"/>
                <w:sz w:val="16"/>
                <w:szCs w:val="16"/>
              </w:rPr>
              <w:t>941.40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28,313, </w:t>
            </w:r>
            <w:r>
              <w:rPr>
                <w:color w:val="000000"/>
                <w:spacing w:val="0"/>
                <w:w w:val="100"/>
                <w:position w:val="0"/>
                <w:sz w:val="16"/>
                <w:szCs w:val="16"/>
              </w:rPr>
              <w:t>761.64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8, 249, 324, </w:t>
            </w:r>
            <w:r>
              <w:rPr>
                <w:color w:val="000000"/>
                <w:spacing w:val="0"/>
                <w:w w:val="100"/>
                <w:position w:val="0"/>
                <w:sz w:val="16"/>
                <w:szCs w:val="16"/>
              </w:rPr>
              <w:t xml:space="preserve">259. </w:t>
            </w:r>
            <w:r>
              <w:rPr>
                <w:color w:val="000000"/>
                <w:spacing w:val="0"/>
                <w:w w:val="100"/>
                <w:position w:val="0"/>
                <w:sz w:val="16"/>
                <w:szCs w:val="16"/>
              </w:rPr>
              <w:t>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161,642, </w:t>
            </w:r>
            <w:r>
              <w:rPr>
                <w:color w:val="000000"/>
                <w:spacing w:val="0"/>
                <w:w w:val="100"/>
                <w:position w:val="0"/>
                <w:sz w:val="16"/>
                <w:szCs w:val="16"/>
              </w:rPr>
              <w:t xml:space="preserve">033. </w:t>
            </w:r>
            <w:r>
              <w:rPr>
                <w:color w:val="000000"/>
                <w:spacing w:val="0"/>
                <w:w w:val="100"/>
                <w:position w:val="0"/>
                <w:sz w:val="16"/>
                <w:szCs w:val="16"/>
              </w:rPr>
              <w:t>24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57, 330, </w:t>
            </w:r>
            <w:r>
              <w:rPr>
                <w:color w:val="000000"/>
                <w:spacing w:val="0"/>
                <w:w w:val="100"/>
                <w:position w:val="0"/>
                <w:sz w:val="16"/>
                <w:szCs w:val="16"/>
              </w:rPr>
              <w:t>672.30</w:t>
            </w:r>
          </w:p>
        </w:tc>
      </w:tr>
      <w:tr>
        <w:trPr>
          <w:trHeight w:val="240" w:hRule="exact"/>
        </w:trPr>
        <w:tc>
          <w:tcPr>
            <w:gridSpan w:val="9"/>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2,238, </w:t>
            </w:r>
            <w:r>
              <w:rPr>
                <w:color w:val="000000"/>
                <w:spacing w:val="0"/>
                <w:w w:val="100"/>
                <w:position w:val="0"/>
                <w:sz w:val="16"/>
                <w:szCs w:val="16"/>
              </w:rPr>
              <w:t xml:space="preserve">896. </w:t>
            </w:r>
            <w:r>
              <w:rPr>
                <w:color w:val="000000"/>
                <w:spacing w:val="0"/>
                <w:w w:val="100"/>
                <w:position w:val="0"/>
                <w:sz w:val="16"/>
                <w:szCs w:val="16"/>
              </w:rPr>
              <w:t>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9, 846, </w:t>
            </w:r>
            <w:r>
              <w:rPr>
                <w:color w:val="000000"/>
                <w:spacing w:val="0"/>
                <w:w w:val="100"/>
                <w:position w:val="0"/>
                <w:sz w:val="16"/>
                <w:szCs w:val="16"/>
              </w:rPr>
              <w:t xml:space="preserve">261,484. </w:t>
            </w:r>
            <w:r>
              <w:rPr>
                <w:color w:val="000000"/>
                <w:spacing w:val="0"/>
                <w:w w:val="100"/>
                <w:position w:val="0"/>
                <w:sz w:val="16"/>
                <w:szCs w:val="16"/>
              </w:rPr>
              <w:t>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7, 758, </w:t>
            </w:r>
            <w:r>
              <w:rPr>
                <w:color w:val="000000"/>
                <w:spacing w:val="0"/>
                <w:w w:val="100"/>
                <w:position w:val="0"/>
                <w:sz w:val="16"/>
                <w:szCs w:val="16"/>
              </w:rPr>
              <w:t xml:space="preserve">112.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64, 273, </w:t>
            </w:r>
            <w:r>
              <w:rPr>
                <w:color w:val="000000"/>
                <w:spacing w:val="0"/>
                <w:w w:val="100"/>
                <w:position w:val="0"/>
                <w:sz w:val="16"/>
                <w:szCs w:val="16"/>
              </w:rPr>
              <w:t xml:space="preserve">940. </w:t>
            </w:r>
            <w:r>
              <w:rPr>
                <w:color w:val="000000"/>
                <w:spacing w:val="0"/>
                <w:w w:val="100"/>
                <w:position w:val="0"/>
                <w:sz w:val="16"/>
                <w:szCs w:val="16"/>
              </w:rPr>
              <w:t>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971,297.48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7, 750, 764, </w:t>
            </w:r>
            <w:r>
              <w:rPr>
                <w:color w:val="000000"/>
                <w:spacing w:val="0"/>
                <w:w w:val="100"/>
                <w:position w:val="0"/>
                <w:sz w:val="16"/>
                <w:szCs w:val="16"/>
              </w:rPr>
              <w:t xml:space="preserve">449. </w:t>
            </w:r>
            <w:r>
              <w:rPr>
                <w:color w:val="000000"/>
                <w:spacing w:val="0"/>
                <w:w w:val="100"/>
                <w:position w:val="0"/>
                <w:sz w:val="16"/>
                <w:szCs w:val="16"/>
              </w:rPr>
              <w:t>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3, 729, </w:t>
            </w:r>
            <w:r>
              <w:rPr>
                <w:color w:val="000000"/>
                <w:spacing w:val="0"/>
                <w:w w:val="100"/>
                <w:position w:val="0"/>
                <w:sz w:val="16"/>
                <w:szCs w:val="16"/>
              </w:rPr>
              <w:t xml:space="preserve">539. </w:t>
            </w:r>
            <w:r>
              <w:rPr>
                <w:color w:val="000000"/>
                <w:spacing w:val="0"/>
                <w:w w:val="100"/>
                <w:position w:val="0"/>
                <w:sz w:val="16"/>
                <w:szCs w:val="16"/>
              </w:rPr>
              <w:t>47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42,915, </w:t>
            </w:r>
            <w:r>
              <w:rPr>
                <w:color w:val="000000"/>
                <w:spacing w:val="0"/>
                <w:w w:val="100"/>
                <w:position w:val="0"/>
                <w:sz w:val="16"/>
                <w:szCs w:val="16"/>
              </w:rPr>
              <w:t>530.49</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非流动负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1,442, </w:t>
            </w:r>
            <w:r>
              <w:rPr>
                <w:color w:val="000000"/>
                <w:spacing w:val="0"/>
                <w:w w:val="100"/>
                <w:position w:val="0"/>
                <w:sz w:val="16"/>
                <w:szCs w:val="16"/>
              </w:rPr>
              <w:t xml:space="preserve">220. </w:t>
            </w:r>
            <w:r>
              <w:rPr>
                <w:color w:val="000000"/>
                <w:spacing w:val="0"/>
                <w:w w:val="100"/>
                <w:position w:val="0"/>
                <w:sz w:val="16"/>
                <w:szCs w:val="16"/>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336, </w:t>
            </w:r>
            <w:r>
              <w:rPr>
                <w:color w:val="000000"/>
                <w:spacing w:val="0"/>
                <w:w w:val="100"/>
                <w:position w:val="0"/>
                <w:sz w:val="16"/>
                <w:szCs w:val="16"/>
              </w:rPr>
              <w:t xml:space="preserve">275. </w:t>
            </w:r>
            <w:r>
              <w:rPr>
                <w:color w:val="000000"/>
                <w:spacing w:val="0"/>
                <w:w w:val="100"/>
                <w:position w:val="0"/>
                <w:sz w:val="16"/>
                <w:szCs w:val="16"/>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289, </w:t>
            </w:r>
            <w:r>
              <w:rPr>
                <w:color w:val="000000"/>
                <w:spacing w:val="0"/>
                <w:w w:val="100"/>
                <w:position w:val="0"/>
                <w:sz w:val="16"/>
                <w:szCs w:val="16"/>
              </w:rPr>
              <w:t xml:space="preserve">869. </w:t>
            </w:r>
            <w:r>
              <w:rPr>
                <w:color w:val="000000"/>
                <w:spacing w:val="0"/>
                <w:w w:val="100"/>
                <w:position w:val="0"/>
                <w:sz w:val="16"/>
                <w:szCs w:val="16"/>
              </w:rPr>
              <w:t>32</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2,238, </w:t>
            </w:r>
            <w:r>
              <w:rPr>
                <w:color w:val="000000"/>
                <w:spacing w:val="0"/>
                <w:w w:val="100"/>
                <w:position w:val="0"/>
                <w:sz w:val="16"/>
                <w:szCs w:val="16"/>
              </w:rPr>
              <w:t xml:space="preserve">896. </w:t>
            </w:r>
            <w:r>
              <w:rPr>
                <w:color w:val="000000"/>
                <w:spacing w:val="0"/>
                <w:w w:val="100"/>
                <w:position w:val="0"/>
                <w:sz w:val="16"/>
                <w:szCs w:val="16"/>
              </w:rPr>
              <w:t>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9, 847, 703, </w:t>
            </w:r>
            <w:r>
              <w:rPr>
                <w:color w:val="000000"/>
                <w:spacing w:val="0"/>
                <w:w w:val="100"/>
                <w:position w:val="0"/>
                <w:sz w:val="16"/>
                <w:szCs w:val="16"/>
              </w:rPr>
              <w:t xml:space="preserve">704. </w:t>
            </w:r>
            <w:r>
              <w:rPr>
                <w:color w:val="000000"/>
                <w:spacing w:val="0"/>
                <w:w w:val="100"/>
                <w:position w:val="0"/>
                <w:sz w:val="16"/>
                <w:szCs w:val="16"/>
              </w:rPr>
              <w:t>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7, 758, </w:t>
            </w:r>
            <w:r>
              <w:rPr>
                <w:color w:val="000000"/>
                <w:spacing w:val="0"/>
                <w:w w:val="100"/>
                <w:position w:val="0"/>
                <w:sz w:val="16"/>
                <w:szCs w:val="16"/>
              </w:rPr>
              <w:t xml:space="preserve">112.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64,610,215.75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971,297.48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7, 750, 764, </w:t>
            </w:r>
            <w:r>
              <w:rPr>
                <w:color w:val="000000"/>
                <w:spacing w:val="0"/>
                <w:w w:val="100"/>
                <w:position w:val="0"/>
                <w:sz w:val="16"/>
                <w:szCs w:val="16"/>
              </w:rPr>
              <w:t xml:space="preserve">449. </w:t>
            </w:r>
            <w:r>
              <w:rPr>
                <w:color w:val="000000"/>
                <w:spacing w:val="0"/>
                <w:w w:val="100"/>
                <w:position w:val="0"/>
                <w:sz w:val="16"/>
                <w:szCs w:val="16"/>
              </w:rPr>
              <w:t>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3, 729, </w:t>
            </w:r>
            <w:r>
              <w:rPr>
                <w:color w:val="000000"/>
                <w:spacing w:val="0"/>
                <w:w w:val="100"/>
                <w:position w:val="0"/>
                <w:sz w:val="16"/>
                <w:szCs w:val="16"/>
              </w:rPr>
              <w:t xml:space="preserve">539. </w:t>
            </w:r>
            <w:r>
              <w:rPr>
                <w:color w:val="000000"/>
                <w:spacing w:val="0"/>
                <w:w w:val="100"/>
                <w:position w:val="0"/>
                <w:sz w:val="16"/>
                <w:szCs w:val="16"/>
              </w:rPr>
              <w:t>47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43, 205, </w:t>
            </w:r>
            <w:r>
              <w:rPr>
                <w:color w:val="000000"/>
                <w:spacing w:val="0"/>
                <w:w w:val="100"/>
                <w:position w:val="0"/>
                <w:sz w:val="16"/>
                <w:szCs w:val="16"/>
              </w:rPr>
              <w:t>399.81</w:t>
            </w:r>
          </w:p>
        </w:tc>
      </w:tr>
      <w:tr>
        <w:trPr>
          <w:trHeight w:val="245" w:hRule="exact"/>
        </w:trPr>
        <w:tc>
          <w:tcPr>
            <w:gridSpan w:val="9"/>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少数股东 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-23, 393. </w:t>
            </w:r>
            <w:r>
              <w:rPr>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-6, 902. </w:t>
            </w:r>
            <w:r>
              <w:rPr>
                <w:color w:val="000000"/>
                <w:spacing w:val="0"/>
                <w:w w:val="100"/>
                <w:position w:val="0"/>
                <w:sz w:val="16"/>
                <w:szCs w:val="16"/>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归属于母 公司股东 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18,710,715.91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1,000,811,691.66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143,247,992.06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43,192,725.65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27,342,464.16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498,559,809.76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157,919, </w:t>
            </w:r>
            <w:r>
              <w:rPr>
                <w:color w:val="000000"/>
                <w:spacing w:val="0"/>
                <w:w w:val="100"/>
                <w:position w:val="0"/>
                <w:sz w:val="16"/>
                <w:szCs w:val="16"/>
              </w:rPr>
              <w:t xml:space="preserve">395.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14,125,272.49</w:t>
            </w:r>
          </w:p>
        </w:tc>
      </w:tr>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按持股比 例计算的 净资产份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4,047,344.18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241,167,192.12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50,151,063.08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11,500,352.55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5,914,957.07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120, 138, </w:t>
            </w:r>
            <w:r>
              <w:rPr>
                <w:color w:val="000000"/>
                <w:spacing w:val="0"/>
                <w:w w:val="100"/>
                <w:position w:val="0"/>
                <w:sz w:val="16"/>
                <w:szCs w:val="16"/>
              </w:rPr>
              <w:t xml:space="preserve">753.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54,664,758.03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4,392,349.73</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调整事项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61,835,817.56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15, 339, </w:t>
            </w:r>
            <w:r>
              <w:rPr>
                <w:color w:val="000000"/>
                <w:spacing w:val="0"/>
                <w:w w:val="100"/>
                <w:position w:val="0"/>
                <w:sz w:val="16"/>
                <w:szCs w:val="16"/>
              </w:rPr>
              <w:t xml:space="preserve">388. </w:t>
            </w:r>
            <w:r>
              <w:rPr>
                <w:color w:val="000000"/>
                <w:spacing w:val="0"/>
                <w:w w:val="100"/>
                <w:position w:val="0"/>
                <w:sz w:val="16"/>
                <w:szCs w:val="16"/>
              </w:rPr>
              <w:t>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37, </w:t>
            </w:r>
            <w:r>
              <w:rPr>
                <w:color w:val="000000"/>
                <w:spacing w:val="0"/>
                <w:w w:val="100"/>
                <w:position w:val="0"/>
                <w:sz w:val="16"/>
                <w:szCs w:val="16"/>
              </w:rPr>
              <w:t>002,476.34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12, 487, </w:t>
            </w:r>
            <w:r>
              <w:rPr>
                <w:color w:val="000000"/>
                <w:spacing w:val="0"/>
                <w:w w:val="100"/>
                <w:position w:val="0"/>
                <w:sz w:val="16"/>
                <w:szCs w:val="16"/>
              </w:rPr>
              <w:t xml:space="preserve">431. </w:t>
            </w:r>
            <w:r>
              <w:rPr>
                <w:color w:val="000000"/>
                <w:spacing w:val="0"/>
                <w:w w:val="100"/>
                <w:position w:val="0"/>
                <w:sz w:val="16"/>
                <w:szCs w:val="16"/>
              </w:rPr>
              <w:t>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61,835,817.56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15, 339, </w:t>
            </w:r>
            <w:r>
              <w:rPr>
                <w:color w:val="000000"/>
                <w:spacing w:val="0"/>
                <w:w w:val="100"/>
                <w:position w:val="0"/>
                <w:sz w:val="16"/>
                <w:szCs w:val="16"/>
              </w:rPr>
              <w:t xml:space="preserve">388. </w:t>
            </w:r>
            <w:r>
              <w:rPr>
                <w:color w:val="000000"/>
                <w:spacing w:val="0"/>
                <w:w w:val="100"/>
                <w:position w:val="0"/>
                <w:sz w:val="16"/>
                <w:szCs w:val="16"/>
              </w:rPr>
              <w:t>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37, 002, </w:t>
            </w:r>
            <w:r>
              <w:rPr>
                <w:color w:val="000000"/>
                <w:spacing w:val="0"/>
                <w:w w:val="100"/>
                <w:position w:val="0"/>
                <w:sz w:val="16"/>
                <w:szCs w:val="16"/>
              </w:rPr>
              <w:t xml:space="preserve">476. </w:t>
            </w:r>
            <w:r>
              <w:rPr>
                <w:color w:val="000000"/>
                <w:spacing w:val="0"/>
                <w:w w:val="100"/>
                <w:position w:val="0"/>
                <w:sz w:val="16"/>
                <w:szCs w:val="16"/>
              </w:rPr>
              <w:t>34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12, 582, </w:t>
            </w:r>
            <w:r>
              <w:rPr>
                <w:color w:val="000000"/>
                <w:spacing w:val="0"/>
                <w:w w:val="100"/>
                <w:position w:val="0"/>
                <w:sz w:val="16"/>
                <w:szCs w:val="16"/>
              </w:rPr>
              <w:t>695.51</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61,816, </w:t>
            </w:r>
            <w:r>
              <w:rPr>
                <w:color w:val="000000"/>
                <w:spacing w:val="0"/>
                <w:w w:val="100"/>
                <w:position w:val="0"/>
                <w:sz w:val="16"/>
                <w:szCs w:val="16"/>
              </w:rPr>
              <w:t xml:space="preserve">357. </w:t>
            </w:r>
            <w:r>
              <w:rPr>
                <w:color w:val="000000"/>
                <w:spacing w:val="0"/>
                <w:w w:val="100"/>
                <w:position w:val="0"/>
                <w:sz w:val="16"/>
                <w:szCs w:val="16"/>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45, 757, </w:t>
            </w:r>
            <w:r>
              <w:rPr>
                <w:color w:val="000000"/>
                <w:spacing w:val="0"/>
                <w:w w:val="100"/>
                <w:position w:val="0"/>
                <w:sz w:val="16"/>
                <w:szCs w:val="16"/>
              </w:rPr>
              <w:t xml:space="preserve">024. </w:t>
            </w:r>
            <w:r>
              <w:rPr>
                <w:color w:val="000000"/>
                <w:spacing w:val="0"/>
                <w:w w:val="100"/>
                <w:position w:val="0"/>
                <w:sz w:val="16"/>
                <w:szCs w:val="16"/>
              </w:rPr>
              <w:t>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15, 803, </w:t>
            </w:r>
            <w:r>
              <w:rPr>
                <w:color w:val="000000"/>
                <w:spacing w:val="0"/>
                <w:w w:val="100"/>
                <w:position w:val="0"/>
                <w:sz w:val="16"/>
                <w:szCs w:val="16"/>
              </w:rPr>
              <w:t xml:space="preserve">266. </w:t>
            </w:r>
            <w:r>
              <w:rPr>
                <w:color w:val="000000"/>
                <w:spacing w:val="0"/>
                <w:w w:val="100"/>
                <w:position w:val="0"/>
                <w:sz w:val="16"/>
                <w:szCs w:val="16"/>
              </w:rPr>
              <w:t>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61,816, </w:t>
            </w:r>
            <w:r>
              <w:rPr>
                <w:color w:val="000000"/>
                <w:spacing w:val="0"/>
                <w:w w:val="100"/>
                <w:position w:val="0"/>
                <w:sz w:val="16"/>
                <w:szCs w:val="16"/>
              </w:rPr>
              <w:t>357.91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45, 757, </w:t>
            </w:r>
            <w:r>
              <w:rPr>
                <w:color w:val="000000"/>
                <w:spacing w:val="0"/>
                <w:w w:val="100"/>
                <w:position w:val="0"/>
                <w:sz w:val="16"/>
                <w:szCs w:val="16"/>
              </w:rPr>
              <w:t xml:space="preserve">024. </w:t>
            </w:r>
            <w:r>
              <w:rPr>
                <w:color w:val="000000"/>
                <w:spacing w:val="0"/>
                <w:w w:val="100"/>
                <w:position w:val="0"/>
                <w:sz w:val="16"/>
                <w:szCs w:val="16"/>
              </w:rPr>
              <w:t>16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15, 803, </w:t>
            </w:r>
            <w:r>
              <w:rPr>
                <w:color w:val="000000"/>
                <w:spacing w:val="0"/>
                <w:w w:val="100"/>
                <w:position w:val="0"/>
                <w:sz w:val="16"/>
                <w:szCs w:val="16"/>
              </w:rPr>
              <w:t>266.37</w:t>
            </w:r>
          </w:p>
        </w:tc>
      </w:tr>
      <w:tr>
        <w:trPr>
          <w:trHeight w:val="71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一内部交 易未实现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19,459. </w:t>
            </w:r>
            <w:r>
              <w:rPr>
                <w:color w:val="000000"/>
                <w:spacing w:val="0"/>
                <w:w w:val="100"/>
                <w:position w:val="0"/>
                <w:sz w:val="16"/>
                <w:szCs w:val="16"/>
              </w:rPr>
              <w:t>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15, 339, </w:t>
            </w:r>
            <w:r>
              <w:rPr>
                <w:color w:val="000000"/>
                <w:spacing w:val="0"/>
                <w:w w:val="100"/>
                <w:position w:val="0"/>
                <w:sz w:val="16"/>
                <w:szCs w:val="16"/>
              </w:rPr>
              <w:t xml:space="preserve">388. </w:t>
            </w:r>
            <w:r>
              <w:rPr>
                <w:color w:val="000000"/>
                <w:spacing w:val="0"/>
                <w:w w:val="100"/>
                <w:position w:val="0"/>
                <w:sz w:val="16"/>
                <w:szCs w:val="16"/>
              </w:rPr>
              <w:t>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754, </w:t>
            </w:r>
            <w:r>
              <w:rPr>
                <w:color w:val="000000"/>
                <w:spacing w:val="0"/>
                <w:w w:val="100"/>
                <w:position w:val="0"/>
                <w:sz w:val="16"/>
                <w:szCs w:val="16"/>
              </w:rPr>
              <w:t xml:space="preserve">547. </w:t>
            </w:r>
            <w:r>
              <w:rPr>
                <w:color w:val="000000"/>
                <w:spacing w:val="0"/>
                <w:w w:val="100"/>
                <w:position w:val="0"/>
                <w:sz w:val="16"/>
                <w:szCs w:val="16"/>
              </w:rPr>
              <w:t>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-3,315, 835. </w:t>
            </w:r>
            <w:r>
              <w:rPr>
                <w:color w:val="000000"/>
                <w:spacing w:val="0"/>
                <w:w w:val="100"/>
                <w:position w:val="0"/>
                <w:sz w:val="16"/>
                <w:szCs w:val="16"/>
              </w:rPr>
              <w:t>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19,459.65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15, 339, </w:t>
            </w:r>
            <w:r>
              <w:rPr>
                <w:color w:val="000000"/>
                <w:spacing w:val="0"/>
                <w:w w:val="100"/>
                <w:position w:val="0"/>
                <w:sz w:val="16"/>
                <w:szCs w:val="16"/>
              </w:rPr>
              <w:t xml:space="preserve">388. </w:t>
            </w:r>
            <w:r>
              <w:rPr>
                <w:color w:val="000000"/>
                <w:spacing w:val="0"/>
                <w:w w:val="100"/>
                <w:position w:val="0"/>
                <w:sz w:val="16"/>
                <w:szCs w:val="16"/>
              </w:rPr>
              <w:t>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754, </w:t>
            </w:r>
            <w:r>
              <w:rPr>
                <w:color w:val="000000"/>
                <w:spacing w:val="0"/>
                <w:w w:val="100"/>
                <w:position w:val="0"/>
                <w:sz w:val="16"/>
                <w:szCs w:val="16"/>
              </w:rPr>
              <w:t xml:space="preserve">547. </w:t>
            </w:r>
            <w:r>
              <w:rPr>
                <w:color w:val="000000"/>
                <w:spacing w:val="0"/>
                <w:w w:val="100"/>
                <w:position w:val="0"/>
                <w:sz w:val="16"/>
                <w:szCs w:val="16"/>
              </w:rPr>
              <w:t>82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220, </w:t>
            </w:r>
            <w:r>
              <w:rPr>
                <w:color w:val="000000"/>
                <w:spacing w:val="0"/>
                <w:w w:val="100"/>
                <w:position w:val="0"/>
                <w:sz w:val="16"/>
                <w:szCs w:val="16"/>
              </w:rPr>
              <w:t>570.86</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减值准备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47, 651, </w:t>
            </w:r>
            <w:r>
              <w:rPr>
                <w:color w:val="000000"/>
                <w:spacing w:val="0"/>
                <w:w w:val="100"/>
                <w:position w:val="0"/>
                <w:sz w:val="16"/>
                <w:szCs w:val="16"/>
              </w:rPr>
              <w:t xml:space="preserve">170. </w:t>
            </w:r>
            <w:r>
              <w:rPr>
                <w:color w:val="000000"/>
                <w:spacing w:val="0"/>
                <w:w w:val="100"/>
                <w:position w:val="0"/>
                <w:sz w:val="16"/>
                <w:szCs w:val="16"/>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41,325, </w:t>
            </w:r>
            <w:r>
              <w:rPr>
                <w:color w:val="000000"/>
                <w:spacing w:val="0"/>
                <w:w w:val="100"/>
                <w:position w:val="0"/>
                <w:sz w:val="16"/>
                <w:szCs w:val="16"/>
              </w:rPr>
              <w:t>091.00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47, </w:t>
            </w:r>
            <w:r>
              <w:rPr>
                <w:color w:val="000000"/>
                <w:spacing w:val="0"/>
                <w:w w:val="100"/>
                <w:position w:val="0"/>
                <w:sz w:val="16"/>
                <w:szCs w:val="16"/>
              </w:rPr>
              <w:t>651,170.76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41,325, </w:t>
            </w:r>
            <w:r>
              <w:rPr>
                <w:color w:val="000000"/>
                <w:spacing w:val="0"/>
                <w:w w:val="100"/>
                <w:position w:val="0"/>
                <w:sz w:val="16"/>
                <w:szCs w:val="16"/>
              </w:rPr>
              <w:t xml:space="preserve">091.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对联营企 业权益投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18, </w:t>
            </w:r>
            <w:r>
              <w:rPr>
                <w:color w:val="000000"/>
                <w:spacing w:val="0"/>
                <w:w w:val="100"/>
                <w:position w:val="0"/>
                <w:sz w:val="16"/>
                <w:szCs w:val="16"/>
              </w:rPr>
              <w:t>231,990.98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256, 506, </w:t>
            </w:r>
            <w:r>
              <w:rPr>
                <w:color w:val="000000"/>
                <w:spacing w:val="0"/>
                <w:w w:val="100"/>
                <w:position w:val="0"/>
                <w:sz w:val="16"/>
                <w:szCs w:val="16"/>
              </w:rPr>
              <w:t xml:space="preserve">580. </w:t>
            </w:r>
            <w:r>
              <w:rPr>
                <w:color w:val="000000"/>
                <w:spacing w:val="0"/>
                <w:w w:val="100"/>
                <w:position w:val="0"/>
                <w:sz w:val="16"/>
                <w:szCs w:val="16"/>
              </w:rPr>
              <w:t>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45, </w:t>
            </w:r>
            <w:r>
              <w:rPr>
                <w:color w:val="000000"/>
                <w:spacing w:val="0"/>
                <w:w w:val="100"/>
                <w:position w:val="0"/>
                <w:sz w:val="16"/>
                <w:szCs w:val="16"/>
              </w:rPr>
              <w:t>828,448.42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23, 987, </w:t>
            </w:r>
            <w:r>
              <w:rPr>
                <w:color w:val="000000"/>
                <w:spacing w:val="0"/>
                <w:w w:val="100"/>
                <w:position w:val="0"/>
                <w:sz w:val="16"/>
                <w:szCs w:val="16"/>
              </w:rPr>
              <w:t xml:space="preserve">783. </w:t>
            </w:r>
            <w:r>
              <w:rPr>
                <w:color w:val="000000"/>
                <w:spacing w:val="0"/>
                <w:w w:val="100"/>
                <w:position w:val="0"/>
                <w:sz w:val="16"/>
                <w:szCs w:val="16"/>
              </w:rPr>
              <w:t>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20, 099, </w:t>
            </w:r>
            <w:r>
              <w:rPr>
                <w:color w:val="000000"/>
                <w:spacing w:val="0"/>
                <w:w w:val="100"/>
                <w:position w:val="0"/>
                <w:sz w:val="16"/>
                <w:szCs w:val="16"/>
              </w:rPr>
              <w:t>603.87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135, 478, </w:t>
            </w:r>
            <w:r>
              <w:rPr>
                <w:color w:val="000000"/>
                <w:spacing w:val="0"/>
                <w:w w:val="100"/>
                <w:position w:val="0"/>
                <w:sz w:val="16"/>
                <w:szCs w:val="16"/>
              </w:rPr>
              <w:t xml:space="preserve">142. </w:t>
            </w:r>
            <w:r>
              <w:rPr>
                <w:color w:val="000000"/>
                <w:spacing w:val="0"/>
                <w:w w:val="100"/>
                <w:position w:val="0"/>
                <w:sz w:val="16"/>
                <w:szCs w:val="16"/>
              </w:rPr>
              <w:t>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50, 342, </w:t>
            </w:r>
            <w:r>
              <w:rPr>
                <w:color w:val="000000"/>
                <w:spacing w:val="0"/>
                <w:w w:val="100"/>
                <w:position w:val="0"/>
                <w:sz w:val="16"/>
                <w:szCs w:val="16"/>
              </w:rPr>
              <w:t xml:space="preserve">143. </w:t>
            </w:r>
            <w:r>
              <w:rPr>
                <w:color w:val="000000"/>
                <w:spacing w:val="0"/>
                <w:w w:val="100"/>
                <w:position w:val="0"/>
                <w:sz w:val="16"/>
                <w:szCs w:val="16"/>
              </w:rPr>
              <w:t>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16, 975, </w:t>
            </w:r>
            <w:r>
              <w:rPr>
                <w:color w:val="000000"/>
                <w:spacing w:val="0"/>
                <w:w w:val="100"/>
                <w:position w:val="0"/>
                <w:sz w:val="16"/>
                <w:szCs w:val="16"/>
              </w:rPr>
              <w:t xml:space="preserve">045. </w:t>
            </w:r>
            <w:r>
              <w:rPr>
                <w:color w:val="000000"/>
                <w:spacing w:val="0"/>
                <w:w w:val="100"/>
                <w:position w:val="0"/>
                <w:sz w:val="16"/>
                <w:szCs w:val="16"/>
              </w:rPr>
              <w:t>24</w:t>
            </w:r>
          </w:p>
        </w:tc>
      </w:tr>
    </w:tbl>
    <w:p>
      <w:pPr>
        <w:spacing w:lineRule="exact" w:line="1"/>
        <w:rPr>
          <w:sz w:val="2"/>
          <w:szCs w:val="2"/>
        </w:rPr>
      </w:pPr>
      <w:r>
        <w:br w:type="page"/>
      </w:r>
    </w:p>
    <w:tbl>
      <w:tblPr>
        <w:tblOverlap w:val="never"/>
        <w:jc w:val="center"/>
        <w:tblLayout w:type="fixed"/>
      </w:tblPr>
      <w:tblGrid>
        <w:gridCol w:w="1066"/>
        <w:gridCol w:w="1574"/>
        <w:gridCol w:w="1757"/>
        <w:gridCol w:w="1570"/>
        <w:gridCol w:w="2232"/>
        <w:gridCol w:w="1704"/>
        <w:gridCol w:w="1661"/>
        <w:gridCol w:w="1483"/>
        <w:gridCol w:w="1488"/>
      </w:tblGrid>
      <w:tr>
        <w:trPr>
          <w:trHeight w:val="48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资的账面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存在公开 报价的联 营企业权 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gridSpan w:val="9"/>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14, 092, </w:t>
            </w:r>
            <w:r>
              <w:rPr>
                <w:color w:val="000000"/>
                <w:spacing w:val="0"/>
                <w:w w:val="100"/>
                <w:position w:val="0"/>
                <w:sz w:val="16"/>
                <w:szCs w:val="16"/>
              </w:rPr>
              <w:t xml:space="preserve">679. </w:t>
            </w:r>
            <w:r>
              <w:rPr>
                <w:color w:val="000000"/>
                <w:spacing w:val="0"/>
                <w:w w:val="100"/>
                <w:position w:val="0"/>
                <w:sz w:val="16"/>
                <w:szCs w:val="16"/>
              </w:rPr>
              <w:t>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12,124,218, </w:t>
            </w:r>
            <w:r>
              <w:rPr>
                <w:color w:val="000000"/>
                <w:spacing w:val="0"/>
                <w:w w:val="100"/>
                <w:position w:val="0"/>
                <w:sz w:val="16"/>
                <w:szCs w:val="16"/>
              </w:rPr>
              <w:t xml:space="preserve">535. </w:t>
            </w:r>
            <w:r>
              <w:rPr>
                <w:color w:val="000000"/>
                <w:spacing w:val="0"/>
                <w:w w:val="100"/>
                <w:position w:val="0"/>
                <w:sz w:val="16"/>
                <w:szCs w:val="16"/>
              </w:rPr>
              <w:t>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33, 938, </w:t>
            </w:r>
            <w:r>
              <w:rPr>
                <w:color w:val="000000"/>
                <w:spacing w:val="0"/>
                <w:w w:val="100"/>
                <w:position w:val="0"/>
                <w:sz w:val="16"/>
                <w:szCs w:val="16"/>
              </w:rPr>
              <w:t xml:space="preserve">385. </w:t>
            </w:r>
            <w:r>
              <w:rPr>
                <w:color w:val="000000"/>
                <w:spacing w:val="0"/>
                <w:w w:val="100"/>
                <w:position w:val="0"/>
                <w:sz w:val="16"/>
                <w:szCs w:val="16"/>
              </w:rPr>
              <w:t>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114,616, </w:t>
            </w:r>
            <w:r>
              <w:rPr>
                <w:color w:val="000000"/>
                <w:spacing w:val="0"/>
                <w:w w:val="100"/>
                <w:position w:val="0"/>
                <w:sz w:val="16"/>
                <w:szCs w:val="16"/>
              </w:rPr>
              <w:t xml:space="preserve">067. </w:t>
            </w:r>
            <w:r>
              <w:rPr>
                <w:color w:val="000000"/>
                <w:spacing w:val="0"/>
                <w:w w:val="100"/>
                <w:position w:val="0"/>
                <w:sz w:val="16"/>
                <w:szCs w:val="16"/>
              </w:rPr>
              <w:t>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9, 829, </w:t>
            </w:r>
            <w:r>
              <w:rPr>
                <w:color w:val="000000"/>
                <w:spacing w:val="0"/>
                <w:w w:val="100"/>
                <w:position w:val="0"/>
                <w:sz w:val="16"/>
                <w:szCs w:val="16"/>
              </w:rPr>
              <w:t xml:space="preserve">008. </w:t>
            </w:r>
            <w:r>
              <w:rPr>
                <w:color w:val="000000"/>
                <w:spacing w:val="0"/>
                <w:w w:val="100"/>
                <w:position w:val="0"/>
                <w:sz w:val="16"/>
                <w:szCs w:val="16"/>
              </w:rPr>
              <w:t>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6,011,650, </w:t>
            </w:r>
            <w:r>
              <w:rPr>
                <w:color w:val="000000"/>
                <w:spacing w:val="0"/>
                <w:w w:val="100"/>
                <w:position w:val="0"/>
                <w:sz w:val="16"/>
                <w:szCs w:val="16"/>
              </w:rPr>
              <w:t xml:space="preserve">173. </w:t>
            </w:r>
            <w:r>
              <w:rPr>
                <w:color w:val="000000"/>
                <w:spacing w:val="0"/>
                <w:w w:val="100"/>
                <w:position w:val="0"/>
                <w:sz w:val="16"/>
                <w:szCs w:val="16"/>
              </w:rPr>
              <w:t>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23, 285, </w:t>
            </w:r>
            <w:r>
              <w:rPr>
                <w:color w:val="000000"/>
                <w:spacing w:val="0"/>
                <w:w w:val="100"/>
                <w:position w:val="0"/>
                <w:sz w:val="16"/>
                <w:szCs w:val="16"/>
              </w:rPr>
              <w:t xml:space="preserve">468. </w:t>
            </w:r>
            <w:r>
              <w:rPr>
                <w:color w:val="000000"/>
                <w:spacing w:val="0"/>
                <w:w w:val="100"/>
                <w:position w:val="0"/>
                <w:sz w:val="16"/>
                <w:szCs w:val="16"/>
              </w:rPr>
              <w:t>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77, </w:t>
            </w:r>
            <w:r>
              <w:rPr>
                <w:color w:val="000000"/>
                <w:spacing w:val="0"/>
                <w:w w:val="100"/>
                <w:position w:val="0"/>
                <w:sz w:val="16"/>
                <w:szCs w:val="16"/>
              </w:rPr>
              <w:t>992,615.92</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-8, 631,748.25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503, 863, </w:t>
            </w:r>
            <w:r>
              <w:rPr>
                <w:color w:val="000000"/>
                <w:spacing w:val="0"/>
                <w:w w:val="100"/>
                <w:position w:val="0"/>
                <w:sz w:val="16"/>
                <w:szCs w:val="16"/>
              </w:rPr>
              <w:t xml:space="preserve">782. </w:t>
            </w:r>
            <w:r>
              <w:rPr>
                <w:color w:val="000000"/>
                <w:spacing w:val="0"/>
                <w:w w:val="100"/>
                <w:position w:val="0"/>
                <w:sz w:val="16"/>
                <w:szCs w:val="16"/>
              </w:rPr>
              <w:t>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17, 328, </w:t>
            </w:r>
            <w:r>
              <w:rPr>
                <w:color w:val="000000"/>
                <w:spacing w:val="0"/>
                <w:w w:val="100"/>
                <w:position w:val="0"/>
                <w:sz w:val="16"/>
                <w:szCs w:val="16"/>
              </w:rPr>
              <w:t>596.23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-29, </w:t>
            </w:r>
            <w:r>
              <w:rPr>
                <w:color w:val="000000"/>
                <w:spacing w:val="0"/>
                <w:w w:val="100"/>
                <w:position w:val="0"/>
                <w:sz w:val="16"/>
                <w:szCs w:val="16"/>
              </w:rPr>
              <w:t xml:space="preserve">296, </w:t>
            </w:r>
            <w:r>
              <w:rPr>
                <w:color w:val="000000"/>
                <w:spacing w:val="0"/>
                <w:w w:val="100"/>
                <w:position w:val="0"/>
                <w:sz w:val="16"/>
                <w:szCs w:val="16"/>
              </w:rPr>
              <w:t xml:space="preserve">546. </w:t>
            </w:r>
            <w:r>
              <w:rPr>
                <w:color w:val="000000"/>
                <w:spacing w:val="0"/>
                <w:w w:val="100"/>
                <w:position w:val="0"/>
                <w:sz w:val="16"/>
                <w:szCs w:val="16"/>
              </w:rPr>
              <w:t>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540, </w:t>
            </w:r>
            <w:r>
              <w:rPr>
                <w:color w:val="000000"/>
                <w:spacing w:val="0"/>
                <w:w w:val="100"/>
                <w:position w:val="0"/>
                <w:sz w:val="16"/>
                <w:szCs w:val="16"/>
              </w:rPr>
              <w:t xml:space="preserve">841. </w:t>
            </w:r>
            <w:r>
              <w:rPr>
                <w:color w:val="000000"/>
                <w:spacing w:val="0"/>
                <w:w w:val="100"/>
                <w:position w:val="0"/>
                <w:sz w:val="16"/>
                <w:szCs w:val="16"/>
              </w:rPr>
              <w:t>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98, 748, </w:t>
            </w:r>
            <w:r>
              <w:rPr>
                <w:color w:val="000000"/>
                <w:spacing w:val="0"/>
                <w:w w:val="100"/>
                <w:position w:val="0"/>
                <w:sz w:val="16"/>
                <w:szCs w:val="16"/>
              </w:rPr>
              <w:t xml:space="preserve">334. </w:t>
            </w:r>
            <w:r>
              <w:rPr>
                <w:color w:val="000000"/>
                <w:spacing w:val="0"/>
                <w:w w:val="100"/>
                <w:position w:val="0"/>
                <w:sz w:val="16"/>
                <w:szCs w:val="16"/>
              </w:rPr>
              <w:t>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9, 749, </w:t>
            </w:r>
            <w:r>
              <w:rPr>
                <w:color w:val="000000"/>
                <w:spacing w:val="0"/>
                <w:w w:val="100"/>
                <w:position w:val="0"/>
                <w:sz w:val="16"/>
                <w:szCs w:val="16"/>
              </w:rPr>
              <w:t xml:space="preserve">748. </w:t>
            </w:r>
            <w:r>
              <w:rPr>
                <w:color w:val="000000"/>
                <w:spacing w:val="0"/>
                <w:w w:val="100"/>
                <w:position w:val="0"/>
                <w:sz w:val="16"/>
                <w:szCs w:val="16"/>
              </w:rPr>
              <w:t>29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-28, </w:t>
            </w:r>
            <w:r>
              <w:rPr>
                <w:color w:val="000000"/>
                <w:spacing w:val="0"/>
                <w:w w:val="100"/>
                <w:position w:val="0"/>
                <w:sz w:val="16"/>
                <w:szCs w:val="16"/>
              </w:rPr>
              <w:t xml:space="preserve">354, </w:t>
            </w:r>
            <w:r>
              <w:rPr>
                <w:color w:val="000000"/>
                <w:spacing w:val="0"/>
                <w:w w:val="100"/>
                <w:position w:val="0"/>
                <w:sz w:val="16"/>
                <w:szCs w:val="16"/>
              </w:rPr>
              <w:t xml:space="preserve">348. </w:t>
            </w:r>
            <w:r>
              <w:rPr>
                <w:color w:val="000000"/>
                <w:spacing w:val="0"/>
                <w:w w:val="100"/>
                <w:position w:val="0"/>
                <w:sz w:val="16"/>
                <w:szCs w:val="16"/>
              </w:rPr>
              <w:t>17</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终止经营 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-8, 631,748.25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503, 863, </w:t>
            </w:r>
            <w:r>
              <w:rPr>
                <w:color w:val="000000"/>
                <w:spacing w:val="0"/>
                <w:w w:val="100"/>
                <w:position w:val="0"/>
                <w:sz w:val="16"/>
                <w:szCs w:val="16"/>
              </w:rPr>
              <w:t xml:space="preserve">782.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17, 328, </w:t>
            </w:r>
            <w:r>
              <w:rPr>
                <w:color w:val="000000"/>
                <w:spacing w:val="0"/>
                <w:w w:val="100"/>
                <w:position w:val="0"/>
                <w:sz w:val="16"/>
                <w:szCs w:val="16"/>
              </w:rPr>
              <w:t>596.23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-29, </w:t>
            </w:r>
            <w:r>
              <w:rPr>
                <w:color w:val="000000"/>
                <w:spacing w:val="0"/>
                <w:w w:val="100"/>
                <w:position w:val="0"/>
                <w:sz w:val="16"/>
                <w:szCs w:val="16"/>
              </w:rPr>
              <w:t xml:space="preserve">296, </w:t>
            </w:r>
            <w:r>
              <w:rPr>
                <w:color w:val="000000"/>
                <w:spacing w:val="0"/>
                <w:w w:val="100"/>
                <w:position w:val="0"/>
                <w:sz w:val="16"/>
                <w:szCs w:val="16"/>
              </w:rPr>
              <w:t xml:space="preserve">546.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540, </w:t>
            </w:r>
            <w:r>
              <w:rPr>
                <w:color w:val="000000"/>
                <w:spacing w:val="0"/>
                <w:w w:val="100"/>
                <w:position w:val="0"/>
                <w:sz w:val="16"/>
                <w:szCs w:val="16"/>
              </w:rPr>
              <w:t xml:space="preserve">841.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98, 748, </w:t>
            </w:r>
            <w:r>
              <w:rPr>
                <w:color w:val="000000"/>
                <w:spacing w:val="0"/>
                <w:w w:val="100"/>
                <w:position w:val="0"/>
                <w:sz w:val="16"/>
                <w:szCs w:val="16"/>
              </w:rPr>
              <w:t xml:space="preserve">334.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9, 749, </w:t>
            </w:r>
            <w:r>
              <w:rPr>
                <w:color w:val="000000"/>
                <w:spacing w:val="0"/>
                <w:w w:val="100"/>
                <w:position w:val="0"/>
                <w:sz w:val="16"/>
                <w:szCs w:val="16"/>
              </w:rPr>
              <w:t xml:space="preserve">748. </w:t>
            </w:r>
            <w:r>
              <w:rPr>
                <w:color w:val="000000"/>
                <w:spacing w:val="0"/>
                <w:w w:val="100"/>
                <w:position w:val="0"/>
                <w:sz w:val="16"/>
                <w:szCs w:val="16"/>
              </w:rPr>
              <w:t>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-28, </w:t>
            </w:r>
            <w:r>
              <w:rPr>
                <w:color w:val="000000"/>
                <w:spacing w:val="0"/>
                <w:w w:val="100"/>
                <w:position w:val="0"/>
                <w:sz w:val="16"/>
                <w:szCs w:val="16"/>
              </w:rPr>
              <w:t xml:space="preserve">354, </w:t>
            </w:r>
            <w:r>
              <w:rPr>
                <w:color w:val="000000"/>
                <w:spacing w:val="0"/>
                <w:w w:val="100"/>
                <w:position w:val="0"/>
                <w:sz w:val="16"/>
                <w:szCs w:val="16"/>
              </w:rPr>
              <w:t xml:space="preserve">348. </w:t>
            </w:r>
            <w:r>
              <w:rPr>
                <w:color w:val="000000"/>
                <w:spacing w:val="0"/>
                <w:w w:val="100"/>
                <w:position w:val="0"/>
                <w:sz w:val="16"/>
                <w:szCs w:val="16"/>
              </w:rPr>
              <w:t>17</w:t>
            </w:r>
          </w:p>
        </w:tc>
      </w:tr>
      <w:tr>
        <w:trPr>
          <w:trHeight w:val="245" w:hRule="exact"/>
        </w:trPr>
        <w:tc>
          <w:tcPr>
            <w:gridSpan w:val="9"/>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本年度收 到的来自 联营企业 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8,966,400.00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273" w:right="1753" w:bottom="1968" w:left="553" w:header="0" w:footer="3" w:gutter="0"/>
          <w:cols w:space="720"/>
          <w:noEndnote/>
          <w:rtlGutter w:val="0"/>
          <w:docGrid w:linePitch="360"/>
        </w:sectPr>
      </w:pPr>
    </w:p>
    <w:p>
      <w:pPr>
        <w:pStyle w:val="Style13"/>
        <w:keepNext/>
        <w:keepLines/>
        <w:widowControl w:val="0"/>
        <w:numPr>
          <w:ilvl w:val="0"/>
          <w:numId w:val="233"/>
        </w:numPr>
        <w:shd w:val="clear" w:color="auto" w:fill="auto"/>
        <w:bidi w:val="0"/>
        <w:spacing w:before="0" w:line="240" w:lineRule="auto"/>
        <w:ind w:left="0" w:right="0" w:firstLine="0"/>
        <w:jc w:val="left"/>
      </w:pPr>
      <w:bookmarkStart w:id="1889" w:name="bookmark1889"/>
      <w:bookmarkStart w:id="1890" w:name="bookmark1890"/>
      <w:bookmarkStart w:id="1891" w:name="bookmark1891"/>
      <w:bookmarkStart w:id="1892" w:name="bookmark1892"/>
      <w:bookmarkEnd w:id="1891"/>
      <w:r>
        <w:rPr>
          <w:color w:val="000000"/>
          <w:spacing w:val="0"/>
          <w:w w:val="100"/>
          <w:position w:val="0"/>
        </w:rPr>
        <w:t>.不重要的合营企业和联营企业的汇总财务信息</w:t>
      </w:r>
      <w:bookmarkEnd w:id="1889"/>
      <w:bookmarkEnd w:id="1890"/>
      <w:bookmarkEnd w:id="189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9"/>
        <w:gridCol w:w="3067"/>
        <w:gridCol w:w="308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83" w:hRule="exact"/>
        </w:trPr>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766,391,973.34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516,079,798.53</w:t>
            </w:r>
          </w:p>
        </w:tc>
      </w:tr>
      <w:tr>
        <w:trPr>
          <w:trHeight w:val="283" w:hRule="exact"/>
        </w:trPr>
        <w:tc>
          <w:tcPr>
            <w:gridSpan w:val="3"/>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-156,306,553.89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-4,233,446.90</w:t>
            </w: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-156,306,553.89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-4,233,446.90</w:t>
            </w:r>
          </w:p>
        </w:tc>
      </w:tr>
    </w:tbl>
    <w:p>
      <w:pPr>
        <w:widowControl w:val="0"/>
        <w:spacing w:after="879" w:line="1" w:lineRule="exact"/>
      </w:pPr>
    </w:p>
    <w:p>
      <w:pPr>
        <w:pStyle w:val="Style13"/>
        <w:keepNext/>
        <w:keepLines/>
        <w:widowControl w:val="0"/>
        <w:numPr>
          <w:ilvl w:val="0"/>
          <w:numId w:val="233"/>
        </w:numPr>
        <w:shd w:val="clear" w:color="auto" w:fill="auto"/>
        <w:tabs>
          <w:tab w:pos="430" w:val="left"/>
        </w:tabs>
        <w:bidi w:val="0"/>
        <w:spacing w:before="0" w:line="240" w:lineRule="auto"/>
        <w:ind w:left="0" w:right="0" w:firstLine="0"/>
        <w:jc w:val="left"/>
      </w:pPr>
      <w:bookmarkStart w:id="1893" w:name="bookmark1893"/>
      <w:bookmarkStart w:id="1894" w:name="bookmark1894"/>
      <w:bookmarkStart w:id="1895" w:name="bookmark1895"/>
      <w:bookmarkStart w:id="1896" w:name="bookmark1896"/>
      <w:bookmarkEnd w:id="1895"/>
      <w:r>
        <w:rPr>
          <w:color w:val="000000"/>
          <w:spacing w:val="0"/>
          <w:w w:val="100"/>
          <w:position w:val="0"/>
        </w:rPr>
        <w:t>.</w:t>
      </w:r>
      <w:r>
        <w:rPr>
          <w:color w:val="000000"/>
          <w:spacing w:val="0"/>
          <w:w w:val="100"/>
          <w:position w:val="0"/>
        </w:rPr>
        <w:t>合营企业或联营企业向本公司转移资金的能力存在重大限制的说明</w:t>
      </w:r>
      <w:bookmarkEnd w:id="1893"/>
      <w:bookmarkEnd w:id="1894"/>
      <w:bookmarkEnd w:id="1896"/>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33"/>
        </w:numPr>
        <w:shd w:val="clear" w:color="auto" w:fill="auto"/>
        <w:tabs>
          <w:tab w:pos="430" w:val="left"/>
        </w:tabs>
        <w:bidi w:val="0"/>
        <w:spacing w:before="0" w:line="240" w:lineRule="auto"/>
        <w:ind w:left="0" w:right="0" w:firstLine="0"/>
        <w:jc w:val="left"/>
      </w:pPr>
      <w:bookmarkStart w:id="1897" w:name="bookmark1897"/>
      <w:bookmarkStart w:id="1898" w:name="bookmark1898"/>
      <w:bookmarkStart w:id="1899" w:name="bookmark1899"/>
      <w:bookmarkStart w:id="1900" w:name="bookmark1900"/>
      <w:bookmarkEnd w:id="1899"/>
      <w:r>
        <w:rPr>
          <w:color w:val="000000"/>
          <w:spacing w:val="0"/>
          <w:w w:val="100"/>
          <w:position w:val="0"/>
        </w:rPr>
        <w:t>.</w:t>
      </w:r>
      <w:r>
        <w:rPr>
          <w:color w:val="000000"/>
          <w:spacing w:val="0"/>
          <w:w w:val="100"/>
          <w:position w:val="0"/>
        </w:rPr>
        <w:t>合营企业或联营企业发生的超额亏损</w:t>
      </w:r>
      <w:bookmarkEnd w:id="1897"/>
      <w:bookmarkEnd w:id="1898"/>
      <w:bookmarkEnd w:id="1900"/>
    </w:p>
    <w:p>
      <w:pPr>
        <w:pStyle w:val="Style5"/>
        <w:keepNext w:val="0"/>
        <w:keepLines w:val="0"/>
        <w:widowControl w:val="0"/>
        <w:shd w:val="clear" w:color="auto" w:fill="auto"/>
        <w:tabs>
          <w:tab w:pos="854" w:val="left"/>
        </w:tabs>
        <w:bidi w:val="0"/>
        <w:spacing w:before="0" w:after="6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33"/>
        </w:numPr>
        <w:shd w:val="clear" w:color="auto" w:fill="auto"/>
        <w:tabs>
          <w:tab w:pos="430" w:val="left"/>
        </w:tabs>
        <w:bidi w:val="0"/>
        <w:spacing w:before="0" w:line="240" w:lineRule="auto"/>
        <w:ind w:left="0" w:right="0" w:firstLine="0"/>
        <w:jc w:val="left"/>
      </w:pPr>
      <w:bookmarkStart w:id="1901" w:name="bookmark1901"/>
      <w:bookmarkStart w:id="1902" w:name="bookmark1902"/>
      <w:bookmarkStart w:id="1903" w:name="bookmark1903"/>
      <w:bookmarkStart w:id="1904" w:name="bookmark1904"/>
      <w:bookmarkEnd w:id="1903"/>
      <w:r>
        <w:rPr>
          <w:color w:val="000000"/>
          <w:spacing w:val="0"/>
          <w:w w:val="100"/>
          <w:position w:val="0"/>
        </w:rPr>
        <w:t>.</w:t>
      </w:r>
      <w:r>
        <w:rPr>
          <w:color w:val="000000"/>
          <w:spacing w:val="0"/>
          <w:w w:val="100"/>
          <w:position w:val="0"/>
        </w:rPr>
        <w:t>与合营企业投资相关的未确认承诺</w:t>
      </w:r>
      <w:bookmarkEnd w:id="1901"/>
      <w:bookmarkEnd w:id="1902"/>
      <w:bookmarkEnd w:id="1904"/>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33"/>
        </w:numPr>
        <w:shd w:val="clear" w:color="auto" w:fill="auto"/>
        <w:tabs>
          <w:tab w:pos="430" w:val="left"/>
        </w:tabs>
        <w:bidi w:val="0"/>
        <w:spacing w:before="0" w:line="240" w:lineRule="auto"/>
        <w:ind w:left="0" w:right="0" w:firstLine="0"/>
        <w:jc w:val="left"/>
      </w:pPr>
      <w:bookmarkStart w:id="1905" w:name="bookmark1905"/>
      <w:bookmarkStart w:id="1906" w:name="bookmark1906"/>
      <w:bookmarkStart w:id="1907" w:name="bookmark1907"/>
      <w:bookmarkStart w:id="1908" w:name="bookmark1908"/>
      <w:bookmarkEnd w:id="1907"/>
      <w:r>
        <w:rPr>
          <w:color w:val="000000"/>
          <w:spacing w:val="0"/>
          <w:w w:val="100"/>
          <w:position w:val="0"/>
        </w:rPr>
        <w:t>.</w:t>
      </w:r>
      <w:r>
        <w:rPr>
          <w:color w:val="000000"/>
          <w:spacing w:val="0"/>
          <w:w w:val="100"/>
          <w:position w:val="0"/>
        </w:rPr>
        <w:t>与合营企业或联营企业投资相关的或有负债</w:t>
      </w:r>
      <w:bookmarkEnd w:id="1905"/>
      <w:bookmarkEnd w:id="1906"/>
      <w:bookmarkEnd w:id="1908"/>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left"/>
      </w:pPr>
      <w:bookmarkStart w:id="1909" w:name="bookmark1909"/>
      <w:bookmarkStart w:id="1910" w:name="bookmark1910"/>
      <w:bookmarkStart w:id="1911" w:name="bookmark1911"/>
      <w:bookmarkStart w:id="1912" w:name="bookmark1912"/>
      <w:r>
        <w:rPr>
          <w:color w:val="000000"/>
          <w:spacing w:val="0"/>
          <w:w w:val="100"/>
          <w:position w:val="0"/>
        </w:rPr>
        <w:t>4</w:t>
      </w:r>
      <w:bookmarkEnd w:id="1911"/>
      <w:r>
        <w:rPr>
          <w:color w:val="000000"/>
          <w:spacing w:val="0"/>
          <w:w w:val="100"/>
          <w:position w:val="0"/>
        </w:rPr>
        <w:t>、重要的共同经营</w:t>
      </w:r>
      <w:bookmarkEnd w:id="1909"/>
      <w:bookmarkEnd w:id="1910"/>
      <w:bookmarkEnd w:id="1912"/>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373" w:val="left"/>
        </w:tabs>
        <w:bidi w:val="0"/>
        <w:spacing w:before="0" w:line="240" w:lineRule="auto"/>
        <w:ind w:left="0" w:right="0" w:firstLine="0"/>
        <w:jc w:val="left"/>
      </w:pPr>
      <w:bookmarkStart w:id="1913" w:name="bookmark1913"/>
      <w:bookmarkStart w:id="1914" w:name="bookmark1914"/>
      <w:bookmarkStart w:id="1915" w:name="bookmark1915"/>
      <w:bookmarkStart w:id="1916" w:name="bookmark1916"/>
      <w:r>
        <w:rPr>
          <w:color w:val="000000"/>
          <w:spacing w:val="0"/>
          <w:w w:val="100"/>
          <w:position w:val="0"/>
        </w:rPr>
        <w:t>5</w:t>
      </w:r>
      <w:bookmarkEnd w:id="1915"/>
      <w:r>
        <w:rPr>
          <w:color w:val="000000"/>
          <w:spacing w:val="0"/>
          <w:w w:val="100"/>
          <w:position w:val="0"/>
        </w:rPr>
        <w:t>、</w:t>
        <w:tab/>
        <w:t>在未纳入合并财务报表范围的结构化主体中的权益</w:t>
      </w:r>
      <w:bookmarkEnd w:id="1913"/>
      <w:bookmarkEnd w:id="1914"/>
      <w:bookmarkEnd w:id="191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未纳入合并财务报表范围的结构化主体的相关说明：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378" w:val="left"/>
        </w:tabs>
        <w:bidi w:val="0"/>
        <w:spacing w:before="0" w:line="240" w:lineRule="auto"/>
        <w:ind w:left="0" w:right="0" w:firstLine="0"/>
        <w:jc w:val="left"/>
      </w:pPr>
      <w:bookmarkStart w:id="1917" w:name="bookmark1917"/>
      <w:bookmarkStart w:id="1918" w:name="bookmark1918"/>
      <w:bookmarkStart w:id="1919" w:name="bookmark1919"/>
      <w:bookmarkStart w:id="1920" w:name="bookmark1920"/>
      <w:r>
        <w:rPr>
          <w:color w:val="000000"/>
          <w:spacing w:val="0"/>
          <w:w w:val="100"/>
          <w:position w:val="0"/>
        </w:rPr>
        <w:t>6</w:t>
      </w:r>
      <w:bookmarkEnd w:id="1919"/>
      <w:r>
        <w:rPr>
          <w:color w:val="000000"/>
          <w:spacing w:val="0"/>
          <w:w w:val="100"/>
          <w:position w:val="0"/>
        </w:rPr>
        <w:t>、</w:t>
        <w:tab/>
        <w:t>其他</w:t>
      </w:r>
      <w:bookmarkEnd w:id="1917"/>
      <w:bookmarkEnd w:id="1918"/>
      <w:bookmarkEnd w:id="192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left"/>
      </w:pPr>
      <w:bookmarkStart w:id="1921" w:name="bookmark1921"/>
      <w:bookmarkStart w:id="1922" w:name="bookmark1922"/>
      <w:bookmarkStart w:id="1923" w:name="bookmark1923"/>
      <w:r>
        <w:rPr>
          <w:color w:val="000000"/>
          <w:spacing w:val="0"/>
          <w:w w:val="100"/>
          <w:position w:val="0"/>
        </w:rPr>
        <w:t>十、与金融工具相关的风险</w:t>
      </w:r>
      <w:bookmarkEnd w:id="1921"/>
      <w:bookmarkEnd w:id="1922"/>
      <w:bookmarkEnd w:id="192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410" w:lineRule="exact"/>
        <w:ind w:left="0" w:right="0" w:firstLine="520"/>
        <w:jc w:val="left"/>
        <w:sectPr>
          <w:footnotePr>
            <w:pos w:val="pageBottom"/>
            <w:numFmt w:val="decimal"/>
            <w:numRestart w:val="continuous"/>
          </w:footnotePr>
          <w:pgSz w:w="11900" w:h="16840"/>
          <w:pgMar w:top="1868" w:right="1144" w:bottom="1791" w:left="1680" w:header="0" w:footer="3" w:gutter="0"/>
          <w:cols w:space="720"/>
          <w:noEndnote/>
          <w:rtlGutter w:val="0"/>
          <w:docGrid w:linePitch="360"/>
        </w:sectPr>
      </w:pPr>
      <w:r>
        <w:rPr>
          <w:color w:val="000000"/>
          <w:spacing w:val="0"/>
          <w:w w:val="100"/>
          <w:position w:val="0"/>
        </w:rPr>
        <w:t>本公司从事风险管理的目标是在风险和收益之间取得平衡，将风险对本公司经营业绩的负面 影响降至最低水平，使股东和其他权益投资者的利益最大化。基于该风险管理目标，本公司风险 管理的基本策略是确认和分析本公司面临的各种风险，建立适当的风险承受底线和进行风险管理， 并及时可靠地对各种风险进行监督，将风险控制在限定的范围内。</w:t>
      </w:r>
    </w:p>
    <w:p>
      <w:pPr>
        <w:pStyle w:val="Style5"/>
        <w:keepNext w:val="0"/>
        <w:keepLines w:val="0"/>
        <w:widowControl w:val="0"/>
        <w:shd w:val="clear" w:color="auto" w:fill="auto"/>
        <w:bidi w:val="0"/>
        <w:spacing w:before="0" w:after="0" w:line="408" w:lineRule="exact"/>
        <w:ind w:left="1300" w:right="0" w:firstLine="420"/>
        <w:jc w:val="both"/>
      </w:pPr>
      <w:r>
        <w:rPr>
          <w:color w:val="000000"/>
          <w:spacing w:val="0"/>
          <w:w w:val="100"/>
          <w:position w:val="0"/>
        </w:rPr>
        <w:t>本公司在日常活动中面临各种与金融工具相关的风险，主要包括信用风险、流动性风险及市 场风险。管理层已审议并批准管理这些风险的政策，概括如下。</w:t>
      </w:r>
    </w:p>
    <w:p>
      <w:pPr>
        <w:pStyle w:val="Style5"/>
        <w:keepNext w:val="0"/>
        <w:keepLines w:val="0"/>
        <w:widowControl w:val="0"/>
        <w:shd w:val="clear" w:color="auto" w:fill="auto"/>
        <w:bidi w:val="0"/>
        <w:spacing w:before="0" w:after="0" w:line="408" w:lineRule="exact"/>
        <w:ind w:left="1720" w:right="0" w:firstLine="0"/>
        <w:jc w:val="left"/>
      </w:pPr>
      <w:r>
        <w:rPr>
          <w:color w:val="000000"/>
          <w:spacing w:val="0"/>
          <w:w w:val="100"/>
          <w:position w:val="0"/>
        </w:rPr>
        <w:t>（一）信用风险</w:t>
      </w:r>
    </w:p>
    <w:p>
      <w:pPr>
        <w:pStyle w:val="Style5"/>
        <w:keepNext w:val="0"/>
        <w:keepLines w:val="0"/>
        <w:widowControl w:val="0"/>
        <w:shd w:val="clear" w:color="auto" w:fill="auto"/>
        <w:bidi w:val="0"/>
        <w:spacing w:before="0" w:after="0" w:line="408" w:lineRule="exact"/>
        <w:ind w:left="1720" w:right="0" w:firstLine="0"/>
        <w:jc w:val="left"/>
      </w:pPr>
      <w:r>
        <w:rPr>
          <w:color w:val="000000"/>
          <w:spacing w:val="0"/>
          <w:w w:val="100"/>
          <w:position w:val="0"/>
        </w:rPr>
        <w:t>信用风险，是指金融工具的一方不能履行义务，造成另一方发生财务损失的风险。</w:t>
      </w:r>
    </w:p>
    <w:p>
      <w:pPr>
        <w:pStyle w:val="Style5"/>
        <w:keepNext w:val="0"/>
        <w:keepLines w:val="0"/>
        <w:widowControl w:val="0"/>
        <w:numPr>
          <w:ilvl w:val="0"/>
          <w:numId w:val="235"/>
        </w:numPr>
        <w:shd w:val="clear" w:color="auto" w:fill="auto"/>
        <w:tabs>
          <w:tab w:pos="2045" w:val="left"/>
        </w:tabs>
        <w:bidi w:val="0"/>
        <w:spacing w:before="0" w:after="0" w:line="408" w:lineRule="exact"/>
        <w:ind w:left="1720" w:right="0" w:firstLine="0"/>
        <w:jc w:val="left"/>
      </w:pPr>
      <w:bookmarkStart w:id="1924" w:name="bookmark1924"/>
      <w:bookmarkEnd w:id="1924"/>
      <w:r>
        <w:rPr>
          <w:color w:val="000000"/>
          <w:spacing w:val="0"/>
          <w:w w:val="100"/>
          <w:position w:val="0"/>
        </w:rPr>
        <w:t>信用风险管理实务</w:t>
      </w:r>
    </w:p>
    <w:p>
      <w:pPr>
        <w:pStyle w:val="Style5"/>
        <w:keepNext w:val="0"/>
        <w:keepLines w:val="0"/>
        <w:widowControl w:val="0"/>
        <w:shd w:val="clear" w:color="auto" w:fill="auto"/>
        <w:tabs>
          <w:tab w:pos="2146" w:val="left"/>
        </w:tabs>
        <w:bidi w:val="0"/>
        <w:spacing w:before="0" w:after="0" w:line="408" w:lineRule="exact"/>
        <w:ind w:left="1720" w:right="0" w:firstLine="0"/>
        <w:jc w:val="left"/>
      </w:pPr>
      <w:bookmarkStart w:id="1925" w:name="bookmark1925"/>
      <w:r>
        <w:rPr>
          <w:color w:val="000000"/>
          <w:spacing w:val="0"/>
          <w:w w:val="100"/>
          <w:position w:val="0"/>
          <w:sz w:val="18"/>
          <w:szCs w:val="18"/>
        </w:rPr>
        <w:t>（</w:t>
      </w:r>
      <w:bookmarkEnd w:id="1925"/>
      <w:r>
        <w:rPr>
          <w:color w:val="000000"/>
          <w:spacing w:val="0"/>
          <w:w w:val="100"/>
          <w:position w:val="0"/>
          <w:sz w:val="18"/>
          <w:szCs w:val="18"/>
        </w:rPr>
        <w:t>1）</w:t>
        <w:tab/>
      </w:r>
      <w:r>
        <w:rPr>
          <w:color w:val="000000"/>
          <w:spacing w:val="0"/>
          <w:w w:val="100"/>
          <w:position w:val="0"/>
        </w:rPr>
        <w:t>信用风险的评价方法</w:t>
      </w:r>
    </w:p>
    <w:p>
      <w:pPr>
        <w:pStyle w:val="Style5"/>
        <w:keepNext w:val="0"/>
        <w:keepLines w:val="0"/>
        <w:widowControl w:val="0"/>
        <w:shd w:val="clear" w:color="auto" w:fill="auto"/>
        <w:bidi w:val="0"/>
        <w:spacing w:before="0" w:after="0" w:line="408" w:lineRule="exact"/>
        <w:ind w:left="1300" w:right="0" w:firstLine="420"/>
        <w:jc w:val="both"/>
      </w:pPr>
      <w:r>
        <w:rPr>
          <w:color w:val="000000"/>
          <w:spacing w:val="0"/>
          <w:w w:val="100"/>
          <w:position w:val="0"/>
        </w:rPr>
        <w:t>公司在每个资产负债表日评估相关金融工具的信用风险自初始确认后是否已显著增加。在确 定信用风险自初始确认后是否显著增加时，公司考虑在无须付出不必要的额外成本或努力即可获 得合理且有依据的信息，包括基于历史数据的定性和定量分析、外部信用风险评级以及前瞻性信 息。公司以单项金融工具或者具有相似信用风险特征的金融工具组合为基础，通过比较金融工具 在资产负债表日发生违约的风险与在初始确认日发生违约的风险，以确定金融工具预计存续期内 发生违约风险的变化情况。</w:t>
      </w:r>
    </w:p>
    <w:p>
      <w:pPr>
        <w:pStyle w:val="Style5"/>
        <w:keepNext w:val="0"/>
        <w:keepLines w:val="0"/>
        <w:widowControl w:val="0"/>
        <w:shd w:val="clear" w:color="auto" w:fill="auto"/>
        <w:bidi w:val="0"/>
        <w:spacing w:before="0" w:after="0" w:line="408" w:lineRule="exact"/>
        <w:ind w:left="1720" w:right="0" w:firstLine="0"/>
        <w:jc w:val="left"/>
      </w:pPr>
      <w:r>
        <w:rPr>
          <w:color w:val="000000"/>
          <w:spacing w:val="0"/>
          <w:w w:val="100"/>
          <w:position w:val="0"/>
        </w:rPr>
        <w:t>当触发以下一个或多个定量、定性标准时，公司认为金融工具的信用风险已发生显著增加：</w:t>
      </w:r>
    </w:p>
    <w:p>
      <w:pPr>
        <w:pStyle w:val="Style5"/>
        <w:keepNext w:val="0"/>
        <w:keepLines w:val="0"/>
        <w:widowControl w:val="0"/>
        <w:shd w:val="clear" w:color="auto" w:fill="auto"/>
        <w:tabs>
          <w:tab w:pos="2059" w:val="left"/>
        </w:tabs>
        <w:bidi w:val="0"/>
        <w:spacing w:before="0" w:after="0" w:line="408" w:lineRule="exact"/>
        <w:ind w:left="1720" w:right="0" w:firstLine="0"/>
        <w:jc w:val="left"/>
      </w:pPr>
      <w:bookmarkStart w:id="1926" w:name="bookmark1926"/>
      <w:r>
        <w:rPr>
          <w:color w:val="000000"/>
          <w:spacing w:val="0"/>
          <w:w w:val="100"/>
          <w:position w:val="0"/>
          <w:sz w:val="18"/>
          <w:szCs w:val="18"/>
        </w:rPr>
        <w:t>1</w:t>
      </w:r>
      <w:bookmarkEnd w:id="1926"/>
      <w:r>
        <w:rPr>
          <w:color w:val="000000"/>
          <w:spacing w:val="0"/>
          <w:w w:val="100"/>
          <w:position w:val="0"/>
          <w:sz w:val="18"/>
          <w:szCs w:val="18"/>
        </w:rPr>
        <w:t>）</w:t>
        <w:tab/>
      </w:r>
      <w:r>
        <w:rPr>
          <w:color w:val="000000"/>
          <w:spacing w:val="0"/>
          <w:w w:val="100"/>
          <w:position w:val="0"/>
        </w:rPr>
        <w:t>定量标准主要为资产负债表日剩余存续期违约概率较初始确认时上升超过一定比例；</w:t>
      </w:r>
    </w:p>
    <w:p>
      <w:pPr>
        <w:pStyle w:val="Style5"/>
        <w:keepNext w:val="0"/>
        <w:keepLines w:val="0"/>
        <w:widowControl w:val="0"/>
        <w:shd w:val="clear" w:color="auto" w:fill="auto"/>
        <w:tabs>
          <w:tab w:pos="2071" w:val="left"/>
        </w:tabs>
        <w:bidi w:val="0"/>
        <w:spacing w:before="0" w:after="0" w:line="408" w:lineRule="exact"/>
        <w:ind w:left="1300" w:right="0" w:firstLine="420"/>
        <w:jc w:val="left"/>
      </w:pPr>
      <w:bookmarkStart w:id="1927" w:name="bookmark1927"/>
      <w:r>
        <w:rPr>
          <w:color w:val="000000"/>
          <w:spacing w:val="0"/>
          <w:w w:val="100"/>
          <w:position w:val="0"/>
          <w:sz w:val="18"/>
          <w:szCs w:val="18"/>
        </w:rPr>
        <w:t>2</w:t>
      </w:r>
      <w:bookmarkEnd w:id="1927"/>
      <w:r>
        <w:rPr>
          <w:color w:val="000000"/>
          <w:spacing w:val="0"/>
          <w:w w:val="100"/>
          <w:position w:val="0"/>
          <w:sz w:val="18"/>
          <w:szCs w:val="18"/>
        </w:rPr>
        <w:t>）</w:t>
        <w:tab/>
      </w:r>
      <w:r>
        <w:rPr>
          <w:color w:val="000000"/>
          <w:spacing w:val="0"/>
          <w:w w:val="100"/>
          <w:position w:val="0"/>
        </w:rPr>
        <w:t>定性标准主要为债务人经营或财务情况出现重大不利变化、现存的或预期的技术、市场、 经济或法律环境变化并将对债务人对公司的还款能力产生重大不利影响等。</w:t>
      </w:r>
    </w:p>
    <w:p>
      <w:pPr>
        <w:pStyle w:val="Style5"/>
        <w:keepNext w:val="0"/>
        <w:keepLines w:val="0"/>
        <w:widowControl w:val="0"/>
        <w:shd w:val="clear" w:color="auto" w:fill="auto"/>
        <w:tabs>
          <w:tab w:pos="2146" w:val="left"/>
        </w:tabs>
        <w:bidi w:val="0"/>
        <w:spacing w:before="0" w:after="0" w:line="408" w:lineRule="exact"/>
        <w:ind w:left="1720" w:right="0" w:firstLine="0"/>
        <w:jc w:val="left"/>
      </w:pPr>
      <w:bookmarkStart w:id="1928" w:name="bookmark1928"/>
      <w:r>
        <w:rPr>
          <w:color w:val="000000"/>
          <w:spacing w:val="0"/>
          <w:w w:val="100"/>
          <w:position w:val="0"/>
          <w:sz w:val="18"/>
          <w:szCs w:val="18"/>
        </w:rPr>
        <w:t>（</w:t>
      </w:r>
      <w:bookmarkEnd w:id="1928"/>
      <w:r>
        <w:rPr>
          <w:color w:val="000000"/>
          <w:spacing w:val="0"/>
          <w:w w:val="100"/>
          <w:position w:val="0"/>
          <w:sz w:val="18"/>
          <w:szCs w:val="18"/>
        </w:rPr>
        <w:t>2）</w:t>
        <w:tab/>
      </w:r>
      <w:r>
        <w:rPr>
          <w:color w:val="000000"/>
          <w:spacing w:val="0"/>
          <w:w w:val="100"/>
          <w:position w:val="0"/>
        </w:rPr>
        <w:t>违约和已发生信用减值资产的定义</w:t>
      </w:r>
    </w:p>
    <w:p>
      <w:pPr>
        <w:pStyle w:val="Style5"/>
        <w:keepNext w:val="0"/>
        <w:keepLines w:val="0"/>
        <w:widowControl w:val="0"/>
        <w:shd w:val="clear" w:color="auto" w:fill="auto"/>
        <w:bidi w:val="0"/>
        <w:spacing w:before="0" w:after="0" w:line="408" w:lineRule="exact"/>
        <w:ind w:left="1300" w:right="0" w:firstLine="420"/>
        <w:jc w:val="both"/>
      </w:pPr>
      <w:r>
        <w:rPr>
          <w:color w:val="000000"/>
          <w:spacing w:val="0"/>
          <w:w w:val="100"/>
          <w:position w:val="0"/>
        </w:rPr>
        <w:t>当金融工具符合以下一项或多项条件时，公司将该金融资产界定为已发生违约，其标准与已 发生信用减值的定义一致：</w:t>
      </w:r>
    </w:p>
    <w:p>
      <w:pPr>
        <w:pStyle w:val="Style5"/>
        <w:keepNext w:val="0"/>
        <w:keepLines w:val="0"/>
        <w:widowControl w:val="0"/>
        <w:shd w:val="clear" w:color="auto" w:fill="auto"/>
        <w:tabs>
          <w:tab w:pos="2059" w:val="left"/>
        </w:tabs>
        <w:bidi w:val="0"/>
        <w:spacing w:before="0" w:after="0" w:line="408" w:lineRule="exact"/>
        <w:ind w:left="1720" w:right="0" w:firstLine="0"/>
        <w:jc w:val="left"/>
      </w:pPr>
      <w:bookmarkStart w:id="1929" w:name="bookmark1929"/>
      <w:r>
        <w:rPr>
          <w:color w:val="000000"/>
          <w:spacing w:val="0"/>
          <w:w w:val="100"/>
          <w:position w:val="0"/>
          <w:sz w:val="18"/>
          <w:szCs w:val="18"/>
        </w:rPr>
        <w:t>1</w:t>
      </w:r>
      <w:bookmarkEnd w:id="1929"/>
      <w:r>
        <w:rPr>
          <w:color w:val="000000"/>
          <w:spacing w:val="0"/>
          <w:w w:val="100"/>
          <w:position w:val="0"/>
          <w:sz w:val="18"/>
          <w:szCs w:val="18"/>
        </w:rPr>
        <w:t>）</w:t>
        <w:tab/>
      </w:r>
      <w:r>
        <w:rPr>
          <w:color w:val="000000"/>
          <w:spacing w:val="0"/>
          <w:w w:val="100"/>
          <w:position w:val="0"/>
        </w:rPr>
        <w:t>债务人发生重大财务困难；</w:t>
      </w:r>
    </w:p>
    <w:p>
      <w:pPr>
        <w:pStyle w:val="Style5"/>
        <w:keepNext w:val="0"/>
        <w:keepLines w:val="0"/>
        <w:widowControl w:val="0"/>
        <w:shd w:val="clear" w:color="auto" w:fill="auto"/>
        <w:tabs>
          <w:tab w:pos="2074" w:val="left"/>
        </w:tabs>
        <w:bidi w:val="0"/>
        <w:spacing w:before="0" w:after="0" w:line="408" w:lineRule="exact"/>
        <w:ind w:left="1720" w:right="0" w:firstLine="0"/>
        <w:jc w:val="left"/>
      </w:pPr>
      <w:bookmarkStart w:id="1930" w:name="bookmark1930"/>
      <w:r>
        <w:rPr>
          <w:color w:val="000000"/>
          <w:spacing w:val="0"/>
          <w:w w:val="100"/>
          <w:position w:val="0"/>
          <w:sz w:val="18"/>
          <w:szCs w:val="18"/>
        </w:rPr>
        <w:t>2</w:t>
      </w:r>
      <w:bookmarkEnd w:id="1930"/>
      <w:r>
        <w:rPr>
          <w:color w:val="000000"/>
          <w:spacing w:val="0"/>
          <w:w w:val="100"/>
          <w:position w:val="0"/>
          <w:sz w:val="18"/>
          <w:szCs w:val="18"/>
        </w:rPr>
        <w:t>）</w:t>
        <w:tab/>
      </w:r>
      <w:r>
        <w:rPr>
          <w:color w:val="000000"/>
          <w:spacing w:val="0"/>
          <w:w w:val="100"/>
          <w:position w:val="0"/>
        </w:rPr>
        <w:t>债务人违反合同中对债务人的约束条款；</w:t>
      </w:r>
    </w:p>
    <w:p>
      <w:pPr>
        <w:pStyle w:val="Style5"/>
        <w:keepNext w:val="0"/>
        <w:keepLines w:val="0"/>
        <w:widowControl w:val="0"/>
        <w:shd w:val="clear" w:color="auto" w:fill="auto"/>
        <w:tabs>
          <w:tab w:pos="2074" w:val="left"/>
        </w:tabs>
        <w:bidi w:val="0"/>
        <w:spacing w:before="0" w:after="0" w:line="408" w:lineRule="exact"/>
        <w:ind w:left="1720" w:right="0" w:firstLine="0"/>
        <w:jc w:val="left"/>
      </w:pPr>
      <w:bookmarkStart w:id="1931" w:name="bookmark1931"/>
      <w:r>
        <w:rPr>
          <w:color w:val="000000"/>
          <w:spacing w:val="0"/>
          <w:w w:val="100"/>
          <w:position w:val="0"/>
          <w:sz w:val="18"/>
          <w:szCs w:val="18"/>
        </w:rPr>
        <w:t>3</w:t>
      </w:r>
      <w:bookmarkEnd w:id="1931"/>
      <w:r>
        <w:rPr>
          <w:color w:val="000000"/>
          <w:spacing w:val="0"/>
          <w:w w:val="100"/>
          <w:position w:val="0"/>
          <w:sz w:val="18"/>
          <w:szCs w:val="18"/>
        </w:rPr>
        <w:t>）</w:t>
        <w:tab/>
      </w:r>
      <w:r>
        <w:rPr>
          <w:color w:val="000000"/>
          <w:spacing w:val="0"/>
          <w:w w:val="100"/>
          <w:position w:val="0"/>
        </w:rPr>
        <w:t>债务人很可能破产或进行其他财务重组；</w:t>
      </w:r>
    </w:p>
    <w:p>
      <w:pPr>
        <w:pStyle w:val="Style5"/>
        <w:keepNext w:val="0"/>
        <w:keepLines w:val="0"/>
        <w:widowControl w:val="0"/>
        <w:shd w:val="clear" w:color="auto" w:fill="auto"/>
        <w:tabs>
          <w:tab w:pos="2071" w:val="left"/>
        </w:tabs>
        <w:bidi w:val="0"/>
        <w:spacing w:before="0" w:after="0" w:line="408" w:lineRule="exact"/>
        <w:ind w:left="1300" w:right="0" w:firstLine="420"/>
        <w:jc w:val="both"/>
      </w:pPr>
      <w:bookmarkStart w:id="1932" w:name="bookmark1932"/>
      <w:r>
        <w:rPr>
          <w:color w:val="000000"/>
          <w:spacing w:val="0"/>
          <w:w w:val="100"/>
          <w:position w:val="0"/>
          <w:sz w:val="18"/>
          <w:szCs w:val="18"/>
        </w:rPr>
        <w:t>4</w:t>
      </w:r>
      <w:bookmarkEnd w:id="1932"/>
      <w:r>
        <w:rPr>
          <w:color w:val="000000"/>
          <w:spacing w:val="0"/>
          <w:w w:val="100"/>
          <w:position w:val="0"/>
          <w:sz w:val="18"/>
          <w:szCs w:val="18"/>
        </w:rPr>
        <w:t>）</w:t>
        <w:tab/>
      </w:r>
      <w:r>
        <w:rPr>
          <w:color w:val="000000"/>
          <w:spacing w:val="0"/>
          <w:w w:val="100"/>
          <w:position w:val="0"/>
        </w:rPr>
        <w:t>债权人出于与债务人财务困难有关的经济或合同考虑，给予债务人在任何其他情况下都不 会做出的让步。</w:t>
      </w:r>
    </w:p>
    <w:p>
      <w:pPr>
        <w:pStyle w:val="Style5"/>
        <w:keepNext w:val="0"/>
        <w:keepLines w:val="0"/>
        <w:widowControl w:val="0"/>
        <w:numPr>
          <w:ilvl w:val="0"/>
          <w:numId w:val="235"/>
        </w:numPr>
        <w:shd w:val="clear" w:color="auto" w:fill="auto"/>
        <w:tabs>
          <w:tab w:pos="2054" w:val="left"/>
        </w:tabs>
        <w:bidi w:val="0"/>
        <w:spacing w:before="0" w:after="0" w:line="408" w:lineRule="exact"/>
        <w:ind w:left="1720" w:right="0" w:firstLine="0"/>
        <w:jc w:val="left"/>
      </w:pPr>
      <w:bookmarkStart w:id="1933" w:name="bookmark1933"/>
      <w:bookmarkEnd w:id="1933"/>
      <w:r>
        <w:rPr>
          <w:color w:val="000000"/>
          <w:spacing w:val="0"/>
          <w:w w:val="100"/>
          <w:position w:val="0"/>
        </w:rPr>
        <w:t>预期信用损失的计量</w:t>
      </w:r>
    </w:p>
    <w:p>
      <w:pPr>
        <w:pStyle w:val="Style5"/>
        <w:keepNext w:val="0"/>
        <w:keepLines w:val="0"/>
        <w:widowControl w:val="0"/>
        <w:shd w:val="clear" w:color="auto" w:fill="auto"/>
        <w:bidi w:val="0"/>
        <w:spacing w:before="0" w:after="0" w:line="408" w:lineRule="exact"/>
        <w:ind w:left="1300" w:right="0" w:firstLine="420"/>
        <w:jc w:val="both"/>
      </w:pPr>
      <w:r>
        <w:rPr>
          <w:color w:val="000000"/>
          <w:spacing w:val="0"/>
          <w:w w:val="100"/>
          <w:position w:val="0"/>
        </w:rPr>
        <w:t>预期信用损失计量的关键参数包括违约概率、违约损失率和违约风险敞口。公司考虑历史统 计数据（如交易对手评级、担保方式及抵质押物类别、还款方式等）的定量分析及前瞻性信息，建 立违约概率、违约损失率及违约风险敞口模型。</w:t>
      </w:r>
    </w:p>
    <w:p>
      <w:pPr>
        <w:pStyle w:val="Style5"/>
        <w:keepNext w:val="0"/>
        <w:keepLines w:val="0"/>
        <w:widowControl w:val="0"/>
        <w:numPr>
          <w:ilvl w:val="0"/>
          <w:numId w:val="235"/>
        </w:numPr>
        <w:shd w:val="clear" w:color="auto" w:fill="auto"/>
        <w:tabs>
          <w:tab w:pos="2057" w:val="left"/>
        </w:tabs>
        <w:bidi w:val="0"/>
        <w:spacing w:before="0" w:after="0" w:line="408" w:lineRule="exact"/>
        <w:ind w:left="1300" w:right="0" w:firstLine="420"/>
        <w:jc w:val="both"/>
      </w:pPr>
      <w:bookmarkStart w:id="1934" w:name="bookmark1934"/>
      <w:bookmarkEnd w:id="1934"/>
      <w:r>
        <w:rPr>
          <w:color w:val="000000"/>
          <w:spacing w:val="0"/>
          <w:w w:val="100"/>
          <w:position w:val="0"/>
        </w:rPr>
        <w:t>金融工具损失准备期初余额与期末余额调节表详见本财务报表附注七</w:t>
      </w:r>
      <w:r>
        <w:rPr>
          <w:color w:val="000000"/>
          <w:spacing w:val="0"/>
          <w:w w:val="100"/>
          <w:position w:val="0"/>
          <w:sz w:val="18"/>
          <w:szCs w:val="18"/>
        </w:rPr>
        <w:t>（4）</w:t>
      </w:r>
      <w:r>
        <w:rPr>
          <w:color w:val="000000"/>
          <w:spacing w:val="0"/>
          <w:w w:val="100"/>
          <w:position w:val="0"/>
        </w:rPr>
        <w:t>、七</w:t>
      </w:r>
      <w:r>
        <w:rPr>
          <w:color w:val="000000"/>
          <w:spacing w:val="0"/>
          <w:w w:val="100"/>
          <w:position w:val="0"/>
          <w:sz w:val="18"/>
          <w:szCs w:val="18"/>
        </w:rPr>
        <w:t>（5）</w:t>
      </w:r>
      <w:r>
        <w:rPr>
          <w:color w:val="000000"/>
          <w:spacing w:val="0"/>
          <w:w w:val="100"/>
          <w:position w:val="0"/>
        </w:rPr>
        <w:t>、七</w:t>
      </w:r>
      <w:r>
        <w:rPr>
          <w:color w:val="000000"/>
          <w:spacing w:val="0"/>
          <w:w w:val="100"/>
          <w:position w:val="0"/>
          <w:sz w:val="18"/>
          <w:szCs w:val="18"/>
        </w:rPr>
        <w:t>（8）</w:t>
      </w:r>
      <w:r>
        <w:rPr>
          <w:color w:val="000000"/>
          <w:spacing w:val="0"/>
          <w:w w:val="100"/>
          <w:position w:val="0"/>
        </w:rPr>
        <w:t>、 七</w:t>
      </w:r>
      <w:r>
        <w:rPr>
          <w:color w:val="000000"/>
          <w:spacing w:val="0"/>
          <w:w w:val="100"/>
          <w:position w:val="0"/>
          <w:sz w:val="18"/>
          <w:szCs w:val="18"/>
        </w:rPr>
        <w:t>（10）</w:t>
      </w:r>
      <w:r>
        <w:rPr>
          <w:color w:val="000000"/>
          <w:spacing w:val="0"/>
          <w:w w:val="100"/>
          <w:position w:val="0"/>
        </w:rPr>
        <w:t>、七</w:t>
      </w:r>
      <w:r>
        <w:rPr>
          <w:color w:val="000000"/>
          <w:spacing w:val="0"/>
          <w:w w:val="100"/>
          <w:position w:val="0"/>
          <w:sz w:val="18"/>
          <w:szCs w:val="18"/>
        </w:rPr>
        <w:t>（15）</w:t>
      </w:r>
      <w:r>
        <w:rPr>
          <w:color w:val="000000"/>
          <w:spacing w:val="0"/>
          <w:w w:val="100"/>
          <w:position w:val="0"/>
        </w:rPr>
        <w:t>之说明。</w:t>
      </w:r>
    </w:p>
    <w:p>
      <w:pPr>
        <w:pStyle w:val="Style5"/>
        <w:keepNext w:val="0"/>
        <w:keepLines w:val="0"/>
        <w:widowControl w:val="0"/>
        <w:numPr>
          <w:ilvl w:val="0"/>
          <w:numId w:val="235"/>
        </w:numPr>
        <w:shd w:val="clear" w:color="auto" w:fill="auto"/>
        <w:tabs>
          <w:tab w:pos="2054" w:val="left"/>
        </w:tabs>
        <w:bidi w:val="0"/>
        <w:spacing w:before="0" w:after="0" w:line="408" w:lineRule="exact"/>
        <w:ind w:left="1720" w:right="0" w:firstLine="0"/>
        <w:jc w:val="left"/>
      </w:pPr>
      <w:bookmarkStart w:id="1935" w:name="bookmark1935"/>
      <w:bookmarkEnd w:id="1935"/>
      <w:r>
        <w:rPr>
          <w:color w:val="000000"/>
          <w:spacing w:val="0"/>
          <w:w w:val="100"/>
          <w:position w:val="0"/>
        </w:rPr>
        <w:t>信用风险敞口及信用风险集中度</w:t>
      </w:r>
    </w:p>
    <w:p>
      <w:pPr>
        <w:pStyle w:val="Style5"/>
        <w:keepNext w:val="0"/>
        <w:keepLines w:val="0"/>
        <w:widowControl w:val="0"/>
        <w:shd w:val="clear" w:color="auto" w:fill="auto"/>
        <w:bidi w:val="0"/>
        <w:spacing w:before="0" w:after="180" w:line="408" w:lineRule="exact"/>
        <w:ind w:left="1300" w:right="0" w:firstLine="420"/>
        <w:jc w:val="both"/>
      </w:pPr>
      <w:r>
        <w:rPr>
          <w:color w:val="000000"/>
          <w:spacing w:val="0"/>
          <w:w w:val="100"/>
          <w:position w:val="0"/>
        </w:rPr>
        <w:t>本公司的信用风险主要来自货币资金和应收款项。为控制上述相关风险，本公司分别采取了 以下措施。</w:t>
      </w:r>
    </w:p>
    <w:p>
      <w:pPr>
        <w:pStyle w:val="Style5"/>
        <w:keepNext w:val="0"/>
        <w:keepLines w:val="0"/>
        <w:widowControl w:val="0"/>
        <w:shd w:val="clear" w:color="auto" w:fill="auto"/>
        <w:bidi w:val="0"/>
        <w:spacing w:before="0" w:after="0" w:line="240" w:lineRule="auto"/>
        <w:ind w:left="1720" w:right="0" w:firstLine="0"/>
        <w:jc w:val="left"/>
      </w:pPr>
      <w:r>
        <w:rPr>
          <w:color w:val="000000"/>
          <w:spacing w:val="0"/>
          <w:w w:val="100"/>
          <w:position w:val="0"/>
          <w:sz w:val="18"/>
          <w:szCs w:val="18"/>
        </w:rPr>
        <w:t>（1）</w:t>
      </w:r>
      <w:r>
        <w:rPr>
          <w:color w:val="000000"/>
          <w:spacing w:val="0"/>
          <w:w w:val="100"/>
          <w:position w:val="0"/>
        </w:rPr>
        <w:t xml:space="preserve">货币资金 </w:t>
      </w:r>
      <w:r>
        <w:rPr>
          <w:color w:val="000000"/>
          <w:spacing w:val="0"/>
          <w:w w:val="100"/>
          <w:position w:val="0"/>
        </w:rPr>
        <w:t>本公司将银行存款和其他货币资金存放于信用评级较高的金融机构，故其信用风险较低。</w:t>
      </w:r>
    </w:p>
    <w:p>
      <w:pPr>
        <w:pStyle w:val="Style5"/>
        <w:keepNext w:val="0"/>
        <w:keepLines w:val="0"/>
        <w:widowControl w:val="0"/>
        <w:shd w:val="clear" w:color="auto" w:fill="auto"/>
        <w:bidi w:val="0"/>
        <w:spacing w:before="0" w:after="0" w:line="410" w:lineRule="exact"/>
        <w:ind w:left="1720" w:right="0" w:firstLine="0"/>
        <w:jc w:val="left"/>
      </w:pPr>
      <w:r>
        <w:rPr>
          <w:color w:val="000000"/>
          <w:spacing w:val="0"/>
          <w:w w:val="100"/>
          <w:position w:val="0"/>
          <w:sz w:val="18"/>
          <w:szCs w:val="18"/>
        </w:rPr>
        <w:t>（2）</w:t>
      </w:r>
      <w:r>
        <w:rPr>
          <w:color w:val="000000"/>
          <w:spacing w:val="0"/>
          <w:w w:val="100"/>
          <w:position w:val="0"/>
        </w:rPr>
        <w:t>应收款项</w:t>
      </w:r>
    </w:p>
    <w:p>
      <w:pPr>
        <w:pStyle w:val="Style5"/>
        <w:keepNext w:val="0"/>
        <w:keepLines w:val="0"/>
        <w:widowControl w:val="0"/>
        <w:shd w:val="clear" w:color="auto" w:fill="auto"/>
        <w:bidi w:val="0"/>
        <w:spacing w:before="0" w:after="0" w:line="410" w:lineRule="exact"/>
        <w:ind w:left="1300" w:right="0" w:firstLine="420"/>
        <w:jc w:val="both"/>
      </w:pPr>
      <w:r>
        <w:rPr>
          <w:color w:val="000000"/>
          <w:spacing w:val="0"/>
          <w:w w:val="100"/>
          <w:position w:val="0"/>
        </w:rPr>
        <w:t>本公司定期对采用信用方式交易的客户进行信用评估。根据信用评估结果，本公司选择与经 认可的且信用良好的客户进行交易，并对其应收款项余额进行监控，以确保本公司不会面临重大 坏账风险。</w:t>
      </w:r>
    </w:p>
    <w:p>
      <w:pPr>
        <w:pStyle w:val="Style5"/>
        <w:keepNext w:val="0"/>
        <w:keepLines w:val="0"/>
        <w:widowControl w:val="0"/>
        <w:shd w:val="clear" w:color="auto" w:fill="auto"/>
        <w:bidi w:val="0"/>
        <w:spacing w:before="0" w:after="0" w:line="410" w:lineRule="exact"/>
        <w:ind w:left="1300" w:right="0" w:firstLine="420"/>
        <w:jc w:val="both"/>
      </w:pPr>
      <w:r>
        <w:rPr>
          <w:color w:val="000000"/>
          <w:spacing w:val="0"/>
          <w:w w:val="100"/>
          <w:position w:val="0"/>
        </w:rPr>
        <w:t>由于本公司的应收账款风险点分布于多个合作方和多个客户，截至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 司应收账款的</w:t>
      </w:r>
      <w:r>
        <w:rPr>
          <w:color w:val="000000"/>
          <w:spacing w:val="0"/>
          <w:w w:val="100"/>
          <w:position w:val="0"/>
          <w:sz w:val="18"/>
          <w:szCs w:val="18"/>
        </w:rPr>
        <w:t>7.90%（2020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6.42%</w:t>
      </w:r>
      <w:r>
        <w:rPr>
          <w:color w:val="000000"/>
          <w:spacing w:val="0"/>
          <w:w w:val="100"/>
          <w:position w:val="0"/>
        </w:rPr>
        <w:t>）源于余额前五名客户，本公司不存在重大的信用 集中风险。</w:t>
      </w:r>
    </w:p>
    <w:p>
      <w:pPr>
        <w:pStyle w:val="Style5"/>
        <w:keepNext w:val="0"/>
        <w:keepLines w:val="0"/>
        <w:widowControl w:val="0"/>
        <w:shd w:val="clear" w:color="auto" w:fill="auto"/>
        <w:bidi w:val="0"/>
        <w:spacing w:before="0" w:after="0" w:line="410" w:lineRule="exact"/>
        <w:ind w:left="1720" w:right="0" w:firstLine="0"/>
        <w:jc w:val="left"/>
      </w:pPr>
      <w:r>
        <w:rPr>
          <w:color w:val="000000"/>
          <w:spacing w:val="0"/>
          <w:w w:val="100"/>
          <w:position w:val="0"/>
        </w:rPr>
        <w:t>本公司所承受的最大信用风险敞口为资产负债表中每项金融资产的账面价值。</w:t>
      </w:r>
    </w:p>
    <w:p>
      <w:pPr>
        <w:pStyle w:val="Style5"/>
        <w:keepNext w:val="0"/>
        <w:keepLines w:val="0"/>
        <w:widowControl w:val="0"/>
        <w:shd w:val="clear" w:color="auto" w:fill="auto"/>
        <w:bidi w:val="0"/>
        <w:spacing w:before="0" w:after="0" w:line="410" w:lineRule="exact"/>
        <w:ind w:left="1720" w:right="0" w:firstLine="0"/>
        <w:jc w:val="left"/>
      </w:pPr>
      <w:r>
        <w:rPr>
          <w:color w:val="000000"/>
          <w:spacing w:val="0"/>
          <w:w w:val="100"/>
          <w:position w:val="0"/>
        </w:rPr>
        <w:t>（二）流动性风险</w:t>
      </w:r>
    </w:p>
    <w:p>
      <w:pPr>
        <w:pStyle w:val="Style5"/>
        <w:keepNext w:val="0"/>
        <w:keepLines w:val="0"/>
        <w:widowControl w:val="0"/>
        <w:shd w:val="clear" w:color="auto" w:fill="auto"/>
        <w:bidi w:val="0"/>
        <w:spacing w:before="0" w:after="0" w:line="410" w:lineRule="exact"/>
        <w:ind w:left="1300" w:right="0" w:firstLine="420"/>
        <w:jc w:val="both"/>
      </w:pPr>
      <w:r>
        <w:rPr>
          <w:color w:val="000000"/>
          <w:spacing w:val="0"/>
          <w:w w:val="100"/>
          <w:position w:val="0"/>
        </w:rPr>
        <w:t>流动性风险，是指本公司在履行以交付现金或其他金融资产的方式结算的义务时发生资金短 缺的风险。流动性风险可能源于无法尽快以公允价值售出金融资产；或者源于对方无法偿还其合 同债务；或者源于提前到期的债务；或者源于无法产生预期的现金流量。</w:t>
      </w:r>
    </w:p>
    <w:p>
      <w:pPr>
        <w:pStyle w:val="Style5"/>
        <w:keepNext w:val="0"/>
        <w:keepLines w:val="0"/>
        <w:widowControl w:val="0"/>
        <w:shd w:val="clear" w:color="auto" w:fill="auto"/>
        <w:bidi w:val="0"/>
        <w:spacing w:before="0" w:after="160" w:line="410" w:lineRule="exact"/>
        <w:ind w:left="1300" w:right="0" w:firstLine="420"/>
        <w:jc w:val="both"/>
      </w:pPr>
      <w:r>
        <w:rPr>
          <w:color w:val="000000"/>
          <w:spacing w:val="0"/>
          <w:w w:val="100"/>
          <w:position w:val="0"/>
        </w:rPr>
        <w:t>为控制该项风险，本公司综合运用票据结算、银行借款等多种融资手段，并采取长、短期融 资方式适当结合，优化融资结构的方法，保持融资持续性与灵活性之间的平衡。本公司已从多家 商业银行取得银行授信额度以满足营运资金需求和资本开支。</w:t>
      </w:r>
    </w:p>
    <w:p>
      <w:pPr>
        <w:pStyle w:val="Style24"/>
        <w:keepNext w:val="0"/>
        <w:keepLines w:val="0"/>
        <w:widowControl w:val="0"/>
        <w:shd w:val="clear" w:color="auto" w:fill="auto"/>
        <w:bidi w:val="0"/>
        <w:spacing w:before="0" w:after="0" w:line="240" w:lineRule="auto"/>
        <w:ind w:left="1704" w:right="0" w:firstLine="0"/>
        <w:jc w:val="left"/>
      </w:pPr>
      <w:r>
        <w:rPr>
          <w:color w:val="000000"/>
          <w:spacing w:val="0"/>
          <w:w w:val="100"/>
          <w:position w:val="0"/>
        </w:rPr>
        <w:t>金融负债按剩余到期日分类</w:t>
      </w:r>
    </w:p>
    <w:tbl>
      <w:tblPr>
        <w:tblOverlap w:val="never"/>
        <w:jc w:val="center"/>
        <w:tblLayout w:type="fixed"/>
      </w:tblPr>
      <w:tblGrid>
        <w:gridCol w:w="1584"/>
        <w:gridCol w:w="1896"/>
        <w:gridCol w:w="1896"/>
        <w:gridCol w:w="1891"/>
        <w:gridCol w:w="1891"/>
        <w:gridCol w:w="1656"/>
      </w:tblGrid>
      <w:tr>
        <w:trPr>
          <w:trHeight w:val="288"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5"/>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3"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未折现合同金额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年以上</w:t>
            </w:r>
          </w:p>
        </w:tc>
      </w:tr>
      <w:tr>
        <w:trPr>
          <w:trHeight w:val="28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406,482,379.81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423,546,817.44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194,009,340.75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163,120,828.12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66,416,648.57</w:t>
            </w:r>
          </w:p>
        </w:tc>
      </w:tr>
      <w:tr>
        <w:trPr>
          <w:trHeight w:val="28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503,758,715.18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503,758,715.18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503,758,715.18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170,804,176.79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170,804,176.79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170,804,176.79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一年到到期的 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154,496,614.61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160,966,349.12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160,966,349.12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23,298,204.05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24,699,694.62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17,191,767.51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7,507, </w:t>
            </w:r>
            <w:r>
              <w:rPr>
                <w:color w:val="000000"/>
                <w:spacing w:val="0"/>
                <w:w w:val="100"/>
                <w:position w:val="0"/>
                <w:sz w:val="18"/>
                <w:szCs w:val="18"/>
              </w:rPr>
              <w:t xml:space="preserve">927. </w:t>
            </w:r>
            <w:r>
              <w:rPr>
                <w:color w:val="000000"/>
                <w:spacing w:val="0"/>
                <w:w w:val="100"/>
                <w:position w:val="0"/>
                <w:sz w:val="18"/>
                <w:szCs w:val="18"/>
              </w:rPr>
              <w:t>11</w:t>
            </w:r>
          </w:p>
        </w:tc>
      </w:tr>
      <w:tr>
        <w:trPr>
          <w:trHeight w:val="293"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1,258, 840, </w:t>
            </w:r>
            <w:r>
              <w:rPr>
                <w:color w:val="000000"/>
                <w:spacing w:val="0"/>
                <w:w w:val="100"/>
                <w:position w:val="0"/>
                <w:sz w:val="18"/>
                <w:szCs w:val="18"/>
              </w:rPr>
              <w:t xml:space="preserve">090. </w:t>
            </w:r>
            <w:r>
              <w:rPr>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1,283,775,753.15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1,029, 538, </w:t>
            </w:r>
            <w:r>
              <w:rPr>
                <w:color w:val="000000"/>
                <w:spacing w:val="0"/>
                <w:w w:val="100"/>
                <w:position w:val="0"/>
                <w:sz w:val="18"/>
                <w:szCs w:val="18"/>
              </w:rPr>
              <w:t>581.84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180,312,595.63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73,924,575.68</w:t>
            </w:r>
          </w:p>
        </w:tc>
      </w:tr>
    </w:tbl>
    <w:p>
      <w:pPr>
        <w:pStyle w:val="Style24"/>
        <w:keepNext w:val="0"/>
        <w:keepLines w:val="0"/>
        <w:widowControl w:val="0"/>
        <w:shd w:val="clear" w:color="auto" w:fill="auto"/>
        <w:bidi w:val="0"/>
        <w:spacing w:before="0" w:after="0" w:line="240" w:lineRule="auto"/>
        <w:ind w:left="1723" w:right="0" w:firstLine="0"/>
        <w:jc w:val="left"/>
      </w:pPr>
      <w:r>
        <w:rPr>
          <w:color w:val="000000"/>
          <w:spacing w:val="0"/>
          <w:w w:val="100"/>
          <w:position w:val="0"/>
        </w:rPr>
        <w:t>（续上表）</w:t>
      </w:r>
    </w:p>
    <w:p>
      <w:pPr>
        <w:widowControl w:val="0"/>
        <w:spacing w:after="159" w:line="1" w:lineRule="exact"/>
      </w:pPr>
    </w:p>
    <w:tbl>
      <w:tblPr>
        <w:tblOverlap w:val="never"/>
        <w:jc w:val="center"/>
        <w:tblLayout w:type="fixed"/>
      </w:tblPr>
      <w:tblGrid>
        <w:gridCol w:w="1598"/>
        <w:gridCol w:w="1829"/>
        <w:gridCol w:w="1987"/>
        <w:gridCol w:w="1853"/>
        <w:gridCol w:w="1930"/>
        <w:gridCol w:w="1723"/>
      </w:tblGrid>
      <w:tr>
        <w:trPr>
          <w:trHeight w:val="288" w:hRule="exact"/>
        </w:trPr>
        <w:tc>
          <w:tcPr>
            <w:vMerge w:val="restart"/>
            <w:tcBorders>
              <w:top w:val="single" w:sz="4"/>
            </w:tcBorders>
            <w:shd w:val="clear" w:color="auto" w:fill="FFFFFF"/>
            <w:vAlign w:val="center"/>
          </w:tcPr>
          <w:p>
            <w:pPr>
              <w:pStyle w:val="Style22"/>
              <w:keepNext w:val="0"/>
              <w:keepLines w:val="0"/>
              <w:widowControl w:val="0"/>
              <w:shd w:val="clear" w:color="auto" w:fill="auto"/>
              <w:tabs>
                <w:tab w:pos="451" w:val="left"/>
              </w:tabs>
              <w:bidi w:val="0"/>
              <w:spacing w:before="0" w:after="0" w:line="240" w:lineRule="auto"/>
              <w:ind w:left="0" w:right="0" w:firstLine="0"/>
              <w:jc w:val="left"/>
            </w:pPr>
            <w:r>
              <w:rPr>
                <w:color w:val="000000"/>
                <w:spacing w:val="0"/>
                <w:w w:val="100"/>
                <w:position w:val="0"/>
              </w:rPr>
              <w:t>项</w:t>
              <w:tab/>
              <w:t>目</w:t>
            </w:r>
          </w:p>
        </w:tc>
        <w:tc>
          <w:tcPr>
            <w:gridSpan w:val="5"/>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上年年末数</w:t>
            </w:r>
          </w:p>
        </w:tc>
      </w:tr>
      <w:tr>
        <w:trPr>
          <w:trHeight w:val="278"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未折现合同金额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年以上</w:t>
            </w:r>
          </w:p>
        </w:tc>
      </w:tr>
      <w:tr>
        <w:trPr>
          <w:trHeight w:val="28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252,808,623.96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273,181,365.91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52,044,014.74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141,276,618.07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79,860,733.10</w:t>
            </w:r>
          </w:p>
        </w:tc>
      </w:tr>
      <w:tr>
        <w:trPr>
          <w:trHeight w:val="28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192,172,938.77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192,172,938.77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192,172,938.77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128,629,520.86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128,629,520.86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128,629,520.86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 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573,611,083.59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593,983,825.54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372,846,474.37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141,276,618.07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79,860,733.10</w:t>
            </w:r>
          </w:p>
        </w:tc>
      </w:tr>
    </w:tbl>
    <w:p>
      <w:pPr>
        <w:pStyle w:val="Style24"/>
        <w:keepNext w:val="0"/>
        <w:keepLines w:val="0"/>
        <w:widowControl w:val="0"/>
        <w:shd w:val="clear" w:color="auto" w:fill="auto"/>
        <w:bidi w:val="0"/>
        <w:spacing w:before="0" w:after="160" w:line="240" w:lineRule="auto"/>
        <w:ind w:left="1709" w:right="0" w:firstLine="0"/>
        <w:jc w:val="left"/>
      </w:pPr>
      <w:r>
        <w:rPr>
          <w:color w:val="000000"/>
          <w:spacing w:val="0"/>
          <w:w w:val="100"/>
          <w:position w:val="0"/>
        </w:rPr>
        <w:t>（三）市场风险</w:t>
      </w:r>
    </w:p>
    <w:p>
      <w:pPr>
        <w:pStyle w:val="Style24"/>
        <w:keepNext w:val="0"/>
        <w:keepLines w:val="0"/>
        <w:widowControl w:val="0"/>
        <w:shd w:val="clear" w:color="auto" w:fill="auto"/>
        <w:bidi w:val="0"/>
        <w:spacing w:before="0" w:after="0" w:line="240" w:lineRule="auto"/>
        <w:ind w:left="1709" w:right="0" w:firstLine="0"/>
        <w:jc w:val="left"/>
      </w:pPr>
      <w:r>
        <w:rPr>
          <w:color w:val="000000"/>
          <w:spacing w:val="0"/>
          <w:w w:val="100"/>
          <w:position w:val="0"/>
        </w:rPr>
        <w:t>市场风险，是指金融工具的公允价值或未来现金流量因市场价格变动而发生波动的风险。市</w:t>
      </w:r>
    </w:p>
    <w:p>
      <w:pPr>
        <w:widowControl w:val="0"/>
        <w:spacing w:after="159" w:line="1" w:lineRule="exact"/>
      </w:pPr>
    </w:p>
    <w:p>
      <w:pPr>
        <w:pStyle w:val="Style5"/>
        <w:keepNext w:val="0"/>
        <w:keepLines w:val="0"/>
        <w:widowControl w:val="0"/>
        <w:shd w:val="clear" w:color="auto" w:fill="auto"/>
        <w:bidi w:val="0"/>
        <w:spacing w:before="0" w:after="160" w:line="240" w:lineRule="auto"/>
        <w:ind w:left="1300" w:right="0" w:firstLine="0"/>
        <w:jc w:val="left"/>
      </w:pPr>
      <w:r>
        <w:rPr>
          <w:color w:val="000000"/>
          <w:spacing w:val="0"/>
          <w:w w:val="100"/>
          <w:position w:val="0"/>
        </w:rPr>
        <w:t>场风险主要包括利率风险和外汇风险。</w:t>
      </w:r>
    </w:p>
    <w:p>
      <w:pPr>
        <w:pStyle w:val="Style5"/>
        <w:keepNext w:val="0"/>
        <w:keepLines w:val="0"/>
        <w:widowControl w:val="0"/>
        <w:shd w:val="clear" w:color="auto" w:fill="auto"/>
        <w:bidi w:val="0"/>
        <w:spacing w:before="0" w:after="160" w:line="240" w:lineRule="auto"/>
        <w:ind w:left="1720" w:right="0" w:firstLine="0"/>
        <w:jc w:val="left"/>
      </w:pPr>
      <w:r>
        <w:rPr>
          <w:color w:val="000000"/>
          <w:spacing w:val="0"/>
          <w:w w:val="100"/>
          <w:position w:val="0"/>
          <w:sz w:val="18"/>
          <w:szCs w:val="18"/>
        </w:rPr>
        <w:t>1.</w:t>
      </w:r>
      <w:r>
        <w:rPr>
          <w:color w:val="000000"/>
          <w:spacing w:val="0"/>
          <w:w w:val="100"/>
          <w:position w:val="0"/>
        </w:rPr>
        <w:t>利率风险</w:t>
      </w:r>
    </w:p>
    <w:p>
      <w:pPr>
        <w:pStyle w:val="Style5"/>
        <w:keepNext w:val="0"/>
        <w:keepLines w:val="0"/>
        <w:widowControl w:val="0"/>
        <w:shd w:val="clear" w:color="auto" w:fill="auto"/>
        <w:bidi w:val="0"/>
        <w:spacing w:before="0" w:after="0" w:line="410" w:lineRule="exact"/>
        <w:ind w:left="1300" w:right="0" w:firstLine="420"/>
        <w:jc w:val="both"/>
      </w:pPr>
      <w:r>
        <w:rPr>
          <w:color w:val="000000"/>
          <w:spacing w:val="0"/>
          <w:w w:val="100"/>
          <w:position w:val="0"/>
        </w:rPr>
        <w:t>利率风险，是指金融工具的公允价值或未来现金流量因市场利率变动而发生波动的风险。固 定利率的带息金融工具使本公司面临公允价值利率风险，浮动利率的带息金融工具使本公司面临 现金流量利率风险。本公司根据市场环境来决定固定利率与浮动利率金融工具的比例，并通过定 期审阅与监控维持适当的金融工具组合。本公司面临的现金流量利率风险主要与本公司以浮动利 率计息的银行借款有关。</w:t>
      </w:r>
    </w:p>
    <w:p>
      <w:pPr>
        <w:pStyle w:val="Style5"/>
        <w:keepNext w:val="0"/>
        <w:keepLines w:val="0"/>
        <w:widowControl w:val="0"/>
        <w:shd w:val="clear" w:color="auto" w:fill="auto"/>
        <w:bidi w:val="0"/>
        <w:spacing w:before="0" w:after="0" w:line="410" w:lineRule="exact"/>
        <w:ind w:left="1300" w:right="0" w:firstLine="42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日，本公司以浮动利率计息的银行借款人民币</w:t>
      </w:r>
      <w:r>
        <w:rPr>
          <w:color w:val="000000"/>
          <w:spacing w:val="0"/>
          <w:w w:val="100"/>
          <w:position w:val="0"/>
          <w:sz w:val="18"/>
          <w:szCs w:val="18"/>
        </w:rPr>
        <w:t xml:space="preserve">371, 163, </w:t>
      </w:r>
      <w:r>
        <w:rPr>
          <w:color w:val="000000"/>
          <w:spacing w:val="0"/>
          <w:w w:val="100"/>
          <w:position w:val="0"/>
          <w:sz w:val="18"/>
          <w:szCs w:val="18"/>
        </w:rPr>
        <w:t xml:space="preserve">804. </w:t>
      </w:r>
      <w:r>
        <w:rPr>
          <w:color w:val="000000"/>
          <w:spacing w:val="0"/>
          <w:w w:val="100"/>
          <w:position w:val="0"/>
          <w:sz w:val="18"/>
          <w:szCs w:val="18"/>
        </w:rPr>
        <w:t>59</w:t>
      </w:r>
      <w:r>
        <w:rPr>
          <w:color w:val="000000"/>
          <w:spacing w:val="0"/>
          <w:w w:val="100"/>
          <w:position w:val="0"/>
        </w:rPr>
        <w:t>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日：人民币</w:t>
      </w:r>
      <w:r>
        <w:rPr>
          <w:color w:val="000000"/>
          <w:spacing w:val="0"/>
          <w:w w:val="100"/>
          <w:position w:val="0"/>
          <w:sz w:val="18"/>
          <w:szCs w:val="18"/>
        </w:rPr>
        <w:t>205,953,538.33</w:t>
      </w:r>
      <w:r>
        <w:rPr>
          <w:color w:val="000000"/>
          <w:spacing w:val="0"/>
          <w:w w:val="100"/>
          <w:position w:val="0"/>
        </w:rPr>
        <w:t>元)，在其他变量不变的假设下，假定利率变动</w:t>
      </w:r>
      <w:r>
        <w:rPr>
          <w:color w:val="000000"/>
          <w:spacing w:val="0"/>
          <w:w w:val="100"/>
          <w:position w:val="0"/>
          <w:sz w:val="18"/>
          <w:szCs w:val="18"/>
        </w:rPr>
        <w:t>50</w:t>
      </w:r>
      <w:r>
        <w:rPr>
          <w:color w:val="000000"/>
          <w:spacing w:val="0"/>
          <w:w w:val="100"/>
          <w:position w:val="0"/>
        </w:rPr>
        <w:t>个基准点，不会 对本公司的利润总额和股东权益产生重大的影响。</w:t>
      </w:r>
    </w:p>
    <w:p>
      <w:pPr>
        <w:pStyle w:val="Style5"/>
        <w:keepNext w:val="0"/>
        <w:keepLines w:val="0"/>
        <w:widowControl w:val="0"/>
        <w:shd w:val="clear" w:color="auto" w:fill="auto"/>
        <w:bidi w:val="0"/>
        <w:spacing w:before="0" w:after="0" w:line="410" w:lineRule="exact"/>
        <w:ind w:left="1720" w:right="0" w:firstLine="0"/>
        <w:jc w:val="left"/>
      </w:pPr>
      <w:r>
        <w:rPr>
          <w:color w:val="000000"/>
          <w:spacing w:val="0"/>
          <w:w w:val="100"/>
          <w:position w:val="0"/>
          <w:sz w:val="18"/>
          <w:szCs w:val="18"/>
        </w:rPr>
        <w:t>2.</w:t>
      </w:r>
      <w:r>
        <w:rPr>
          <w:color w:val="000000"/>
          <w:spacing w:val="0"/>
          <w:w w:val="100"/>
          <w:position w:val="0"/>
        </w:rPr>
        <w:t>外汇风险</w:t>
      </w:r>
    </w:p>
    <w:p>
      <w:pPr>
        <w:pStyle w:val="Style5"/>
        <w:keepNext w:val="0"/>
        <w:keepLines w:val="0"/>
        <w:widowControl w:val="0"/>
        <w:shd w:val="clear" w:color="auto" w:fill="auto"/>
        <w:bidi w:val="0"/>
        <w:spacing w:before="0" w:after="0" w:line="410" w:lineRule="exact"/>
        <w:ind w:left="1300" w:right="0" w:firstLine="420"/>
        <w:jc w:val="both"/>
      </w:pPr>
      <w:r>
        <w:rPr>
          <w:color w:val="000000"/>
          <w:spacing w:val="0"/>
          <w:w w:val="100"/>
          <w:position w:val="0"/>
        </w:rPr>
        <w:t>外汇风险，是指金融工具的公允价值或未来现金流量因外汇汇率变动而发生波动的风险。本 公司面临的汇率变动的风险主要与本公司外币货币性资产和负债有关。对于外币资产和负债，如 果出现短期的失衡情况，本公司会在必要时按市场汇率买卖外币，以确保将净风险敞口维持在可 接受的水平。</w:t>
      </w:r>
    </w:p>
    <w:p>
      <w:pPr>
        <w:pStyle w:val="Style5"/>
        <w:keepNext w:val="0"/>
        <w:keepLines w:val="0"/>
        <w:widowControl w:val="0"/>
        <w:shd w:val="clear" w:color="auto" w:fill="auto"/>
        <w:bidi w:val="0"/>
        <w:spacing w:before="0" w:after="780" w:line="410" w:lineRule="exact"/>
        <w:ind w:left="1720" w:right="0" w:firstLine="0"/>
        <w:jc w:val="left"/>
      </w:pPr>
      <w:r>
        <w:rPr>
          <w:color w:val="000000"/>
          <w:spacing w:val="0"/>
          <w:w w:val="100"/>
          <w:position w:val="0"/>
        </w:rPr>
        <w:t>本公司期末外币货币性资产和负债情况详见本财务报表附注七</w:t>
      </w:r>
      <w:r>
        <w:rPr>
          <w:color w:val="000000"/>
          <w:spacing w:val="0"/>
          <w:w w:val="100"/>
          <w:position w:val="0"/>
          <w:sz w:val="18"/>
          <w:szCs w:val="18"/>
        </w:rPr>
        <w:t>(82)</w:t>
      </w:r>
      <w:r>
        <w:rPr>
          <w:color w:val="000000"/>
          <w:spacing w:val="0"/>
          <w:w w:val="100"/>
          <w:position w:val="0"/>
        </w:rPr>
        <w:t>之说明。</w:t>
      </w:r>
    </w:p>
    <w:p>
      <w:pPr>
        <w:pStyle w:val="Style13"/>
        <w:keepNext/>
        <w:keepLines/>
        <w:widowControl w:val="0"/>
        <w:shd w:val="clear" w:color="auto" w:fill="auto"/>
        <w:bidi w:val="0"/>
        <w:spacing w:before="0" w:line="240" w:lineRule="auto"/>
        <w:ind w:left="1300" w:right="0" w:firstLine="0"/>
        <w:jc w:val="left"/>
      </w:pPr>
      <w:bookmarkStart w:id="1936" w:name="bookmark1936"/>
      <w:bookmarkStart w:id="1937" w:name="bookmark1937"/>
      <w:bookmarkStart w:id="1938" w:name="bookmark1938"/>
      <w:r>
        <w:rPr>
          <w:color w:val="000000"/>
          <w:spacing w:val="0"/>
          <w:w w:val="100"/>
          <w:position w:val="0"/>
        </w:rPr>
        <w:t>十一、公允价值的披露</w:t>
      </w:r>
      <w:bookmarkEnd w:id="1936"/>
      <w:bookmarkEnd w:id="1937"/>
      <w:bookmarkEnd w:id="1938"/>
    </w:p>
    <w:p>
      <w:pPr>
        <w:pStyle w:val="Style13"/>
        <w:keepNext/>
        <w:keepLines/>
        <w:widowControl w:val="0"/>
        <w:shd w:val="clear" w:color="auto" w:fill="auto"/>
        <w:bidi w:val="0"/>
        <w:spacing w:before="0" w:line="240" w:lineRule="auto"/>
        <w:ind w:left="1300" w:right="0" w:firstLine="0"/>
        <w:jc w:val="left"/>
      </w:pPr>
      <w:bookmarkStart w:id="1936" w:name="bookmark1936"/>
      <w:bookmarkStart w:id="1937" w:name="bookmark1937"/>
      <w:bookmarkStart w:id="1939" w:name="bookmark1939"/>
      <w:bookmarkStart w:id="1940" w:name="bookmark1940"/>
      <w:r>
        <w:rPr>
          <w:color w:val="000000"/>
          <w:spacing w:val="0"/>
          <w:w w:val="100"/>
          <w:position w:val="0"/>
        </w:rPr>
        <w:t>1</w:t>
      </w:r>
      <w:bookmarkEnd w:id="1939"/>
      <w:r>
        <w:rPr>
          <w:color w:val="000000"/>
          <w:spacing w:val="0"/>
          <w:w w:val="100"/>
          <w:position w:val="0"/>
        </w:rPr>
        <w:t>、以公允价值计量的资产和负债的期末公允价值</w:t>
      </w:r>
      <w:bookmarkEnd w:id="1936"/>
      <w:bookmarkEnd w:id="1937"/>
      <w:bookmarkEnd w:id="1940"/>
    </w:p>
    <w:p>
      <w:pPr>
        <w:pStyle w:val="Style5"/>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65"/>
        <w:gridCol w:w="1944"/>
        <w:gridCol w:w="1944"/>
        <w:gridCol w:w="1944"/>
        <w:gridCol w:w="1963"/>
      </w:tblGrid>
      <w:tr>
        <w:trPr>
          <w:trHeight w:val="28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第一层次公允价值 计量</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第二层次公允价值 计量</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第三层次公允价值 计量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一、持续的公 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(一)交易性 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1,453, 346, </w:t>
            </w:r>
            <w:r>
              <w:rPr>
                <w:color w:val="000000"/>
                <w:spacing w:val="0"/>
                <w:w w:val="100"/>
                <w:position w:val="0"/>
                <w:sz w:val="18"/>
                <w:szCs w:val="18"/>
              </w:rPr>
              <w:t xml:space="preserve">143.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2,425, </w:t>
            </w:r>
            <w:r>
              <w:rPr>
                <w:color w:val="000000"/>
                <w:spacing w:val="0"/>
                <w:w w:val="100"/>
                <w:position w:val="0"/>
                <w:sz w:val="18"/>
                <w:szCs w:val="18"/>
              </w:rPr>
              <w:t xml:space="preserve">173,315.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1,094, </w:t>
            </w:r>
            <w:r>
              <w:rPr>
                <w:color w:val="000000"/>
                <w:spacing w:val="0"/>
                <w:w w:val="100"/>
                <w:position w:val="0"/>
                <w:sz w:val="18"/>
                <w:szCs w:val="18"/>
              </w:rPr>
              <w:t>723,913.31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4,973, </w:t>
            </w:r>
            <w:r>
              <w:rPr>
                <w:color w:val="000000"/>
                <w:spacing w:val="0"/>
                <w:w w:val="100"/>
                <w:position w:val="0"/>
                <w:sz w:val="18"/>
                <w:szCs w:val="18"/>
              </w:rPr>
              <w:t>243,371.60</w:t>
            </w:r>
          </w:p>
        </w:tc>
      </w:tr>
      <w:tr>
        <w:trPr>
          <w:trHeight w:val="109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1.</w:t>
            </w:r>
            <w:r>
              <w:rPr>
                <w:color w:val="000000"/>
                <w:spacing w:val="0"/>
                <w:w w:val="100"/>
                <w:position w:val="0"/>
              </w:rPr>
              <w:t>以公允价值 计量且变动计 入当期损益的 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1,453, 346, </w:t>
            </w:r>
            <w:r>
              <w:rPr>
                <w:color w:val="000000"/>
                <w:spacing w:val="0"/>
                <w:w w:val="100"/>
                <w:position w:val="0"/>
                <w:sz w:val="18"/>
                <w:szCs w:val="18"/>
              </w:rPr>
              <w:t xml:space="preserve">143.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2,425,173,315.15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1,094,723,913.31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4,973,243,371.60</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(1)</w:t>
            </w:r>
            <w:r>
              <w:rPr>
                <w:color w:val="000000"/>
                <w:spacing w:val="0"/>
                <w:w w:val="100"/>
                <w:position w:val="0"/>
              </w:rPr>
              <w:t>债务工具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w:t>
            </w:r>
            <w:r>
              <w:rPr>
                <w:color w:val="000000"/>
                <w:spacing w:val="0"/>
                <w:w w:val="100"/>
                <w:position w:val="0"/>
              </w:rPr>
              <w:t>权益工具 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668,814,640.35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1,094, </w:t>
            </w:r>
            <w:r>
              <w:rPr>
                <w:color w:val="000000"/>
                <w:spacing w:val="0"/>
                <w:w w:val="100"/>
                <w:position w:val="0"/>
                <w:sz w:val="18"/>
                <w:szCs w:val="18"/>
              </w:rPr>
              <w:t>723,913.31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1,763,538,553.66</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(3)</w:t>
            </w:r>
            <w:r>
              <w:rPr>
                <w:color w:val="000000"/>
                <w:spacing w:val="0"/>
                <w:w w:val="100"/>
                <w:position w:val="0"/>
              </w:rPr>
              <w:t>衍生金融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784,531,502.79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2,425, </w:t>
            </w:r>
            <w:r>
              <w:rPr>
                <w:color w:val="000000"/>
                <w:spacing w:val="0"/>
                <w:w w:val="100"/>
                <w:position w:val="0"/>
                <w:sz w:val="18"/>
                <w:szCs w:val="18"/>
              </w:rPr>
              <w:t xml:space="preserve">173,315. </w:t>
            </w:r>
            <w:r>
              <w:rPr>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3,209, </w:t>
            </w:r>
            <w:r>
              <w:rPr>
                <w:color w:val="000000"/>
                <w:spacing w:val="0"/>
                <w:w w:val="100"/>
                <w:position w:val="0"/>
                <w:sz w:val="18"/>
                <w:szCs w:val="18"/>
              </w:rPr>
              <w:t>704,817.94</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(二)其他债 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65,681,018.23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65,681,018.23</w:t>
            </w:r>
          </w:p>
        </w:tc>
      </w:tr>
      <w:tr>
        <w:trPr>
          <w:trHeight w:val="56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 值计量的资产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1,519, 027, </w:t>
            </w:r>
            <w:r>
              <w:rPr>
                <w:color w:val="000000"/>
                <w:spacing w:val="0"/>
                <w:w w:val="100"/>
                <w:position w:val="0"/>
                <w:sz w:val="18"/>
                <w:szCs w:val="18"/>
              </w:rPr>
              <w:t xml:space="preserve">161. </w:t>
            </w:r>
            <w:r>
              <w:rPr>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2,425, </w:t>
            </w:r>
            <w:r>
              <w:rPr>
                <w:color w:val="000000"/>
                <w:spacing w:val="0"/>
                <w:w w:val="100"/>
                <w:position w:val="0"/>
                <w:sz w:val="18"/>
                <w:szCs w:val="18"/>
              </w:rPr>
              <w:t xml:space="preserve">173,315. </w:t>
            </w:r>
            <w:r>
              <w:rPr>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1,094, </w:t>
            </w:r>
            <w:r>
              <w:rPr>
                <w:color w:val="000000"/>
                <w:spacing w:val="0"/>
                <w:w w:val="100"/>
                <w:position w:val="0"/>
                <w:sz w:val="18"/>
                <w:szCs w:val="18"/>
              </w:rPr>
              <w:t>723,913.31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5,038, 924, </w:t>
            </w:r>
            <w:r>
              <w:rPr>
                <w:color w:val="000000"/>
                <w:spacing w:val="0"/>
                <w:w w:val="100"/>
                <w:position w:val="0"/>
                <w:sz w:val="18"/>
                <w:szCs w:val="18"/>
              </w:rPr>
              <w:t xml:space="preserve">389. </w:t>
            </w:r>
            <w:r>
              <w:rPr>
                <w:color w:val="000000"/>
                <w:spacing w:val="0"/>
                <w:w w:val="100"/>
                <w:position w:val="0"/>
                <w:sz w:val="18"/>
                <w:szCs w:val="18"/>
              </w:rPr>
              <w:t>83</w:t>
            </w:r>
          </w:p>
        </w:tc>
      </w:tr>
    </w:tbl>
    <w:tbl>
      <w:tblPr>
        <w:tblOverlap w:val="never"/>
        <w:jc w:val="center"/>
        <w:tblLayout w:type="fixed"/>
      </w:tblPr>
      <w:tblGrid>
        <w:gridCol w:w="1565"/>
        <w:gridCol w:w="1944"/>
        <w:gridCol w:w="1944"/>
        <w:gridCol w:w="1944"/>
        <w:gridCol w:w="1963"/>
      </w:tblGrid>
      <w:tr>
        <w:trPr>
          <w:trHeight w:val="494"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13"/>
        <w:keepNext/>
        <w:keepLines/>
        <w:widowControl w:val="0"/>
        <w:shd w:val="clear" w:color="auto" w:fill="auto"/>
        <w:tabs>
          <w:tab w:pos="1724" w:val="left"/>
        </w:tabs>
        <w:bidi w:val="0"/>
        <w:spacing w:before="0" w:after="40" w:line="283" w:lineRule="exact"/>
        <w:ind w:left="1300" w:right="0" w:firstLine="0"/>
        <w:jc w:val="left"/>
      </w:pPr>
      <w:bookmarkStart w:id="1941" w:name="bookmark1941"/>
      <w:bookmarkStart w:id="1942" w:name="bookmark1942"/>
      <w:bookmarkStart w:id="1943" w:name="bookmark1943"/>
      <w:bookmarkStart w:id="1944" w:name="bookmark1944"/>
      <w:r>
        <w:rPr>
          <w:color w:val="000000"/>
          <w:spacing w:val="0"/>
          <w:w w:val="100"/>
          <w:position w:val="0"/>
        </w:rPr>
        <w:t>2</w:t>
      </w:r>
      <w:bookmarkEnd w:id="1943"/>
      <w:r>
        <w:rPr>
          <w:color w:val="000000"/>
          <w:spacing w:val="0"/>
          <w:w w:val="100"/>
          <w:position w:val="0"/>
        </w:rPr>
        <w:t>、</w:t>
        <w:tab/>
        <w:t>持续和非持续第一层次公允价值计量项目市价的确定依据</w:t>
      </w:r>
      <w:bookmarkEnd w:id="1941"/>
      <w:bookmarkEnd w:id="1942"/>
      <w:bookmarkEnd w:id="1944"/>
    </w:p>
    <w:p>
      <w:pPr>
        <w:pStyle w:val="Style5"/>
        <w:keepNext w:val="0"/>
        <w:keepLines w:val="0"/>
        <w:widowControl w:val="0"/>
        <w:shd w:val="clear" w:color="auto" w:fill="auto"/>
        <w:bidi w:val="0"/>
        <w:spacing w:before="0" w:after="0" w:line="283" w:lineRule="exact"/>
        <w:ind w:left="130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83" w:lineRule="exact"/>
        <w:ind w:left="1720" w:right="0" w:firstLine="0"/>
        <w:jc w:val="left"/>
      </w:pPr>
      <w:r>
        <w:rPr>
          <w:color w:val="000000"/>
          <w:spacing w:val="0"/>
          <w:w w:val="100"/>
          <w:position w:val="0"/>
        </w:rPr>
        <w:t>公司按照在计量日能够取得的相同资产或负债在活跃市场上未经调整的报价确定公允价值。</w:t>
      </w:r>
    </w:p>
    <w:p>
      <w:pPr>
        <w:pStyle w:val="Style13"/>
        <w:keepNext/>
        <w:keepLines/>
        <w:widowControl w:val="0"/>
        <w:shd w:val="clear" w:color="auto" w:fill="auto"/>
        <w:tabs>
          <w:tab w:pos="1724" w:val="left"/>
        </w:tabs>
        <w:bidi w:val="0"/>
        <w:spacing w:before="0" w:after="40" w:line="283" w:lineRule="exact"/>
        <w:ind w:left="1300" w:right="0" w:firstLine="0"/>
        <w:jc w:val="left"/>
      </w:pPr>
      <w:bookmarkStart w:id="1945" w:name="bookmark1945"/>
      <w:bookmarkStart w:id="1946" w:name="bookmark1946"/>
      <w:bookmarkStart w:id="1947" w:name="bookmark1947"/>
      <w:bookmarkStart w:id="1948" w:name="bookmark1948"/>
      <w:r>
        <w:rPr>
          <w:color w:val="000000"/>
          <w:spacing w:val="0"/>
          <w:w w:val="100"/>
          <w:position w:val="0"/>
        </w:rPr>
        <w:t>3</w:t>
      </w:r>
      <w:bookmarkEnd w:id="1947"/>
      <w:r>
        <w:rPr>
          <w:color w:val="000000"/>
          <w:spacing w:val="0"/>
          <w:w w:val="100"/>
          <w:position w:val="0"/>
        </w:rPr>
        <w:t>、</w:t>
        <w:tab/>
        <w:t>持续和非持续第二层次公允价值计量项目，采用的估值技术和重要参数的定性及定量信息</w:t>
      </w:r>
      <w:bookmarkEnd w:id="1945"/>
      <w:bookmarkEnd w:id="1946"/>
      <w:bookmarkEnd w:id="1948"/>
    </w:p>
    <w:p>
      <w:pPr>
        <w:pStyle w:val="Style5"/>
        <w:keepNext w:val="0"/>
        <w:keepLines w:val="0"/>
        <w:widowControl w:val="0"/>
        <w:shd w:val="clear" w:color="auto" w:fill="auto"/>
        <w:bidi w:val="0"/>
        <w:spacing w:before="0" w:after="0" w:line="283" w:lineRule="exact"/>
        <w:ind w:left="130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20" w:line="283" w:lineRule="exact"/>
        <w:ind w:left="1720" w:right="0" w:firstLine="0"/>
        <w:jc w:val="left"/>
      </w:pPr>
      <w:r>
        <w:rPr>
          <w:color w:val="000000"/>
          <w:spacing w:val="0"/>
          <w:w w:val="100"/>
          <w:position w:val="0"/>
        </w:rPr>
        <w:t>公司按照在计量日活跃市场中类似资产或负债的报价、非活跃市场中相同或类似资产或负债</w:t>
      </w:r>
    </w:p>
    <w:p>
      <w:pPr>
        <w:pStyle w:val="Style5"/>
        <w:keepNext w:val="0"/>
        <w:keepLines w:val="0"/>
        <w:widowControl w:val="0"/>
        <w:shd w:val="clear" w:color="auto" w:fill="auto"/>
        <w:bidi w:val="0"/>
        <w:spacing w:before="0" w:after="440" w:line="283" w:lineRule="exact"/>
        <w:ind w:left="1300" w:right="0" w:firstLine="0"/>
        <w:jc w:val="left"/>
      </w:pPr>
      <w:r>
        <w:rPr>
          <w:color w:val="000000"/>
          <w:spacing w:val="0"/>
          <w:w w:val="100"/>
          <w:position w:val="0"/>
        </w:rPr>
        <w:t>的报价，以及在正常报价间隔期间可观察的利率或收益率曲线等确定公允价值。</w:t>
      </w:r>
    </w:p>
    <w:p>
      <w:pPr>
        <w:pStyle w:val="Style13"/>
        <w:keepNext/>
        <w:keepLines/>
        <w:widowControl w:val="0"/>
        <w:shd w:val="clear" w:color="auto" w:fill="auto"/>
        <w:tabs>
          <w:tab w:pos="1724" w:val="left"/>
        </w:tabs>
        <w:bidi w:val="0"/>
        <w:spacing w:before="0" w:after="40" w:line="283" w:lineRule="exact"/>
        <w:ind w:left="1300" w:right="0" w:firstLine="0"/>
        <w:jc w:val="left"/>
      </w:pPr>
      <w:bookmarkStart w:id="1949" w:name="bookmark1949"/>
      <w:bookmarkStart w:id="1950" w:name="bookmark1950"/>
      <w:bookmarkStart w:id="1951" w:name="bookmark1951"/>
      <w:bookmarkStart w:id="1952" w:name="bookmark1952"/>
      <w:r>
        <w:rPr>
          <w:color w:val="000000"/>
          <w:spacing w:val="0"/>
          <w:w w:val="100"/>
          <w:position w:val="0"/>
        </w:rPr>
        <w:t>4</w:t>
      </w:r>
      <w:bookmarkEnd w:id="1951"/>
      <w:r>
        <w:rPr>
          <w:color w:val="000000"/>
          <w:spacing w:val="0"/>
          <w:w w:val="100"/>
          <w:position w:val="0"/>
        </w:rPr>
        <w:t>、</w:t>
        <w:tab/>
        <w:t>持续和非持续第三层次公允价值计量项目，采用的估值技术和重要参数的定性及定量信息</w:t>
      </w:r>
      <w:bookmarkEnd w:id="1949"/>
      <w:bookmarkEnd w:id="1950"/>
      <w:bookmarkEnd w:id="1952"/>
    </w:p>
    <w:p>
      <w:pPr>
        <w:pStyle w:val="Style5"/>
        <w:keepNext w:val="0"/>
        <w:keepLines w:val="0"/>
        <w:widowControl w:val="0"/>
        <w:shd w:val="clear" w:color="auto" w:fill="auto"/>
        <w:bidi w:val="0"/>
        <w:spacing w:before="0" w:after="0" w:line="283" w:lineRule="exact"/>
        <w:ind w:left="130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40" w:line="408" w:lineRule="exact"/>
        <w:ind w:left="1300" w:right="0" w:firstLine="420"/>
        <w:jc w:val="left"/>
      </w:pPr>
      <w:r>
        <w:rPr>
          <w:color w:val="000000"/>
          <w:spacing w:val="0"/>
          <w:w w:val="100"/>
          <w:position w:val="0"/>
        </w:rPr>
        <w:t>公司在计量日采用特定估值技术确定公允价值，采用的重要参数包括不能直接观察和无法由 可观察市场数据验证的利率的利率等。</w:t>
      </w:r>
    </w:p>
    <w:p>
      <w:pPr>
        <w:pStyle w:val="Style13"/>
        <w:keepNext/>
        <w:keepLines/>
        <w:widowControl w:val="0"/>
        <w:shd w:val="clear" w:color="auto" w:fill="auto"/>
        <w:tabs>
          <w:tab w:pos="1724" w:val="left"/>
        </w:tabs>
        <w:bidi w:val="0"/>
        <w:spacing w:before="0" w:after="40" w:line="283" w:lineRule="exact"/>
        <w:ind w:left="1720" w:right="0" w:hanging="420"/>
        <w:jc w:val="left"/>
      </w:pPr>
      <w:bookmarkStart w:id="1953" w:name="bookmark1953"/>
      <w:bookmarkStart w:id="1954" w:name="bookmark1954"/>
      <w:bookmarkStart w:id="1955" w:name="bookmark1955"/>
      <w:bookmarkStart w:id="1956" w:name="bookmark1956"/>
      <w:r>
        <w:rPr>
          <w:color w:val="000000"/>
          <w:spacing w:val="0"/>
          <w:w w:val="100"/>
          <w:position w:val="0"/>
        </w:rPr>
        <w:t>5</w:t>
      </w:r>
      <w:bookmarkEnd w:id="1955"/>
      <w:r>
        <w:rPr>
          <w:color w:val="000000"/>
          <w:spacing w:val="0"/>
          <w:w w:val="100"/>
          <w:position w:val="0"/>
        </w:rPr>
        <w:t>、</w:t>
        <w:tab/>
        <w:t>持续的第三层次公允价值计量项目，期初与期末账面价值间的调节信息及不可观察参数敏感 性分析</w:t>
      </w:r>
      <w:bookmarkEnd w:id="1953"/>
      <w:bookmarkEnd w:id="1954"/>
      <w:bookmarkEnd w:id="1956"/>
    </w:p>
    <w:p>
      <w:pPr>
        <w:pStyle w:val="Style5"/>
        <w:keepNext w:val="0"/>
        <w:keepLines w:val="0"/>
        <w:widowControl w:val="0"/>
        <w:shd w:val="clear" w:color="auto" w:fill="auto"/>
        <w:bidi w:val="0"/>
        <w:spacing w:before="0" w:after="300" w:line="283" w:lineRule="exact"/>
        <w:ind w:left="130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1724" w:val="left"/>
        </w:tabs>
        <w:bidi w:val="0"/>
        <w:spacing w:before="0" w:after="40" w:line="278" w:lineRule="exact"/>
        <w:ind w:left="1720" w:right="0" w:hanging="420"/>
        <w:jc w:val="left"/>
      </w:pPr>
      <w:bookmarkStart w:id="1957" w:name="bookmark1957"/>
      <w:bookmarkStart w:id="1958" w:name="bookmark1958"/>
      <w:bookmarkStart w:id="1959" w:name="bookmark1959"/>
      <w:bookmarkStart w:id="1960" w:name="bookmark1960"/>
      <w:r>
        <w:rPr>
          <w:color w:val="000000"/>
          <w:spacing w:val="0"/>
          <w:w w:val="100"/>
          <w:position w:val="0"/>
        </w:rPr>
        <w:t>6</w:t>
      </w:r>
      <w:bookmarkEnd w:id="1959"/>
      <w:r>
        <w:rPr>
          <w:color w:val="000000"/>
          <w:spacing w:val="0"/>
          <w:w w:val="100"/>
          <w:position w:val="0"/>
        </w:rPr>
        <w:t>、</w:t>
        <w:tab/>
        <w:t>持续的公允价值计量项目，本期内发生各层级之间转换的，转换的原因及确定转换时点的政 策</w:t>
      </w:r>
      <w:bookmarkEnd w:id="1957"/>
      <w:bookmarkEnd w:id="1958"/>
      <w:bookmarkEnd w:id="1960"/>
    </w:p>
    <w:p>
      <w:pPr>
        <w:pStyle w:val="Style5"/>
        <w:keepNext w:val="0"/>
        <w:keepLines w:val="0"/>
        <w:widowControl w:val="0"/>
        <w:shd w:val="clear" w:color="auto" w:fill="auto"/>
        <w:bidi w:val="0"/>
        <w:spacing w:before="0" w:after="300" w:line="283" w:lineRule="exact"/>
        <w:ind w:left="130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1724" w:val="left"/>
        </w:tabs>
        <w:bidi w:val="0"/>
        <w:spacing w:before="0" w:after="40" w:line="283" w:lineRule="exact"/>
        <w:ind w:left="1300" w:right="0" w:firstLine="0"/>
        <w:jc w:val="left"/>
      </w:pPr>
      <w:bookmarkStart w:id="1961" w:name="bookmark1961"/>
      <w:bookmarkStart w:id="1962" w:name="bookmark1962"/>
      <w:bookmarkStart w:id="1963" w:name="bookmark1963"/>
      <w:bookmarkStart w:id="1964" w:name="bookmark1964"/>
      <w:r>
        <w:rPr>
          <w:color w:val="000000"/>
          <w:spacing w:val="0"/>
          <w:w w:val="100"/>
          <w:position w:val="0"/>
        </w:rPr>
        <w:t>7</w:t>
      </w:r>
      <w:bookmarkEnd w:id="1963"/>
      <w:r>
        <w:rPr>
          <w:color w:val="000000"/>
          <w:spacing w:val="0"/>
          <w:w w:val="100"/>
          <w:position w:val="0"/>
        </w:rPr>
        <w:t>、</w:t>
        <w:tab/>
        <w:t>本期内发生的估值技术变更及变更原因</w:t>
      </w:r>
      <w:bookmarkEnd w:id="1961"/>
      <w:bookmarkEnd w:id="1962"/>
      <w:bookmarkEnd w:id="1964"/>
    </w:p>
    <w:p>
      <w:pPr>
        <w:pStyle w:val="Style5"/>
        <w:keepNext w:val="0"/>
        <w:keepLines w:val="0"/>
        <w:widowControl w:val="0"/>
        <w:shd w:val="clear" w:color="auto" w:fill="auto"/>
        <w:tabs>
          <w:tab w:pos="2154" w:val="left"/>
        </w:tabs>
        <w:bidi w:val="0"/>
        <w:spacing w:before="0" w:after="300" w:line="283" w:lineRule="exact"/>
        <w:ind w:left="130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1724" w:val="left"/>
        </w:tabs>
        <w:bidi w:val="0"/>
        <w:spacing w:before="0" w:after="40" w:line="283" w:lineRule="exact"/>
        <w:ind w:left="1300" w:right="0" w:firstLine="0"/>
        <w:jc w:val="left"/>
      </w:pPr>
      <w:bookmarkStart w:id="1965" w:name="bookmark1965"/>
      <w:bookmarkStart w:id="1966" w:name="bookmark1966"/>
      <w:bookmarkStart w:id="1967" w:name="bookmark1967"/>
      <w:bookmarkStart w:id="1968" w:name="bookmark1968"/>
      <w:r>
        <w:rPr>
          <w:color w:val="000000"/>
          <w:spacing w:val="0"/>
          <w:w w:val="100"/>
          <w:position w:val="0"/>
        </w:rPr>
        <w:t>8</w:t>
      </w:r>
      <w:bookmarkEnd w:id="1967"/>
      <w:r>
        <w:rPr>
          <w:color w:val="000000"/>
          <w:spacing w:val="0"/>
          <w:w w:val="100"/>
          <w:position w:val="0"/>
        </w:rPr>
        <w:t>、</w:t>
        <w:tab/>
        <w:t>不以公允价值计量的金融资产和金融负债的公允价值情况</w:t>
      </w:r>
      <w:bookmarkEnd w:id="1965"/>
      <w:bookmarkEnd w:id="1966"/>
      <w:bookmarkEnd w:id="1968"/>
    </w:p>
    <w:p>
      <w:pPr>
        <w:pStyle w:val="Style5"/>
        <w:keepNext w:val="0"/>
        <w:keepLines w:val="0"/>
        <w:widowControl w:val="0"/>
        <w:shd w:val="clear" w:color="auto" w:fill="auto"/>
        <w:tabs>
          <w:tab w:pos="2154" w:val="left"/>
        </w:tabs>
        <w:bidi w:val="0"/>
        <w:spacing w:before="0" w:after="300" w:line="283" w:lineRule="exact"/>
        <w:ind w:left="130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1724" w:val="left"/>
        </w:tabs>
        <w:bidi w:val="0"/>
        <w:spacing w:before="0" w:after="40" w:line="283" w:lineRule="exact"/>
        <w:ind w:left="1300" w:right="0" w:firstLine="0"/>
        <w:jc w:val="left"/>
      </w:pPr>
      <w:bookmarkStart w:id="1969" w:name="bookmark1969"/>
      <w:bookmarkStart w:id="1970" w:name="bookmark1970"/>
      <w:bookmarkStart w:id="1971" w:name="bookmark1971"/>
      <w:bookmarkStart w:id="1972" w:name="bookmark1972"/>
      <w:r>
        <w:rPr>
          <w:color w:val="000000"/>
          <w:spacing w:val="0"/>
          <w:w w:val="100"/>
          <w:position w:val="0"/>
        </w:rPr>
        <w:t>9</w:t>
      </w:r>
      <w:bookmarkEnd w:id="1971"/>
      <w:r>
        <w:rPr>
          <w:color w:val="000000"/>
          <w:spacing w:val="0"/>
          <w:w w:val="100"/>
          <w:position w:val="0"/>
        </w:rPr>
        <w:t>、</w:t>
        <w:tab/>
        <w:t>其他</w:t>
      </w:r>
      <w:bookmarkEnd w:id="1969"/>
      <w:bookmarkEnd w:id="1970"/>
      <w:bookmarkEnd w:id="1972"/>
    </w:p>
    <w:p>
      <w:pPr>
        <w:pStyle w:val="Style5"/>
        <w:keepNext w:val="0"/>
        <w:keepLines w:val="0"/>
        <w:widowControl w:val="0"/>
        <w:shd w:val="clear" w:color="auto" w:fill="auto"/>
        <w:tabs>
          <w:tab w:pos="2154" w:val="left"/>
        </w:tabs>
        <w:bidi w:val="0"/>
        <w:spacing w:before="0" w:after="40" w:line="283" w:lineRule="exact"/>
        <w:ind w:left="130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83" w:lineRule="exact"/>
        <w:ind w:left="1300" w:right="0" w:firstLine="0"/>
        <w:jc w:val="left"/>
      </w:pPr>
      <w:r>
        <w:rPr>
          <w:b/>
          <w:bCs/>
          <w:color w:val="000000"/>
          <w:spacing w:val="0"/>
          <w:w w:val="100"/>
          <w:position w:val="0"/>
        </w:rPr>
        <w:t>十二、关联方及关联交易</w:t>
      </w:r>
    </w:p>
    <w:p>
      <w:pPr>
        <w:pStyle w:val="Style5"/>
        <w:keepNext w:val="0"/>
        <w:keepLines w:val="0"/>
        <w:widowControl w:val="0"/>
        <w:shd w:val="clear" w:color="auto" w:fill="auto"/>
        <w:bidi w:val="0"/>
        <w:spacing w:before="0" w:after="40" w:line="283" w:lineRule="exact"/>
        <w:ind w:left="1300" w:right="0" w:firstLine="0"/>
        <w:jc w:val="left"/>
      </w:pPr>
      <w:bookmarkStart w:id="1973" w:name="bookmark1973"/>
      <w:r>
        <w:rPr>
          <w:b/>
          <w:bCs/>
          <w:color w:val="000000"/>
          <w:spacing w:val="0"/>
          <w:w w:val="100"/>
          <w:position w:val="0"/>
        </w:rPr>
        <w:t>1</w:t>
      </w:r>
      <w:bookmarkEnd w:id="1973"/>
      <w:r>
        <w:rPr>
          <w:b/>
          <w:bCs/>
          <w:color w:val="000000"/>
          <w:spacing w:val="0"/>
          <w:w w:val="100"/>
          <w:position w:val="0"/>
        </w:rPr>
        <w:t>、本企业的母公司情况</w:t>
      </w:r>
    </w:p>
    <w:p>
      <w:pPr>
        <w:pStyle w:val="Style5"/>
        <w:keepNext w:val="0"/>
        <w:keepLines w:val="0"/>
        <w:widowControl w:val="0"/>
        <w:shd w:val="clear" w:color="auto" w:fill="auto"/>
        <w:bidi w:val="0"/>
        <w:spacing w:before="0" w:after="40" w:line="283" w:lineRule="exact"/>
        <w:ind w:left="130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670"/>
        <w:gridCol w:w="1138"/>
        <w:gridCol w:w="1282"/>
        <w:gridCol w:w="1464"/>
        <w:gridCol w:w="1685"/>
        <w:gridCol w:w="1824"/>
      </w:tblGrid>
      <w:tr>
        <w:trPr>
          <w:trHeight w:val="85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母公司对本企</w:t>
            </w:r>
          </w:p>
          <w:p>
            <w:pPr>
              <w:pStyle w:val="Style2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业的持股比例</w:t>
            </w:r>
          </w:p>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母公司对本企业 的表决权比例(%)</w:t>
            </w:r>
          </w:p>
        </w:tc>
      </w:tr>
      <w:tr>
        <w:trPr>
          <w:trHeight w:val="56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杭州恒生电子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实业投资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20.72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20.72</w:t>
            </w:r>
          </w:p>
        </w:tc>
      </w:tr>
    </w:tbl>
    <w:p>
      <w:pPr>
        <w:pStyle w:val="Style5"/>
        <w:keepNext w:val="0"/>
        <w:keepLines w:val="0"/>
        <w:widowControl w:val="0"/>
        <w:shd w:val="clear" w:color="auto" w:fill="auto"/>
        <w:bidi w:val="0"/>
        <w:spacing w:before="0" w:after="40" w:line="240" w:lineRule="auto"/>
        <w:ind w:left="1300" w:right="0" w:firstLine="0"/>
        <w:jc w:val="left"/>
      </w:pPr>
      <w:r>
        <w:rPr>
          <w:color w:val="000000"/>
          <w:spacing w:val="0"/>
          <w:w w:val="100"/>
          <w:position w:val="0"/>
        </w:rPr>
        <w:t>本企业的母公司情况的说明</w:t>
      </w:r>
    </w:p>
    <w:p>
      <w:pPr>
        <w:pStyle w:val="Style5"/>
        <w:keepNext w:val="0"/>
        <w:keepLines w:val="0"/>
        <w:widowControl w:val="0"/>
        <w:shd w:val="clear" w:color="auto" w:fill="auto"/>
        <w:bidi w:val="0"/>
        <w:spacing w:before="0" w:after="40" w:line="240" w:lineRule="auto"/>
        <w:ind w:left="1300" w:right="0" w:firstLine="0"/>
        <w:jc w:val="left"/>
      </w:pPr>
      <w:r>
        <w:rPr>
          <w:color w:val="000000"/>
          <w:spacing w:val="0"/>
          <w:w w:val="100"/>
          <w:position w:val="0"/>
        </w:rPr>
        <w:t>该公司最终控制方为马云</w:t>
      </w:r>
    </w:p>
    <w:p>
      <w:pPr>
        <w:pStyle w:val="Style5"/>
        <w:keepNext w:val="0"/>
        <w:keepLines w:val="0"/>
        <w:widowControl w:val="0"/>
        <w:shd w:val="clear" w:color="auto" w:fill="auto"/>
        <w:bidi w:val="0"/>
        <w:spacing w:before="0" w:after="360" w:line="240" w:lineRule="auto"/>
        <w:ind w:left="1300" w:right="0" w:firstLine="0"/>
        <w:jc w:val="left"/>
      </w:pPr>
      <w:r>
        <w:rPr>
          <w:color w:val="000000"/>
          <w:spacing w:val="0"/>
          <w:w w:val="100"/>
          <w:position w:val="0"/>
        </w:rPr>
        <w:t>本企业最终控制方是马云</w:t>
      </w:r>
    </w:p>
    <w:p>
      <w:pPr>
        <w:pStyle w:val="Style13"/>
        <w:keepNext/>
        <w:keepLines/>
        <w:widowControl w:val="0"/>
        <w:shd w:val="clear" w:color="auto" w:fill="auto"/>
        <w:tabs>
          <w:tab w:pos="1720" w:val="left"/>
        </w:tabs>
        <w:bidi w:val="0"/>
        <w:spacing w:before="0" w:line="240" w:lineRule="auto"/>
        <w:ind w:left="1300" w:right="0" w:firstLine="0"/>
        <w:jc w:val="left"/>
      </w:pPr>
      <w:bookmarkStart w:id="1974" w:name="bookmark1974"/>
      <w:bookmarkStart w:id="1975" w:name="bookmark1975"/>
      <w:bookmarkStart w:id="1976" w:name="bookmark1976"/>
      <w:bookmarkStart w:id="1977" w:name="bookmark1977"/>
      <w:r>
        <w:rPr>
          <w:color w:val="000000"/>
          <w:spacing w:val="0"/>
          <w:w w:val="100"/>
          <w:position w:val="0"/>
        </w:rPr>
        <w:t>2</w:t>
      </w:r>
      <w:bookmarkEnd w:id="1976"/>
      <w:r>
        <w:rPr>
          <w:color w:val="000000"/>
          <w:spacing w:val="0"/>
          <w:w w:val="100"/>
          <w:position w:val="0"/>
        </w:rPr>
        <w:t>、</w:t>
        <w:tab/>
        <w:t>本企业的子公司情况</w:t>
      </w:r>
      <w:bookmarkEnd w:id="1974"/>
      <w:bookmarkEnd w:id="1975"/>
      <w:bookmarkEnd w:id="1977"/>
    </w:p>
    <w:p>
      <w:pPr>
        <w:pStyle w:val="Style5"/>
        <w:keepNext w:val="0"/>
        <w:keepLines w:val="0"/>
        <w:widowControl w:val="0"/>
        <w:shd w:val="clear" w:color="auto" w:fill="auto"/>
        <w:bidi w:val="0"/>
        <w:spacing w:before="0" w:after="40" w:line="240" w:lineRule="auto"/>
        <w:ind w:left="1300" w:right="0" w:firstLine="0"/>
        <w:jc w:val="left"/>
      </w:pPr>
      <w:r>
        <w:rPr>
          <w:color w:val="000000"/>
          <w:spacing w:val="0"/>
          <w:w w:val="100"/>
          <w:position w:val="0"/>
        </w:rPr>
        <w:t>本企业子公司的情况详见附注</w:t>
      </w:r>
    </w:p>
    <w:p>
      <w:pPr>
        <w:pStyle w:val="Style5"/>
        <w:keepNext w:val="0"/>
        <w:keepLines w:val="0"/>
        <w:widowControl w:val="0"/>
        <w:shd w:val="clear" w:color="auto" w:fill="auto"/>
        <w:bidi w:val="0"/>
        <w:spacing w:before="0" w:after="360" w:line="240" w:lineRule="auto"/>
        <w:ind w:left="130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1720" w:val="left"/>
        </w:tabs>
        <w:bidi w:val="0"/>
        <w:spacing w:before="0" w:line="240" w:lineRule="auto"/>
        <w:ind w:left="1300" w:right="0" w:firstLine="0"/>
        <w:jc w:val="left"/>
      </w:pPr>
      <w:bookmarkStart w:id="1978" w:name="bookmark1978"/>
      <w:bookmarkStart w:id="1979" w:name="bookmark1979"/>
      <w:bookmarkStart w:id="1980" w:name="bookmark1980"/>
      <w:bookmarkStart w:id="1981" w:name="bookmark1981"/>
      <w:r>
        <w:rPr>
          <w:color w:val="000000"/>
          <w:spacing w:val="0"/>
          <w:w w:val="100"/>
          <w:position w:val="0"/>
        </w:rPr>
        <w:t>3</w:t>
      </w:r>
      <w:bookmarkEnd w:id="1980"/>
      <w:r>
        <w:rPr>
          <w:color w:val="000000"/>
          <w:spacing w:val="0"/>
          <w:w w:val="100"/>
          <w:position w:val="0"/>
        </w:rPr>
        <w:t>、</w:t>
        <w:tab/>
        <w:t>本企业合营和联营企业情况</w:t>
      </w:r>
      <w:bookmarkEnd w:id="1978"/>
      <w:bookmarkEnd w:id="1979"/>
      <w:bookmarkEnd w:id="1981"/>
    </w:p>
    <w:p>
      <w:pPr>
        <w:pStyle w:val="Style5"/>
        <w:keepNext w:val="0"/>
        <w:keepLines w:val="0"/>
        <w:widowControl w:val="0"/>
        <w:shd w:val="clear" w:color="auto" w:fill="auto"/>
        <w:bidi w:val="0"/>
        <w:spacing w:before="0" w:after="40" w:line="240" w:lineRule="auto"/>
        <w:ind w:left="1300" w:right="0" w:firstLine="0"/>
        <w:jc w:val="left"/>
      </w:pPr>
      <w:r>
        <w:rPr>
          <w:color w:val="000000"/>
          <w:spacing w:val="0"/>
          <w:w w:val="100"/>
          <w:position w:val="0"/>
        </w:rPr>
        <w:t>本企业重要的合营或联营企业详见附注</w:t>
      </w:r>
    </w:p>
    <w:p>
      <w:pPr>
        <w:pStyle w:val="Style5"/>
        <w:keepNext w:val="0"/>
        <w:keepLines w:val="0"/>
        <w:widowControl w:val="0"/>
        <w:shd w:val="clear" w:color="auto" w:fill="auto"/>
        <w:bidi w:val="0"/>
        <w:spacing w:before="0" w:after="40" w:line="240" w:lineRule="auto"/>
        <w:ind w:left="130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1300" w:right="0" w:firstLine="0"/>
        <w:jc w:val="left"/>
      </w:pPr>
      <w:r>
        <w:rPr>
          <w:color w:val="000000"/>
          <w:spacing w:val="0"/>
          <w:w w:val="100"/>
          <w:position w:val="0"/>
        </w:rPr>
        <w:t>本期与本公司发生关联方交易，或前期与本公司发生关联方交易形成余额的其他合营或联营企业</w:t>
      </w:r>
    </w:p>
    <w:p>
      <w:pPr>
        <w:pStyle w:val="Style5"/>
        <w:keepNext w:val="0"/>
        <w:keepLines w:val="0"/>
        <w:widowControl w:val="0"/>
        <w:shd w:val="clear" w:color="auto" w:fill="auto"/>
        <w:bidi w:val="0"/>
        <w:spacing w:before="0" w:after="40" w:line="240" w:lineRule="auto"/>
        <w:ind w:left="1300" w:right="0" w:firstLine="0"/>
        <w:jc w:val="left"/>
      </w:pPr>
      <w:r>
        <w:rPr>
          <w:color w:val="000000"/>
          <w:spacing w:val="0"/>
          <w:w w:val="100"/>
          <w:position w:val="0"/>
        </w:rPr>
        <w:t>情况如下</w:t>
      </w:r>
    </w:p>
    <w:p>
      <w:pPr>
        <w:pStyle w:val="Style5"/>
        <w:keepNext w:val="0"/>
        <w:keepLines w:val="0"/>
        <w:widowControl w:val="0"/>
        <w:shd w:val="clear" w:color="auto" w:fill="auto"/>
        <w:bidi w:val="0"/>
        <w:spacing w:before="0" w:after="40" w:line="240" w:lineRule="auto"/>
        <w:ind w:left="130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6350"/>
        <w:gridCol w:w="2712"/>
      </w:tblGrid>
      <w:tr>
        <w:trPr>
          <w:trHeight w:val="2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杭州融都科技股份有限公司（以下简称融都科技）</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标贝（北京）科技有限公司（以下简称标贝科技）</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江西省联交运登记结算中心有限公司（以下简称江西联交运）</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浙江恒生长运网络科技有限公司（以下简称恒生长运）</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浙江百应科技有限公司（以下简称百应科技）</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浙江三潭科技股份有限公司（以下简称三潭科技）</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国金道富投资服务有限公司（以下简称国金道富）</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福建交易市场登记结算中心股份有限公司（以下简称福建结算中心）</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杭州恒生芸泰网络科技有限公司（以下简称恒生芸泰）</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杭州恒生世纪实业有限公司（以下简称世纪实业）</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北京鸿天融达信息技术有限公司（以下简称鸿天融达）</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杭州万铭数字科技有限公司（以下简称万铭科技）</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上海益同投科技有限公司（以下简称上海益同）</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9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上海丹渥智能科技有限公司（以下简称上海丹渥）</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联营企业［注</w:t>
            </w:r>
            <w:r>
              <w:rPr>
                <w:color w:val="000000"/>
                <w:spacing w:val="0"/>
                <w:w w:val="100"/>
                <w:position w:val="0"/>
                <w:sz w:val="18"/>
                <w:szCs w:val="18"/>
              </w:rPr>
              <w:t>31］</w:t>
            </w:r>
          </w:p>
        </w:tc>
      </w:tr>
    </w:tbl>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rPr>
        <w:t>［注</w:t>
      </w:r>
      <w:r>
        <w:rPr>
          <w:color w:val="000000"/>
          <w:spacing w:val="0"/>
          <w:w w:val="100"/>
          <w:position w:val="0"/>
          <w:sz w:val="18"/>
          <w:szCs w:val="18"/>
        </w:rPr>
        <w:t>31］</w:t>
      </w:r>
      <w:r>
        <w:rPr>
          <w:color w:val="000000"/>
          <w:spacing w:val="0"/>
          <w:w w:val="100"/>
          <w:position w:val="0"/>
        </w:rPr>
        <w:t>上海丹渥本期已纳入合并范围。</w:t>
      </w:r>
    </w:p>
    <w:p>
      <w:pPr>
        <w:widowControl w:val="0"/>
        <w:spacing w:after="139" w:line="1" w:lineRule="exact"/>
      </w:pPr>
    </w:p>
    <w:p>
      <w:pPr>
        <w:pStyle w:val="Style5"/>
        <w:keepNext w:val="0"/>
        <w:keepLines w:val="0"/>
        <w:widowControl w:val="0"/>
        <w:shd w:val="clear" w:color="auto" w:fill="auto"/>
        <w:bidi w:val="0"/>
        <w:spacing w:before="0" w:after="40" w:line="240" w:lineRule="auto"/>
        <w:ind w:left="130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13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4、其他关联方情况</w:t>
      </w:r>
    </w:p>
    <w:p>
      <w:pPr>
        <w:pStyle w:val="Style24"/>
        <w:keepNext w:val="0"/>
        <w:keepLines w:val="0"/>
        <w:widowControl w:val="0"/>
        <w:shd w:val="clear" w:color="auto" w:fill="auto"/>
        <w:bidi w:val="0"/>
        <w:spacing w:before="0" w:after="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930"/>
        <w:gridCol w:w="4133"/>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蚂蚁科技集团股份有限公司［注</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阿里云计算有限公司</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（以下简称阿里云）［注</w:t>
            </w: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20"/>
                <w:szCs w:val="20"/>
              </w:rPr>
              <w:t>阿里巴巴（中国）网络技术有限公司 （以下简称阿里巴巴（中国</w:t>
            </w:r>
            <w:r>
              <w:rPr>
                <w:color w:val="000000"/>
                <w:spacing w:val="0"/>
                <w:w w:val="100"/>
                <w:position w:val="0"/>
                <w:sz w:val="18"/>
                <w:szCs w:val="18"/>
              </w:rPr>
              <w:t>））</w:t>
            </w:r>
            <w:r>
              <w:rPr>
                <w:color w:val="000000"/>
                <w:spacing w:val="0"/>
                <w:w w:val="100"/>
                <w:position w:val="0"/>
                <w:sz w:val="20"/>
                <w:szCs w:val="20"/>
              </w:rPr>
              <w:t>［注</w:t>
            </w: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20"/>
                <w:szCs w:val="20"/>
              </w:rPr>
              <w:t>淘宝（中国）软件有限公司 （以下简称淘宝软件）［注</w:t>
            </w: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Alibaba Cloud (Singapore) Private Limited</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(以下简称新加坡阿里云)[注</w:t>
            </w: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20"/>
                <w:szCs w:val="20"/>
              </w:rPr>
              <w:t>蚂蚁财富（上海）金融信息服务有限公司 （以下简称蚂蚁财富（上海</w:t>
            </w:r>
            <w:r>
              <w:rPr>
                <w:color w:val="000000"/>
                <w:spacing w:val="0"/>
                <w:w w:val="100"/>
                <w:position w:val="0"/>
                <w:sz w:val="18"/>
                <w:szCs w:val="18"/>
              </w:rPr>
              <w:t>））</w:t>
            </w:r>
            <w:r>
              <w:rPr>
                <w:color w:val="000000"/>
                <w:spacing w:val="0"/>
                <w:w w:val="100"/>
                <w:position w:val="0"/>
                <w:sz w:val="20"/>
                <w:szCs w:val="20"/>
              </w:rPr>
              <w:t>［注</w:t>
            </w:r>
            <w:r>
              <w:rPr>
                <w:color w:val="000000"/>
                <w:spacing w:val="0"/>
                <w:w w:val="100"/>
                <w:position w:val="0"/>
                <w:sz w:val="18"/>
                <w:szCs w:val="18"/>
              </w:rPr>
              <w:t>34］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9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北京蚂蚁云金融信息服务有限公司</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4930"/>
        <w:gridCol w:w="4133"/>
      </w:tblGrid>
      <w:tr>
        <w:trPr>
          <w:trHeight w:val="288" w:hRule="exact"/>
        </w:trPr>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（以下简称蚂蚁云金融）［注</w:t>
            </w:r>
            <w:r>
              <w:rPr>
                <w:color w:val="000000"/>
                <w:spacing w:val="0"/>
                <w:w w:val="100"/>
                <w:position w:val="0"/>
                <w:sz w:val="18"/>
                <w:szCs w:val="18"/>
              </w:rPr>
              <w:t>34］</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20"/>
                <w:szCs w:val="20"/>
              </w:rPr>
              <w:t>蚂蚁区块链科技（上海）有限公司 （以下简称蚂蚁区块链）［注</w:t>
            </w:r>
            <w:r>
              <w:rPr>
                <w:color w:val="000000"/>
                <w:spacing w:val="0"/>
                <w:w w:val="100"/>
                <w:position w:val="0"/>
                <w:sz w:val="18"/>
                <w:szCs w:val="18"/>
              </w:rPr>
              <w:t>34］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20"/>
                <w:szCs w:val="20"/>
              </w:rPr>
              <w:t>支付宝（中国）网络技术有限公司 （以下简称支付宝（中国</w:t>
            </w:r>
            <w:r>
              <w:rPr>
                <w:color w:val="000000"/>
                <w:spacing w:val="0"/>
                <w:w w:val="100"/>
                <w:position w:val="0"/>
                <w:sz w:val="18"/>
                <w:szCs w:val="18"/>
              </w:rPr>
              <w:t>））</w:t>
            </w:r>
            <w:r>
              <w:rPr>
                <w:color w:val="000000"/>
                <w:spacing w:val="0"/>
                <w:w w:val="100"/>
                <w:position w:val="0"/>
                <w:sz w:val="20"/>
                <w:szCs w:val="20"/>
              </w:rPr>
              <w:t>［注</w:t>
            </w:r>
            <w:r>
              <w:rPr>
                <w:color w:val="000000"/>
                <w:spacing w:val="0"/>
                <w:w w:val="100"/>
                <w:position w:val="0"/>
                <w:sz w:val="18"/>
                <w:szCs w:val="18"/>
              </w:rPr>
              <w:t>34］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20"/>
                <w:szCs w:val="20"/>
              </w:rPr>
              <w:t>杭州蚂蚁上数信息技术有限公司 （以下简称蚂蚁上数）［注</w:t>
            </w:r>
            <w:r>
              <w:rPr>
                <w:color w:val="000000"/>
                <w:spacing w:val="0"/>
                <w:w w:val="100"/>
                <w:position w:val="0"/>
                <w:sz w:val="18"/>
                <w:szCs w:val="18"/>
              </w:rPr>
              <w:t>34］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20"/>
                <w:szCs w:val="20"/>
              </w:rPr>
              <w:t>北京奥星贝斯科技有限公司 （以下简称奥星贝斯）［注</w:t>
            </w:r>
            <w:r>
              <w:rPr>
                <w:color w:val="000000"/>
                <w:spacing w:val="0"/>
                <w:w w:val="100"/>
                <w:position w:val="0"/>
                <w:sz w:val="18"/>
                <w:szCs w:val="18"/>
              </w:rPr>
              <w:t>34］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20"/>
                <w:szCs w:val="20"/>
              </w:rPr>
              <w:t>蚂蚁蓉信（成都）网络科技有限公司 （以下简称蚂蚁蓉信）［注</w:t>
            </w:r>
            <w:r>
              <w:rPr>
                <w:color w:val="000000"/>
                <w:spacing w:val="0"/>
                <w:w w:val="100"/>
                <w:position w:val="0"/>
                <w:sz w:val="18"/>
                <w:szCs w:val="18"/>
              </w:rPr>
              <w:t>34］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20"/>
                <w:szCs w:val="20"/>
              </w:rPr>
              <w:t>蚂蚁乐买宝（上海）信息技术有限公司 （以下简称蚂蚁乐买宝）［注</w:t>
            </w:r>
            <w:r>
              <w:rPr>
                <w:color w:val="000000"/>
                <w:spacing w:val="0"/>
                <w:w w:val="100"/>
                <w:position w:val="0"/>
                <w:sz w:val="18"/>
                <w:szCs w:val="18"/>
              </w:rPr>
              <w:t>34］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证通股份有限公司</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（以下简称证通股份）［注</w:t>
            </w:r>
            <w:r>
              <w:rPr>
                <w:color w:val="000000"/>
                <w:spacing w:val="0"/>
                <w:w w:val="100"/>
                <w:position w:val="0"/>
                <w:sz w:val="18"/>
                <w:szCs w:val="18"/>
              </w:rPr>
              <w:t>35］</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20"/>
                <w:szCs w:val="20"/>
              </w:rPr>
              <w:t>中证信用增进股份有限公司 （以下简称中证信用）［注</w:t>
            </w:r>
            <w:r>
              <w:rPr>
                <w:color w:val="000000"/>
                <w:spacing w:val="0"/>
                <w:w w:val="100"/>
                <w:position w:val="0"/>
                <w:sz w:val="18"/>
                <w:szCs w:val="18"/>
              </w:rPr>
              <w:t>35］</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20"/>
                <w:szCs w:val="20"/>
              </w:rPr>
              <w:t>上海道客网络科技有限公司 （以下简称上海道客）［注</w:t>
            </w:r>
            <w:r>
              <w:rPr>
                <w:color w:val="000000"/>
                <w:spacing w:val="0"/>
                <w:w w:val="100"/>
                <w:position w:val="0"/>
                <w:sz w:val="18"/>
                <w:szCs w:val="18"/>
              </w:rPr>
              <w:t>35］</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20"/>
                <w:szCs w:val="20"/>
              </w:rPr>
              <w:t>星环信息科技（上海）有限公司 （以下简称星环信息）［注</w:t>
            </w:r>
            <w:r>
              <w:rPr>
                <w:color w:val="000000"/>
                <w:spacing w:val="0"/>
                <w:w w:val="100"/>
                <w:position w:val="0"/>
                <w:sz w:val="18"/>
                <w:szCs w:val="18"/>
              </w:rPr>
              <w:t>35］</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20"/>
                <w:szCs w:val="20"/>
              </w:rPr>
              <w:t>杭州远传新业科技有限公司 （以下简称杭州远新）［注</w:t>
            </w:r>
            <w:r>
              <w:rPr>
                <w:color w:val="000000"/>
                <w:spacing w:val="0"/>
                <w:w w:val="100"/>
                <w:position w:val="0"/>
                <w:sz w:val="18"/>
                <w:szCs w:val="18"/>
              </w:rPr>
              <w:t>35］</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青岛银行股份有限公司</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（以下简称青岛银行）［注</w:t>
            </w:r>
            <w:r>
              <w:rPr>
                <w:color w:val="000000"/>
                <w:spacing w:val="0"/>
                <w:w w:val="100"/>
                <w:position w:val="0"/>
                <w:sz w:val="18"/>
                <w:szCs w:val="18"/>
              </w:rPr>
              <w:t>35］</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商智资讯股份有限公司</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（以下简称商智资讯）［注</w:t>
            </w:r>
            <w:r>
              <w:rPr>
                <w:color w:val="000000"/>
                <w:spacing w:val="0"/>
                <w:w w:val="100"/>
                <w:position w:val="0"/>
                <w:sz w:val="18"/>
                <w:szCs w:val="18"/>
              </w:rPr>
              <w:t>36］</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平安银行股份有限公司</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（以下简称平安银行）［注</w:t>
            </w:r>
            <w:r>
              <w:rPr>
                <w:color w:val="000000"/>
                <w:spacing w:val="0"/>
                <w:w w:val="100"/>
                <w:position w:val="0"/>
                <w:sz w:val="18"/>
                <w:szCs w:val="18"/>
              </w:rPr>
              <w:t>37］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20"/>
                <w:szCs w:val="20"/>
              </w:rPr>
              <w:t>浙江网商银行股份有限公司 （以下简称网商银行）［注</w:t>
            </w:r>
            <w:r>
              <w:rPr>
                <w:color w:val="000000"/>
                <w:spacing w:val="0"/>
                <w:w w:val="100"/>
                <w:position w:val="0"/>
                <w:sz w:val="18"/>
                <w:szCs w:val="18"/>
              </w:rPr>
              <w:t>38］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天弘基金管理有限公司</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r>
              <w:rPr>
                <w:color w:val="000000"/>
                <w:spacing w:val="0"/>
                <w:w w:val="100"/>
                <w:position w:val="0"/>
                <w:sz w:val="20"/>
                <w:szCs w:val="20"/>
              </w:rPr>
              <w:t>以下简称天弘基金</w:t>
            </w:r>
            <w:r>
              <w:rPr>
                <w:b/>
                <w:bCs/>
                <w:color w:val="000000"/>
                <w:spacing w:val="0"/>
                <w:w w:val="100"/>
                <w:position w:val="0"/>
                <w:sz w:val="18"/>
                <w:szCs w:val="18"/>
              </w:rPr>
              <w:t>）［</w:t>
            </w:r>
            <w:r>
              <w:rPr>
                <w:color w:val="000000"/>
                <w:spacing w:val="0"/>
                <w:w w:val="100"/>
                <w:position w:val="0"/>
                <w:sz w:val="20"/>
                <w:szCs w:val="20"/>
              </w:rPr>
              <w:t>注</w:t>
            </w:r>
            <w:r>
              <w:rPr>
                <w:color w:val="000000"/>
                <w:spacing w:val="0"/>
                <w:w w:val="100"/>
                <w:position w:val="0"/>
                <w:sz w:val="18"/>
                <w:szCs w:val="18"/>
              </w:rPr>
              <w:t>38</w:t>
            </w:r>
            <w:r>
              <w:rPr>
                <w:b/>
                <w:bCs/>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20"/>
                <w:szCs w:val="20"/>
              </w:rPr>
              <w:t>天津金融资产交易所有限责任公司 （以下简称天津资产交易所）［注</w:t>
            </w:r>
            <w:r>
              <w:rPr>
                <w:color w:val="000000"/>
                <w:spacing w:val="0"/>
                <w:w w:val="100"/>
                <w:position w:val="0"/>
                <w:sz w:val="18"/>
                <w:szCs w:val="18"/>
              </w:rPr>
              <w:t>38］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20"/>
                <w:szCs w:val="20"/>
              </w:rPr>
              <w:t>众安在线财产保险股份有限公司 （以下简称众安在线）［注</w:t>
            </w:r>
            <w:r>
              <w:rPr>
                <w:color w:val="000000"/>
                <w:spacing w:val="0"/>
                <w:w w:val="100"/>
                <w:position w:val="0"/>
                <w:sz w:val="18"/>
                <w:szCs w:val="18"/>
              </w:rPr>
              <w:t>38］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20"/>
                <w:szCs w:val="20"/>
              </w:rPr>
              <w:t>国泰财产保险有限责任公司 （以下简称国泰财保）［注</w:t>
            </w:r>
            <w:r>
              <w:rPr>
                <w:color w:val="000000"/>
                <w:spacing w:val="0"/>
                <w:w w:val="100"/>
                <w:position w:val="0"/>
                <w:sz w:val="18"/>
                <w:szCs w:val="18"/>
              </w:rPr>
              <w:t>38］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信美人寿相互保险社</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（以下简称信美人寿）［注</w:t>
            </w:r>
            <w:r>
              <w:rPr>
                <w:color w:val="000000"/>
                <w:spacing w:val="0"/>
                <w:w w:val="100"/>
                <w:position w:val="0"/>
                <w:sz w:val="18"/>
                <w:szCs w:val="18"/>
              </w:rPr>
              <w:t>38］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浙江恒生电子公益基金会</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（以下简称恒生电子公益基金会）［注</w:t>
            </w:r>
            <w:r>
              <w:rPr>
                <w:color w:val="000000"/>
                <w:spacing w:val="0"/>
                <w:w w:val="100"/>
                <w:position w:val="0"/>
                <w:sz w:val="18"/>
                <w:szCs w:val="18"/>
              </w:rPr>
              <w:t>39］</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38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1" w:lineRule="exact"/>
              <w:ind w:left="0" w:right="0" w:firstLine="0"/>
              <w:jc w:val="left"/>
              <w:rPr>
                <w:sz w:val="18"/>
                <w:szCs w:val="18"/>
              </w:rPr>
            </w:pPr>
            <w:r>
              <w:rPr>
                <w:color w:val="000000"/>
                <w:spacing w:val="0"/>
                <w:w w:val="100"/>
                <w:position w:val="0"/>
                <w:sz w:val="20"/>
                <w:szCs w:val="20"/>
              </w:rPr>
              <w:t>彭政纲、刘曙峰、蒋建圣、井贤栋、韩歆毅、朱超、 余滨、刘霄仑、刘兰玉、汪祥耀、丁玮、黄辰立、 陈志杰、谢丽娟、范径武、官晓岚、张国强、张永、 傅美英、王锋、童晨晖、倪守奇、张晓东、周峰、 姚曼英、屠海雁［注</w:t>
            </w:r>
            <w:r>
              <w:rPr>
                <w:color w:val="000000"/>
                <w:spacing w:val="0"/>
                <w:w w:val="100"/>
                <w:position w:val="0"/>
                <w:sz w:val="18"/>
                <w:szCs w:val="18"/>
              </w:rPr>
              <w:t>40］</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bl>
    <w:p>
      <w:pPr>
        <w:pStyle w:val="Style24"/>
        <w:keepNext w:val="0"/>
        <w:keepLines w:val="0"/>
        <w:widowControl w:val="0"/>
        <w:shd w:val="clear" w:color="auto" w:fill="auto"/>
        <w:bidi w:val="0"/>
        <w:spacing w:before="0" w:after="40" w:line="240" w:lineRule="auto"/>
        <w:ind w:left="115" w:right="0" w:firstLine="0"/>
        <w:jc w:val="left"/>
      </w:pPr>
      <w:r>
        <w:rPr>
          <w:color w:val="000000"/>
          <w:spacing w:val="0"/>
          <w:w w:val="100"/>
          <w:position w:val="0"/>
        </w:rPr>
        <w:t>［注</w:t>
      </w:r>
      <w:r>
        <w:rPr>
          <w:color w:val="000000"/>
          <w:spacing w:val="0"/>
          <w:w w:val="100"/>
          <w:position w:val="0"/>
          <w:sz w:val="18"/>
          <w:szCs w:val="18"/>
        </w:rPr>
        <w:t>32］</w:t>
      </w:r>
      <w:r>
        <w:rPr>
          <w:color w:val="000000"/>
          <w:spacing w:val="0"/>
          <w:w w:val="100"/>
          <w:position w:val="0"/>
        </w:rPr>
        <w:t>间接持股公司的第一大股东</w:t>
      </w:r>
    </w:p>
    <w:p>
      <w:pPr>
        <w:pStyle w:val="Style24"/>
        <w:keepNext w:val="0"/>
        <w:keepLines w:val="0"/>
        <w:widowControl w:val="0"/>
        <w:shd w:val="clear" w:color="auto" w:fill="auto"/>
        <w:bidi w:val="0"/>
        <w:spacing w:before="0" w:after="0" w:line="240" w:lineRule="auto"/>
        <w:ind w:left="115" w:right="0" w:firstLine="0"/>
        <w:jc w:val="left"/>
        <w:sectPr>
          <w:footnotePr>
            <w:pos w:val="pageBottom"/>
            <w:numFmt w:val="decimal"/>
            <w:numRestart w:val="continuous"/>
          </w:footnotePr>
          <w:pgSz w:w="11900" w:h="16840"/>
          <w:pgMar w:top="1364" w:right="490" w:bottom="1465" w:left="490" w:header="0" w:footer="3" w:gutter="0"/>
          <w:cols w:space="720"/>
          <w:noEndnote/>
          <w:rtlGutter w:val="0"/>
          <w:docGrid w:linePitch="360"/>
        </w:sectPr>
      </w:pPr>
      <w:r>
        <w:rPr>
          <w:color w:val="000000"/>
          <w:spacing w:val="0"/>
          <w:w w:val="100"/>
          <w:position w:val="0"/>
        </w:rPr>
        <w:t>［注</w:t>
      </w:r>
      <w:r>
        <w:rPr>
          <w:color w:val="000000"/>
          <w:spacing w:val="0"/>
          <w:w w:val="100"/>
          <w:position w:val="0"/>
          <w:sz w:val="18"/>
          <w:szCs w:val="18"/>
        </w:rPr>
        <w:t>33］</w:t>
      </w:r>
      <w:r>
        <w:rPr>
          <w:color w:val="000000"/>
          <w:spacing w:val="0"/>
          <w:w w:val="100"/>
          <w:position w:val="0"/>
        </w:rPr>
        <w:t>对间接持股公司的第一大股东有重大影响的主体控制的公司</w:t>
      </w:r>
    </w:p>
    <w:p>
      <w:pPr>
        <w:pStyle w:val="Style5"/>
        <w:keepNext w:val="0"/>
        <w:keepLines w:val="0"/>
        <w:widowControl w:val="0"/>
        <w:shd w:val="clear" w:color="auto" w:fill="auto"/>
        <w:bidi w:val="0"/>
        <w:spacing w:before="420" w:after="0" w:line="240" w:lineRule="auto"/>
        <w:ind w:left="0" w:right="0" w:firstLine="0"/>
        <w:jc w:val="both"/>
      </w:pPr>
      <w:r>
        <w:rPr>
          <w:color w:val="000000"/>
          <w:spacing w:val="0"/>
          <w:w w:val="100"/>
          <w:position w:val="0"/>
        </w:rPr>
        <w:t>［注</w:t>
      </w:r>
      <w:r>
        <w:rPr>
          <w:color w:val="000000"/>
          <w:spacing w:val="0"/>
          <w:w w:val="100"/>
          <w:position w:val="0"/>
          <w:sz w:val="18"/>
          <w:szCs w:val="18"/>
        </w:rPr>
        <w:t>34］</w:t>
      </w:r>
      <w:r>
        <w:rPr>
          <w:color w:val="000000"/>
          <w:spacing w:val="0"/>
          <w:w w:val="100"/>
          <w:position w:val="0"/>
        </w:rPr>
        <w:t>间接持股公司的第一大股东控制的企业</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color w:val="000000"/>
          <w:spacing w:val="0"/>
          <w:w w:val="100"/>
          <w:position w:val="0"/>
          <w:sz w:val="18"/>
          <w:szCs w:val="18"/>
        </w:rPr>
        <w:t>35］</w:t>
      </w:r>
      <w:r>
        <w:rPr>
          <w:color w:val="000000"/>
          <w:spacing w:val="0"/>
          <w:w w:val="100"/>
          <w:position w:val="0"/>
        </w:rPr>
        <w:t>参股企业</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color w:val="000000"/>
          <w:spacing w:val="0"/>
          <w:w w:val="100"/>
          <w:position w:val="0"/>
          <w:sz w:val="18"/>
          <w:szCs w:val="18"/>
        </w:rPr>
        <w:t>36］</w:t>
      </w:r>
      <w:r>
        <w:rPr>
          <w:color w:val="000000"/>
          <w:spacing w:val="0"/>
          <w:w w:val="100"/>
          <w:position w:val="0"/>
        </w:rPr>
        <w:t>杭州商智股东香港商智资讯股份有限公司实际控制人控制的企业</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18"/>
          <w:szCs w:val="18"/>
        </w:rPr>
        <w:t>37］</w:t>
      </w:r>
      <w:r>
        <w:rPr>
          <w:color w:val="000000"/>
          <w:spacing w:val="0"/>
          <w:w w:val="100"/>
          <w:position w:val="0"/>
        </w:rPr>
        <w:t>郭田勇任独立董事</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18"/>
          <w:szCs w:val="18"/>
        </w:rPr>
        <w:t>38］</w:t>
      </w:r>
      <w:r>
        <w:rPr>
          <w:color w:val="000000"/>
          <w:spacing w:val="0"/>
          <w:w w:val="100"/>
          <w:position w:val="0"/>
        </w:rPr>
        <w:t>韩歆毅任董事</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18"/>
          <w:szCs w:val="18"/>
        </w:rPr>
        <w:t>39］</w:t>
      </w:r>
      <w:r>
        <w:rPr>
          <w:color w:val="000000"/>
          <w:spacing w:val="0"/>
          <w:w w:val="100"/>
          <w:position w:val="0"/>
        </w:rPr>
        <w:t>傅美英担任理事长的基金会</w:t>
      </w:r>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［注</w:t>
      </w:r>
      <w:r>
        <w:rPr>
          <w:color w:val="000000"/>
          <w:spacing w:val="0"/>
          <w:w w:val="100"/>
          <w:position w:val="0"/>
          <w:sz w:val="18"/>
          <w:szCs w:val="18"/>
        </w:rPr>
        <w:t>40］</w:t>
      </w:r>
      <w:r>
        <w:rPr>
          <w:color w:val="000000"/>
          <w:spacing w:val="0"/>
          <w:w w:val="100"/>
          <w:position w:val="0"/>
        </w:rPr>
        <w:t>董事、监事、高级管理人员</w:t>
      </w:r>
    </w:p>
    <w:p>
      <w:pPr>
        <w:pStyle w:val="Style13"/>
        <w:keepNext/>
        <w:keepLines/>
        <w:widowControl w:val="0"/>
        <w:shd w:val="clear" w:color="auto" w:fill="auto"/>
        <w:bidi w:val="0"/>
        <w:spacing w:before="0" w:line="240" w:lineRule="auto"/>
        <w:ind w:left="0" w:right="0" w:firstLine="0"/>
        <w:jc w:val="left"/>
      </w:pPr>
      <w:bookmarkStart w:id="1982" w:name="bookmark1982"/>
      <w:bookmarkStart w:id="1983" w:name="bookmark1983"/>
      <w:bookmarkStart w:id="1984" w:name="bookmark1984"/>
      <w:bookmarkStart w:id="1985" w:name="bookmark1985"/>
      <w:r>
        <w:rPr>
          <w:color w:val="000000"/>
          <w:spacing w:val="0"/>
          <w:w w:val="100"/>
          <w:position w:val="0"/>
        </w:rPr>
        <w:t>5</w:t>
      </w:r>
      <w:bookmarkEnd w:id="1984"/>
      <w:r>
        <w:rPr>
          <w:color w:val="000000"/>
          <w:spacing w:val="0"/>
          <w:w w:val="100"/>
          <w:position w:val="0"/>
        </w:rPr>
        <w:t>、关联交易情况</w:t>
      </w:r>
      <w:bookmarkEnd w:id="1982"/>
      <w:bookmarkEnd w:id="1983"/>
      <w:bookmarkEnd w:id="1985"/>
    </w:p>
    <w:p>
      <w:pPr>
        <w:pStyle w:val="Style13"/>
        <w:keepNext/>
        <w:keepLines/>
        <w:widowControl w:val="0"/>
        <w:shd w:val="clear" w:color="auto" w:fill="auto"/>
        <w:bidi w:val="0"/>
        <w:spacing w:before="0" w:line="240" w:lineRule="auto"/>
        <w:ind w:left="0" w:right="0" w:firstLine="0"/>
        <w:jc w:val="left"/>
      </w:pPr>
      <w:bookmarkStart w:id="1982" w:name="bookmark1982"/>
      <w:bookmarkStart w:id="1983" w:name="bookmark1983"/>
      <w:bookmarkStart w:id="1986" w:name="bookmark1986"/>
      <w:r>
        <w:rPr>
          <w:color w:val="000000"/>
          <w:spacing w:val="0"/>
          <w:w w:val="100"/>
          <w:position w:val="0"/>
        </w:rPr>
        <w:t>（1）.</w:t>
      </w:r>
      <w:r>
        <w:rPr>
          <w:color w:val="000000"/>
          <w:spacing w:val="0"/>
          <w:w w:val="100"/>
          <w:position w:val="0"/>
        </w:rPr>
        <w:t>购销商品、提供和接受劳务的关联交易</w:t>
      </w:r>
      <w:bookmarkEnd w:id="1982"/>
      <w:bookmarkEnd w:id="1983"/>
      <w:bookmarkEnd w:id="198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r>
        <w:rPr>
          <w:b/>
          <w:bCs/>
          <w:color w:val="000000"/>
          <w:spacing w:val="0"/>
          <w:w w:val="100"/>
          <w:position w:val="0"/>
          <w:sz w:val="18"/>
          <w:szCs w:val="18"/>
        </w:rPr>
        <w:t>/</w:t>
      </w:r>
      <w:r>
        <w:rPr>
          <w:color w:val="000000"/>
          <w:spacing w:val="0"/>
          <w:w w:val="100"/>
          <w:position w:val="0"/>
        </w:rPr>
        <w:t>接受劳务情况表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67"/>
        <w:gridCol w:w="2184"/>
        <w:gridCol w:w="2208"/>
        <w:gridCol w:w="2203"/>
      </w:tblGrid>
      <w:tr>
        <w:trPr>
          <w:trHeight w:val="31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采购货物、接受服务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35,976,749.11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39,883,577.84</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蚂蚁云金融［注</w:t>
            </w:r>
            <w:r>
              <w:rPr>
                <w:color w:val="000000"/>
                <w:spacing w:val="0"/>
                <w:w w:val="100"/>
                <w:position w:val="0"/>
                <w:sz w:val="18"/>
                <w:szCs w:val="18"/>
              </w:rPr>
              <w:t>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采购货物、接受服务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-182,771.87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132,012.24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融都科技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采购货物、接受服务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76,839.90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735,909.14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标贝科技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采购货物、接受服务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200,547.67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143,738.94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蚂蚁区块链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采购货物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60,411.99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云融科技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采购货物、接受服务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2,903, </w:t>
            </w:r>
            <w:r>
              <w:rPr>
                <w:color w:val="000000"/>
                <w:spacing w:val="0"/>
                <w:w w:val="100"/>
                <w:position w:val="0"/>
                <w:sz w:val="18"/>
                <w:szCs w:val="18"/>
              </w:rPr>
              <w:t xml:space="preserve">092.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14,002,689.31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支付宝（中国）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49,386.79</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江西联交运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50,377.36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恒生长运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656.60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百应科技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179,245.28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上海道客</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采购货物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1,118, </w:t>
            </w:r>
            <w:r>
              <w:rPr>
                <w:color w:val="000000"/>
                <w:spacing w:val="0"/>
                <w:w w:val="100"/>
                <w:position w:val="0"/>
                <w:sz w:val="18"/>
                <w:szCs w:val="18"/>
              </w:rPr>
              <w:t xml:space="preserve">584.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1,981,966. </w:t>
            </w:r>
            <w:r>
              <w:rPr>
                <w:color w:val="000000"/>
                <w:spacing w:val="0"/>
                <w:w w:val="100"/>
                <w:position w:val="0"/>
                <w:sz w:val="18"/>
                <w:szCs w:val="18"/>
              </w:rPr>
              <w:t>94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星环信息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94,339.62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杭州远新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45,480.00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阿里巴巴（中国）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611,877.93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上海丹渥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1,122, </w:t>
            </w:r>
            <w:r>
              <w:rPr>
                <w:color w:val="000000"/>
                <w:spacing w:val="0"/>
                <w:w w:val="100"/>
                <w:position w:val="0"/>
                <w:sz w:val="18"/>
                <w:szCs w:val="18"/>
              </w:rPr>
              <w:t xml:space="preserve">907. </w:t>
            </w:r>
            <w:r>
              <w:rPr>
                <w:color w:val="000000"/>
                <w:spacing w:val="0"/>
                <w:w w:val="100"/>
                <w:position w:val="0"/>
                <w:sz w:val="18"/>
                <w:szCs w:val="18"/>
              </w:rPr>
              <w:t>14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新加坡阿里云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227,559.86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41,132,710.35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58,282,467.58</w:t>
            </w:r>
          </w:p>
        </w:tc>
      </w:tr>
    </w:tbl>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rPr>
        <w:t>［注</w:t>
      </w:r>
      <w:r>
        <w:rPr>
          <w:color w:val="000000"/>
          <w:spacing w:val="0"/>
          <w:w w:val="100"/>
          <w:position w:val="0"/>
          <w:sz w:val="18"/>
          <w:szCs w:val="18"/>
        </w:rPr>
        <w:t>41］</w:t>
      </w:r>
      <w:r>
        <w:rPr>
          <w:color w:val="000000"/>
          <w:spacing w:val="0"/>
          <w:w w:val="100"/>
          <w:position w:val="0"/>
        </w:rPr>
        <w:t>蚂蚁云金融本期发生额系调整前期结算金额</w:t>
      </w:r>
    </w:p>
    <w:p>
      <w:pPr>
        <w:widowControl w:val="0"/>
        <w:spacing w:after="21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出售商品/提供劳务情况表 </w:t>
      </w: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462"/>
        <w:gridCol w:w="2160"/>
        <w:gridCol w:w="2213"/>
        <w:gridCol w:w="2227"/>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关联交易内容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支付宝（中国）</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软件服务、外购商品 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5,040, </w:t>
            </w:r>
            <w:r>
              <w:rPr>
                <w:color w:val="000000"/>
                <w:spacing w:val="0"/>
                <w:w w:val="100"/>
                <w:position w:val="0"/>
                <w:sz w:val="18"/>
                <w:szCs w:val="18"/>
              </w:rPr>
              <w:t xml:space="preserve">898. </w:t>
            </w:r>
            <w:r>
              <w:rPr>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11,761,010.98</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天弘基金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20,946,411.80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15,945,543.19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网商银行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4,148, </w:t>
            </w:r>
            <w:r>
              <w:rPr>
                <w:color w:val="000000"/>
                <w:spacing w:val="0"/>
                <w:w w:val="100"/>
                <w:position w:val="0"/>
                <w:sz w:val="18"/>
                <w:szCs w:val="18"/>
              </w:rPr>
              <w:t xml:space="preserve">406.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13,400,663.47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青岛银行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20,324,537.53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蚂蚁财富（上海）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7,573, </w:t>
            </w:r>
            <w:r>
              <w:rPr>
                <w:color w:val="000000"/>
                <w:spacing w:val="0"/>
                <w:w w:val="100"/>
                <w:position w:val="0"/>
                <w:sz w:val="18"/>
                <w:szCs w:val="18"/>
              </w:rPr>
              <w:t xml:space="preserve">967.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7,387,735.86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江西联交运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2,156, </w:t>
            </w:r>
            <w:r>
              <w:rPr>
                <w:color w:val="000000"/>
                <w:spacing w:val="0"/>
                <w:w w:val="100"/>
                <w:position w:val="0"/>
                <w:sz w:val="18"/>
                <w:szCs w:val="18"/>
              </w:rPr>
              <w:t>653.79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1,030, </w:t>
            </w:r>
            <w:r>
              <w:rPr>
                <w:color w:val="000000"/>
                <w:spacing w:val="0"/>
                <w:w w:val="100"/>
                <w:position w:val="0"/>
                <w:sz w:val="18"/>
                <w:szCs w:val="18"/>
              </w:rPr>
              <w:t xml:space="preserve">150. </w:t>
            </w:r>
            <w:r>
              <w:rPr>
                <w:color w:val="000000"/>
                <w:spacing w:val="0"/>
                <w:w w:val="100"/>
                <w:position w:val="0"/>
                <w:sz w:val="18"/>
                <w:szCs w:val="18"/>
              </w:rPr>
              <w:t>64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云融科技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282,352.53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66,237.43</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三潭科技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1,178, </w:t>
            </w:r>
            <w:r>
              <w:rPr>
                <w:color w:val="000000"/>
                <w:spacing w:val="0"/>
                <w:w w:val="100"/>
                <w:position w:val="0"/>
                <w:sz w:val="18"/>
                <w:szCs w:val="18"/>
              </w:rPr>
              <w:t>108.04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1,366, </w:t>
            </w:r>
            <w:r>
              <w:rPr>
                <w:color w:val="000000"/>
                <w:spacing w:val="0"/>
                <w:w w:val="100"/>
                <w:position w:val="0"/>
                <w:sz w:val="18"/>
                <w:szCs w:val="18"/>
              </w:rPr>
              <w:t xml:space="preserve">904. </w:t>
            </w:r>
            <w:r>
              <w:rPr>
                <w:color w:val="000000"/>
                <w:spacing w:val="0"/>
                <w:w w:val="100"/>
                <w:position w:val="0"/>
                <w:sz w:val="18"/>
                <w:szCs w:val="18"/>
              </w:rPr>
              <w:t>59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众安在线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1,860, </w:t>
            </w:r>
            <w:r>
              <w:rPr>
                <w:color w:val="000000"/>
                <w:spacing w:val="0"/>
                <w:w w:val="100"/>
                <w:position w:val="0"/>
                <w:sz w:val="18"/>
                <w:szCs w:val="18"/>
              </w:rPr>
              <w:t>505.27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936,489.49</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阿里云</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3,258, </w:t>
            </w:r>
            <w:r>
              <w:rPr>
                <w:color w:val="000000"/>
                <w:spacing w:val="0"/>
                <w:w w:val="100"/>
                <w:position w:val="0"/>
                <w:sz w:val="18"/>
                <w:szCs w:val="18"/>
              </w:rPr>
              <w:t>406.61</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221,842.92</w:t>
            </w:r>
          </w:p>
        </w:tc>
      </w:tr>
    </w:tbl>
    <w:p>
      <w:pPr>
        <w:spacing w:lineRule="exact" w:line="1"/>
        <w:rPr>
          <w:sz w:val="2"/>
          <w:szCs w:val="2"/>
        </w:rPr>
      </w:pPr>
      <w:r>
        <w:br w:type="page"/>
      </w:r>
    </w:p>
    <w:tbl>
      <w:tblPr>
        <w:tblOverlap w:val="never"/>
        <w:jc w:val="center"/>
        <w:tblLayout w:type="fixed"/>
      </w:tblPr>
      <w:tblGrid>
        <w:gridCol w:w="2458"/>
        <w:gridCol w:w="2165"/>
        <w:gridCol w:w="2213"/>
        <w:gridCol w:w="2227"/>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国金道富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3,981,614.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1,622, </w:t>
            </w:r>
            <w:r>
              <w:rPr>
                <w:color w:val="000000"/>
                <w:spacing w:val="0"/>
                <w:w w:val="100"/>
                <w:position w:val="0"/>
                <w:sz w:val="18"/>
                <w:szCs w:val="18"/>
              </w:rPr>
              <w:t>951.41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福建结算中心［注</w:t>
            </w:r>
            <w:r>
              <w:rPr>
                <w:color w:val="000000"/>
                <w:spacing w:val="0"/>
                <w:w w:val="100"/>
                <w:position w:val="0"/>
                <w:sz w:val="18"/>
                <w:szCs w:val="18"/>
              </w:rPr>
              <w:t>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-35,575.23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5,883.44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深圳米筐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573,704.19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567,637.62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中证信用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352,915.26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342,944.82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天津资产交易所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396,226.41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170,532.20</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蚂蚁云金融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1,179, </w:t>
            </w:r>
            <w:r>
              <w:rPr>
                <w:color w:val="000000"/>
                <w:spacing w:val="0"/>
                <w:w w:val="100"/>
                <w:position w:val="0"/>
                <w:sz w:val="18"/>
                <w:szCs w:val="18"/>
              </w:rPr>
              <w:t xml:space="preserve">490.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859,787.66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证通股份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1,127,358.49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恒生长运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工位、物业费等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433,406.72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恒生芸泰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工位、物业费等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163,880.17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开拓者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工位、物业费等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94,339.62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61,645.86</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世纪实业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工位、物业费等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68,389.86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64,239.16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蚂蚁区块链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13,988,679.25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831,132.08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平安银行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9,779, </w:t>
            </w:r>
            <w:r>
              <w:rPr>
                <w:color w:val="000000"/>
                <w:spacing w:val="0"/>
                <w:w w:val="100"/>
                <w:position w:val="0"/>
                <w:sz w:val="18"/>
                <w:szCs w:val="18"/>
              </w:rPr>
              <w:t>663.21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15,110,238.81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百应科技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9,539.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50,413.71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淘宝软件</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308,018.80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1,359, </w:t>
            </w:r>
            <w:r>
              <w:rPr>
                <w:color w:val="000000"/>
                <w:spacing w:val="0"/>
                <w:w w:val="100"/>
                <w:position w:val="0"/>
                <w:sz w:val="18"/>
                <w:szCs w:val="18"/>
              </w:rPr>
              <w:t xml:space="preserve">845. </w:t>
            </w:r>
            <w:r>
              <w:rPr>
                <w:color w:val="000000"/>
                <w:spacing w:val="0"/>
                <w:w w:val="100"/>
                <w:position w:val="0"/>
                <w:sz w:val="18"/>
                <w:szCs w:val="18"/>
              </w:rPr>
              <w:t>12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上海丹渥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33,113.21</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蚂蚁上数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688,806.03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641,509.41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奥星贝斯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283,018.87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信美人寿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3,472,851.58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杭州远新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64,655.17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国泰财保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264,498.08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恒生芸泰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18,259.28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蚂蚁乐买宝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713,207.56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82,648,012.10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95,887,635.99</w:t>
            </w:r>
          </w:p>
        </w:tc>
      </w:tr>
    </w:tbl>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rPr>
        <w:t>［注</w:t>
      </w:r>
      <w:r>
        <w:rPr>
          <w:color w:val="000000"/>
          <w:spacing w:val="0"/>
          <w:w w:val="100"/>
          <w:position w:val="0"/>
          <w:sz w:val="18"/>
          <w:szCs w:val="18"/>
        </w:rPr>
        <w:t>42］</w:t>
      </w:r>
      <w:r>
        <w:rPr>
          <w:color w:val="000000"/>
          <w:spacing w:val="0"/>
          <w:w w:val="100"/>
          <w:position w:val="0"/>
        </w:rPr>
        <w:t>福建结算中心本期发生额系调整前期结算金额</w:t>
      </w:r>
    </w:p>
    <w:p>
      <w:pPr>
        <w:widowControl w:val="0"/>
        <w:spacing w:after="219" w:line="1" w:lineRule="exact"/>
      </w:pP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37"/>
        </w:numPr>
        <w:shd w:val="clear" w:color="auto" w:fill="auto"/>
        <w:tabs>
          <w:tab w:pos="430" w:val="left"/>
        </w:tabs>
        <w:bidi w:val="0"/>
        <w:spacing w:before="0" w:after="60" w:line="269" w:lineRule="exact"/>
        <w:ind w:left="0" w:right="0" w:firstLine="0"/>
        <w:jc w:val="left"/>
      </w:pPr>
      <w:bookmarkStart w:id="1987" w:name="bookmark1987"/>
      <w:bookmarkStart w:id="1988" w:name="bookmark1988"/>
      <w:bookmarkStart w:id="1989" w:name="bookmark1989"/>
      <w:bookmarkStart w:id="1990" w:name="bookmark1990"/>
      <w:bookmarkEnd w:id="1989"/>
      <w:r>
        <w:rPr>
          <w:color w:val="000000"/>
          <w:spacing w:val="0"/>
          <w:w w:val="100"/>
          <w:position w:val="0"/>
        </w:rPr>
        <w:t>.</w:t>
      </w:r>
      <w:r>
        <w:rPr>
          <w:color w:val="000000"/>
          <w:spacing w:val="0"/>
          <w:w w:val="100"/>
          <w:position w:val="0"/>
        </w:rPr>
        <w:t>关联受托管理/承包及委托管理/出包情况</w:t>
      </w:r>
      <w:bookmarkEnd w:id="1987"/>
      <w:bookmarkEnd w:id="1988"/>
      <w:bookmarkEnd w:id="1990"/>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本公司受托管理/承包情况表：</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关联托管/承包情况说明</w:t>
      </w:r>
    </w:p>
    <w:p>
      <w:pPr>
        <w:pStyle w:val="Style5"/>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本公司委托管理/出包情况表</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关联管理/出包情况说明</w:t>
      </w: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37"/>
        </w:numPr>
        <w:shd w:val="clear" w:color="auto" w:fill="auto"/>
        <w:tabs>
          <w:tab w:pos="430" w:val="left"/>
        </w:tabs>
        <w:bidi w:val="0"/>
        <w:spacing w:before="0" w:after="60" w:line="269" w:lineRule="exact"/>
        <w:ind w:left="0" w:right="0" w:firstLine="0"/>
        <w:jc w:val="left"/>
      </w:pPr>
      <w:bookmarkStart w:id="1991" w:name="bookmark1991"/>
      <w:bookmarkStart w:id="1992" w:name="bookmark1992"/>
      <w:bookmarkStart w:id="1993" w:name="bookmark1993"/>
      <w:bookmarkStart w:id="1994" w:name="bookmark1994"/>
      <w:bookmarkEnd w:id="1993"/>
      <w:r>
        <w:rPr>
          <w:color w:val="000000"/>
          <w:spacing w:val="0"/>
          <w:w w:val="100"/>
          <w:position w:val="0"/>
        </w:rPr>
        <w:t>.</w:t>
      </w:r>
      <w:r>
        <w:rPr>
          <w:color w:val="000000"/>
          <w:spacing w:val="0"/>
          <w:w w:val="100"/>
          <w:position w:val="0"/>
        </w:rPr>
        <w:t>关联租赁情况</w:t>
      </w:r>
      <w:bookmarkEnd w:id="1991"/>
      <w:bookmarkEnd w:id="1992"/>
      <w:bookmarkEnd w:id="1994"/>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本公司作为出租方：</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7"/>
        <w:gridCol w:w="1704"/>
        <w:gridCol w:w="2390"/>
        <w:gridCol w:w="2731"/>
      </w:tblGrid>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上期确认的租赁收入</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三潭科技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1,559, </w:t>
            </w:r>
            <w:r>
              <w:rPr>
                <w:color w:val="000000"/>
                <w:spacing w:val="0"/>
                <w:w w:val="100"/>
                <w:position w:val="0"/>
                <w:sz w:val="18"/>
                <w:szCs w:val="18"/>
              </w:rPr>
              <w:t>633.03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1,559, </w:t>
            </w:r>
            <w:r>
              <w:rPr>
                <w:color w:val="000000"/>
                <w:spacing w:val="0"/>
                <w:w w:val="100"/>
                <w:position w:val="0"/>
                <w:sz w:val="18"/>
                <w:szCs w:val="18"/>
              </w:rPr>
              <w:t>633.03</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恒生电子公益基金会</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66,055.05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66,055.05</w:t>
            </w:r>
          </w:p>
        </w:tc>
      </w:tr>
    </w:tbl>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37"/>
        </w:numPr>
        <w:shd w:val="clear" w:color="auto" w:fill="auto"/>
        <w:tabs>
          <w:tab w:pos="430" w:val="left"/>
        </w:tabs>
        <w:bidi w:val="0"/>
        <w:spacing w:before="0" w:line="240" w:lineRule="auto"/>
        <w:ind w:left="0" w:right="0" w:firstLine="0"/>
        <w:jc w:val="left"/>
      </w:pPr>
      <w:bookmarkStart w:id="1995" w:name="bookmark1995"/>
      <w:bookmarkStart w:id="1996" w:name="bookmark1996"/>
      <w:bookmarkStart w:id="1997" w:name="bookmark1997"/>
      <w:bookmarkStart w:id="1998" w:name="bookmark1998"/>
      <w:bookmarkEnd w:id="1997"/>
      <w:r>
        <w:rPr>
          <w:color w:val="000000"/>
          <w:spacing w:val="0"/>
          <w:w w:val="100"/>
          <w:position w:val="0"/>
        </w:rPr>
        <w:t>.关联担保情况</w:t>
      </w:r>
      <w:bookmarkEnd w:id="1995"/>
      <w:bookmarkEnd w:id="1996"/>
      <w:bookmarkEnd w:id="199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本公司作为担保方</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37"/>
        </w:numPr>
        <w:shd w:val="clear" w:color="auto" w:fill="auto"/>
        <w:tabs>
          <w:tab w:pos="430" w:val="left"/>
        </w:tabs>
        <w:bidi w:val="0"/>
        <w:spacing w:before="0" w:line="240" w:lineRule="auto"/>
        <w:ind w:left="0" w:right="0" w:firstLine="0"/>
        <w:jc w:val="left"/>
      </w:pPr>
      <w:bookmarkStart w:id="1999" w:name="bookmark1999"/>
      <w:bookmarkStart w:id="2000" w:name="bookmark2000"/>
      <w:bookmarkStart w:id="2001" w:name="bookmark2001"/>
      <w:bookmarkStart w:id="2002" w:name="bookmark2002"/>
      <w:bookmarkEnd w:id="2001"/>
      <w:r>
        <w:rPr>
          <w:color w:val="000000"/>
          <w:spacing w:val="0"/>
          <w:w w:val="100"/>
          <w:position w:val="0"/>
        </w:rPr>
        <w:t>.</w:t>
      </w:r>
      <w:r>
        <w:rPr>
          <w:color w:val="000000"/>
          <w:spacing w:val="0"/>
          <w:w w:val="100"/>
          <w:position w:val="0"/>
        </w:rPr>
        <w:t>关联方资金拆借</w:t>
      </w:r>
      <w:bookmarkEnd w:id="1999"/>
      <w:bookmarkEnd w:id="2000"/>
      <w:bookmarkEnd w:id="2002"/>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37"/>
        </w:numPr>
        <w:shd w:val="clear" w:color="auto" w:fill="auto"/>
        <w:tabs>
          <w:tab w:pos="430" w:val="left"/>
        </w:tabs>
        <w:bidi w:val="0"/>
        <w:spacing w:before="0" w:after="100" w:line="240" w:lineRule="auto"/>
        <w:ind w:left="0" w:right="0" w:firstLine="0"/>
        <w:jc w:val="left"/>
      </w:pPr>
      <w:bookmarkStart w:id="2003" w:name="bookmark2003"/>
      <w:bookmarkEnd w:id="2003"/>
      <w:r>
        <w:rPr>
          <w:b/>
          <w:bCs/>
          <w:color w:val="000000"/>
          <w:spacing w:val="0"/>
          <w:w w:val="100"/>
          <w:position w:val="0"/>
        </w:rPr>
        <w:t>.</w:t>
      </w:r>
      <w:r>
        <w:rPr>
          <w:b/>
          <w:bCs/>
          <w:color w:val="000000"/>
          <w:spacing w:val="0"/>
          <w:w w:val="100"/>
          <w:position w:val="0"/>
        </w:rPr>
        <w:t>关联方资产转让、债务重组情况</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37"/>
        </w:numPr>
        <w:shd w:val="clear" w:color="auto" w:fill="auto"/>
        <w:tabs>
          <w:tab w:pos="430" w:val="left"/>
        </w:tabs>
        <w:bidi w:val="0"/>
        <w:spacing w:before="0" w:after="100" w:line="240" w:lineRule="auto"/>
        <w:ind w:left="0" w:right="0" w:firstLine="0"/>
        <w:jc w:val="left"/>
      </w:pPr>
      <w:bookmarkStart w:id="2004" w:name="bookmark2004"/>
      <w:bookmarkEnd w:id="2004"/>
      <w:r>
        <w:rPr>
          <w:b/>
          <w:bCs/>
          <w:color w:val="000000"/>
          <w:spacing w:val="0"/>
          <w:w w:val="100"/>
          <w:position w:val="0"/>
        </w:rPr>
        <w:t>.</w:t>
      </w:r>
      <w:r>
        <w:rPr>
          <w:b/>
          <w:bCs/>
          <w:color w:val="000000"/>
          <w:spacing w:val="0"/>
          <w:w w:val="100"/>
          <w:position w:val="0"/>
        </w:rPr>
        <w:t>关键管理人员报酬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74"/>
        <w:gridCol w:w="2510"/>
      </w:tblGrid>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4,569. </w:t>
            </w:r>
            <w:r>
              <w:rPr>
                <w:color w:val="000000"/>
                <w:spacing w:val="0"/>
                <w:w w:val="100"/>
                <w:position w:val="0"/>
                <w:sz w:val="18"/>
                <w:szCs w:val="18"/>
              </w:rPr>
              <w:t>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3,656.91</w:t>
            </w:r>
          </w:p>
        </w:tc>
      </w:tr>
    </w:tbl>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rPr>
        <w:t>［注</w:t>
      </w:r>
      <w:r>
        <w:rPr>
          <w:color w:val="000000"/>
          <w:spacing w:val="0"/>
          <w:w w:val="100"/>
          <w:position w:val="0"/>
          <w:sz w:val="18"/>
          <w:szCs w:val="18"/>
        </w:rPr>
        <w:t>43］</w:t>
      </w:r>
      <w:r>
        <w:rPr>
          <w:color w:val="000000"/>
          <w:spacing w:val="0"/>
          <w:w w:val="100"/>
          <w:position w:val="0"/>
        </w:rPr>
        <w:t>其中</w:t>
      </w:r>
      <w:r>
        <w:rPr>
          <w:color w:val="000000"/>
          <w:spacing w:val="0"/>
          <w:w w:val="100"/>
          <w:position w:val="0"/>
          <w:sz w:val="18"/>
          <w:szCs w:val="18"/>
        </w:rPr>
        <w:t>2021</w:t>
      </w:r>
      <w:r>
        <w:rPr>
          <w:color w:val="000000"/>
          <w:spacing w:val="0"/>
          <w:w w:val="100"/>
          <w:position w:val="0"/>
        </w:rPr>
        <w:t>年度高管薪酬为</w:t>
      </w:r>
      <w:r>
        <w:rPr>
          <w:color w:val="000000"/>
          <w:spacing w:val="0"/>
          <w:w w:val="100"/>
          <w:position w:val="0"/>
          <w:sz w:val="18"/>
          <w:szCs w:val="18"/>
        </w:rPr>
        <w:t>5,200.00</w:t>
      </w:r>
      <w:r>
        <w:rPr>
          <w:color w:val="000000"/>
          <w:spacing w:val="0"/>
          <w:w w:val="100"/>
          <w:position w:val="0"/>
        </w:rPr>
        <w:t>万元，调整</w:t>
      </w:r>
      <w:r>
        <w:rPr>
          <w:color w:val="000000"/>
          <w:spacing w:val="0"/>
          <w:w w:val="100"/>
          <w:position w:val="0"/>
          <w:sz w:val="18"/>
          <w:szCs w:val="18"/>
        </w:rPr>
        <w:t>2020</w:t>
      </w:r>
      <w:r>
        <w:rPr>
          <w:color w:val="000000"/>
          <w:spacing w:val="0"/>
          <w:w w:val="100"/>
          <w:position w:val="0"/>
        </w:rPr>
        <w:t>年度计提的高管年终奖与实际发放</w:t>
      </w:r>
    </w:p>
    <w:p>
      <w:pPr>
        <w:pStyle w:val="Style5"/>
        <w:keepNext w:val="0"/>
        <w:keepLines w:val="0"/>
        <w:widowControl w:val="0"/>
        <w:shd w:val="clear" w:color="auto" w:fill="auto"/>
        <w:bidi w:val="0"/>
        <w:spacing w:before="0" w:after="240" w:line="407" w:lineRule="exact"/>
        <w:ind w:left="0" w:right="0" w:firstLine="0"/>
        <w:jc w:val="left"/>
      </w:pPr>
      <w:r>
        <w:rPr>
          <w:color w:val="000000"/>
          <w:spacing w:val="0"/>
          <w:w w:val="100"/>
          <w:position w:val="0"/>
        </w:rPr>
        <w:t>数的差额</w:t>
      </w:r>
      <w:r>
        <w:rPr>
          <w:color w:val="000000"/>
          <w:spacing w:val="0"/>
          <w:w w:val="100"/>
          <w:position w:val="0"/>
          <w:sz w:val="18"/>
          <w:szCs w:val="18"/>
        </w:rPr>
        <w:t>630.12</w:t>
      </w:r>
      <w:r>
        <w:rPr>
          <w:color w:val="000000"/>
          <w:spacing w:val="0"/>
          <w:w w:val="100"/>
          <w:position w:val="0"/>
        </w:rPr>
        <w:t>万元。</w:t>
      </w:r>
    </w:p>
    <w:p>
      <w:pPr>
        <w:pStyle w:val="Style13"/>
        <w:keepNext/>
        <w:keepLines/>
        <w:widowControl w:val="0"/>
        <w:numPr>
          <w:ilvl w:val="0"/>
          <w:numId w:val="237"/>
        </w:numPr>
        <w:shd w:val="clear" w:color="auto" w:fill="auto"/>
        <w:bidi w:val="0"/>
        <w:spacing w:before="0" w:line="240" w:lineRule="auto"/>
        <w:ind w:left="0" w:right="0" w:firstLine="0"/>
        <w:jc w:val="left"/>
      </w:pPr>
      <w:bookmarkStart w:id="2005" w:name="bookmark2005"/>
      <w:bookmarkStart w:id="2006" w:name="bookmark2006"/>
      <w:bookmarkStart w:id="2007" w:name="bookmark2007"/>
      <w:bookmarkStart w:id="2008" w:name="bookmark2008"/>
      <w:bookmarkEnd w:id="2007"/>
      <w:r>
        <w:rPr>
          <w:color w:val="000000"/>
          <w:spacing w:val="0"/>
          <w:w w:val="100"/>
          <w:position w:val="0"/>
        </w:rPr>
        <w:t>.</w:t>
      </w:r>
      <w:r>
        <w:rPr>
          <w:color w:val="000000"/>
          <w:spacing w:val="0"/>
          <w:w w:val="100"/>
          <w:position w:val="0"/>
        </w:rPr>
        <w:t>其他关联交易</w:t>
      </w:r>
      <w:bookmarkEnd w:id="2005"/>
      <w:bookmarkEnd w:id="2006"/>
      <w:bookmarkEnd w:id="200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00" w:line="407" w:lineRule="exact"/>
        <w:ind w:left="0" w:right="0" w:firstLine="520"/>
        <w:jc w:val="both"/>
      </w:pPr>
      <w:r>
        <w:rPr>
          <w:color w:val="000000"/>
          <w:spacing w:val="0"/>
          <w:w w:val="100"/>
          <w:position w:val="0"/>
        </w:rPr>
        <w:t>根据公司于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27</w:t>
      </w:r>
      <w:r>
        <w:rPr>
          <w:color w:val="000000"/>
          <w:spacing w:val="0"/>
          <w:w w:val="100"/>
          <w:position w:val="0"/>
        </w:rPr>
        <w:t>日召开的七届第二十次董事会，审议通过《关于控股子公司恒生 保泰增资扩股的关联交易议案》，恒生保泰拟申请增加注册资本</w:t>
      </w:r>
      <w:r>
        <w:rPr>
          <w:color w:val="000000"/>
          <w:spacing w:val="0"/>
          <w:w w:val="100"/>
          <w:position w:val="0"/>
          <w:sz w:val="18"/>
          <w:szCs w:val="18"/>
        </w:rPr>
        <w:t>2,250</w:t>
      </w:r>
      <w:r>
        <w:rPr>
          <w:color w:val="000000"/>
          <w:spacing w:val="0"/>
          <w:w w:val="100"/>
          <w:position w:val="0"/>
        </w:rPr>
        <w:t>万元，均由信美人寿相互 保险社(以下简称信美人寿)及智明宏德(上海)科技中心(系信美人寿关联方，尚在设立中，具体 名称以最终工商登记的名称为准，以下简称智明宏德)以货币资金认缴，增资完成后，信美人寿及 智明宏德拟持有恒生保泰约</w:t>
      </w:r>
      <w:r>
        <w:rPr>
          <w:color w:val="000000"/>
          <w:spacing w:val="0"/>
          <w:w w:val="100"/>
          <w:position w:val="0"/>
          <w:sz w:val="18"/>
          <w:szCs w:val="18"/>
        </w:rPr>
        <w:t>15.00%</w:t>
      </w:r>
      <w:r>
        <w:rPr>
          <w:color w:val="000000"/>
          <w:spacing w:val="0"/>
          <w:w w:val="100"/>
          <w:position w:val="0"/>
        </w:rPr>
        <w:t xml:space="preserve">的股权，公司及其他原股东均放弃本次同比例增资权。截至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日，恒生保泰尚未收到增资款及办理工商手续。</w:t>
      </w:r>
    </w:p>
    <w:p>
      <w:pPr>
        <w:pStyle w:val="Style13"/>
        <w:keepNext/>
        <w:keepLines/>
        <w:widowControl w:val="0"/>
        <w:shd w:val="clear" w:color="auto" w:fill="auto"/>
        <w:bidi w:val="0"/>
        <w:spacing w:before="0" w:line="240" w:lineRule="auto"/>
        <w:ind w:left="0" w:right="0" w:firstLine="0"/>
        <w:jc w:val="left"/>
      </w:pPr>
      <w:bookmarkStart w:id="2009" w:name="bookmark2009"/>
      <w:bookmarkStart w:id="2010" w:name="bookmark2010"/>
      <w:bookmarkStart w:id="2011" w:name="bookmark2011"/>
      <w:bookmarkStart w:id="2012" w:name="bookmark2012"/>
      <w:r>
        <w:rPr>
          <w:color w:val="000000"/>
          <w:spacing w:val="0"/>
          <w:w w:val="100"/>
          <w:position w:val="0"/>
        </w:rPr>
        <w:t>6</w:t>
      </w:r>
      <w:bookmarkEnd w:id="2011"/>
      <w:r>
        <w:rPr>
          <w:color w:val="000000"/>
          <w:spacing w:val="0"/>
          <w:w w:val="100"/>
          <w:position w:val="0"/>
        </w:rPr>
        <w:t>、关联方应收应付款项</w:t>
      </w:r>
      <w:bookmarkEnd w:id="2009"/>
      <w:bookmarkEnd w:id="2010"/>
      <w:bookmarkEnd w:id="2012"/>
    </w:p>
    <w:p>
      <w:pPr>
        <w:pStyle w:val="Style13"/>
        <w:keepNext/>
        <w:keepLines/>
        <w:widowControl w:val="0"/>
        <w:shd w:val="clear" w:color="auto" w:fill="auto"/>
        <w:bidi w:val="0"/>
        <w:spacing w:before="0" w:line="240" w:lineRule="auto"/>
        <w:ind w:left="0" w:right="0" w:firstLine="0"/>
        <w:jc w:val="left"/>
      </w:pPr>
      <w:bookmarkStart w:id="2009" w:name="bookmark2009"/>
      <w:bookmarkStart w:id="2010" w:name="bookmark2010"/>
      <w:bookmarkStart w:id="2013" w:name="bookmark2013"/>
      <w:r>
        <w:rPr>
          <w:color w:val="000000"/>
          <w:spacing w:val="0"/>
          <w:w w:val="100"/>
          <w:position w:val="0"/>
        </w:rPr>
        <w:t>(1).</w:t>
      </w:r>
      <w:r>
        <w:rPr>
          <w:color w:val="000000"/>
          <w:spacing w:val="0"/>
          <w:w w:val="100"/>
          <w:position w:val="0"/>
        </w:rPr>
        <w:t>应收项目</w:t>
      </w:r>
      <w:bookmarkEnd w:id="2009"/>
      <w:bookmarkEnd w:id="2010"/>
      <w:bookmarkEnd w:id="201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8"/>
        <w:gridCol w:w="1272"/>
        <w:gridCol w:w="1584"/>
        <w:gridCol w:w="1474"/>
        <w:gridCol w:w="1584"/>
        <w:gridCol w:w="1790"/>
      </w:tblGrid>
      <w:tr>
        <w:trPr>
          <w:trHeight w:val="28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6,342, </w:t>
            </w:r>
            <w:r>
              <w:rPr>
                <w:color w:val="000000"/>
                <w:spacing w:val="0"/>
                <w:w w:val="100"/>
                <w:position w:val="0"/>
                <w:sz w:val="18"/>
                <w:szCs w:val="18"/>
              </w:rPr>
              <w:t xml:space="preserve">907.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362,406.74</w:t>
            </w:r>
          </w:p>
        </w:tc>
      </w:tr>
      <w:tr>
        <w:trPr>
          <w:trHeight w:val="55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蚂蚁财富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465,406.00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23,270.30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497,280.00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24,864.00</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三潭科技</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536,587.87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72,088.13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842,661.08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44,549.10</w:t>
            </w:r>
          </w:p>
        </w:tc>
      </w:tr>
    </w:tbl>
    <w:p>
      <w:pPr>
        <w:spacing w:lineRule="exact" w:line="1"/>
        <w:rPr>
          <w:sz w:val="2"/>
          <w:szCs w:val="2"/>
        </w:rPr>
      </w:pPr>
      <w:r>
        <w:br w:type="page"/>
      </w:r>
    </w:p>
    <w:tbl>
      <w:tblPr>
        <w:tblOverlap w:val="never"/>
        <w:jc w:val="center"/>
        <w:tblLayout w:type="fixed"/>
      </w:tblPr>
      <w:tblGrid>
        <w:gridCol w:w="1358"/>
        <w:gridCol w:w="1272"/>
        <w:gridCol w:w="1584"/>
        <w:gridCol w:w="1474"/>
        <w:gridCol w:w="1584"/>
        <w:gridCol w:w="1790"/>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江西联交运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230,404.73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11,520.24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230,404.73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11,520.24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云融科技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291,121.64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87,056.08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295,459.96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29,347.55</w:t>
            </w: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天津资产交 易所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715,000.00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118,393.56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715,000.00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47,473.39</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蚂蚁基金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246,726.11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246,726.11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246,726.11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246,726.11</w:t>
            </w: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0"/>
              <w:jc w:val="left"/>
            </w:pPr>
            <w:r>
              <w:rPr>
                <w:color w:val="000000"/>
                <w:spacing w:val="0"/>
                <w:w w:val="100"/>
                <w:position w:val="0"/>
              </w:rPr>
              <w:t>福建结算中 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2,068, </w:t>
            </w:r>
            <w:r>
              <w:rPr>
                <w:color w:val="000000"/>
                <w:spacing w:val="0"/>
                <w:w w:val="100"/>
                <w:position w:val="0"/>
                <w:sz w:val="18"/>
                <w:szCs w:val="18"/>
              </w:rPr>
              <w:t>205.91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103,410.30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支付宝（中 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3,206, </w:t>
            </w:r>
            <w:r>
              <w:rPr>
                <w:color w:val="000000"/>
                <w:spacing w:val="0"/>
                <w:w w:val="100"/>
                <w:position w:val="0"/>
                <w:sz w:val="18"/>
                <w:szCs w:val="18"/>
              </w:rPr>
              <w:t xml:space="preserve">936.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340,601.84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1,983,319.73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306,216.73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906,955.00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45,347.75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蚂蚁区块链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6,159,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307,990.00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440,500.00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22,025.00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天弘基金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1,928, </w:t>
            </w:r>
            <w:r>
              <w:rPr>
                <w:color w:val="000000"/>
                <w:spacing w:val="0"/>
                <w:w w:val="100"/>
                <w:position w:val="0"/>
                <w:sz w:val="18"/>
                <w:szCs w:val="18"/>
              </w:rPr>
              <w:t xml:space="preserve">184. </w:t>
            </w:r>
            <w:r>
              <w:rPr>
                <w:color w:val="000000"/>
                <w:spacing w:val="0"/>
                <w:w w:val="100"/>
                <w:position w:val="0"/>
                <w:sz w:val="18"/>
                <w:szCs w:val="18"/>
              </w:rPr>
              <w:t>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370,579.20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2,590,132.00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340,676.60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证通股份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1,352,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1,352,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1,352,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1,310,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平安银行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3,688, </w:t>
            </w:r>
            <w:r>
              <w:rPr>
                <w:color w:val="000000"/>
                <w:spacing w:val="0"/>
                <w:w w:val="100"/>
                <w:position w:val="0"/>
                <w:sz w:val="18"/>
                <w:szCs w:val="18"/>
              </w:rPr>
              <w:t>522.22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244,570.40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2,903,010.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201,394.78</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蚂蚁上数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400,134.41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20,006.72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272,000.00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13,600.00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奥星贝斯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2,500.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信美人寿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67,612.18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3,380.61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众安在线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385,411.90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19,270.60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蚂蚁乐买宝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192,000.00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9,600.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298,022.08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573,371.82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蚂蚁云金融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12,679.84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840.13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阿里巴巴</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366,172.31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78,000.00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45,800.00</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蚂蚁基金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112,950.80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112,950.80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112,950.80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112,950.80</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蚂蚁云金融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353,669.73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19,583.49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21,320.93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3,466. </w:t>
            </w:r>
            <w:r>
              <w:rPr>
                <w:color w:val="000000"/>
                <w:spacing w:val="0"/>
                <w:w w:val="100"/>
                <w:position w:val="0"/>
                <w:sz w:val="18"/>
                <w:szCs w:val="18"/>
              </w:rPr>
              <w:t>05</w:t>
            </w: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支付宝（中 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百应科技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2,500.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鸿天融达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1,250.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恒生电子公 益基金会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110,000.00</w:t>
            </w:r>
          </w:p>
        </w:tc>
      </w:tr>
      <w:tr>
        <w:trPr>
          <w:trHeight w:val="55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阿里巴巴</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428,481.48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21,424.07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1,471,980.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83,974.00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平安银行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145,000.00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14,500.00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960,600.00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48,030.00</w:t>
            </w: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天津资产交 易所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2,100.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网商银行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259,840.00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12,992.00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24,322,922.87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3,535,019. </w:t>
            </w:r>
            <w:r>
              <w:rPr>
                <w:color w:val="000000"/>
                <w:spacing w:val="0"/>
                <w:w w:val="100"/>
                <w:position w:val="0"/>
                <w:sz w:val="18"/>
                <w:szCs w:val="18"/>
              </w:rPr>
              <w:t>59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25,172,469.92</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3,417, </w:t>
            </w:r>
            <w:r>
              <w:rPr>
                <w:color w:val="000000"/>
                <w:spacing w:val="0"/>
                <w:w w:val="100"/>
                <w:position w:val="0"/>
                <w:sz w:val="18"/>
                <w:szCs w:val="18"/>
              </w:rPr>
              <w:t>121.34</w:t>
            </w:r>
          </w:p>
        </w:tc>
      </w:tr>
    </w:tbl>
    <w:p>
      <w:pPr>
        <w:widowControl w:val="0"/>
        <w:spacing w:after="579" w:line="1" w:lineRule="exact"/>
      </w:pPr>
    </w:p>
    <w:p>
      <w:pPr>
        <w:pStyle w:val="Style13"/>
        <w:keepNext/>
        <w:keepLines/>
        <w:widowControl w:val="0"/>
        <w:shd w:val="clear" w:color="auto" w:fill="auto"/>
        <w:bidi w:val="0"/>
        <w:spacing w:before="0" w:line="240" w:lineRule="auto"/>
        <w:ind w:left="0" w:right="0" w:firstLine="0"/>
        <w:jc w:val="left"/>
      </w:pPr>
      <w:bookmarkStart w:id="2014" w:name="bookmark2014"/>
      <w:bookmarkStart w:id="2015" w:name="bookmark2015"/>
      <w:bookmarkStart w:id="2016" w:name="bookmark2016"/>
      <w:r>
        <w:rPr>
          <w:color w:val="000000"/>
          <w:spacing w:val="0"/>
          <w:w w:val="100"/>
          <w:position w:val="0"/>
        </w:rPr>
        <w:t>（2）.</w:t>
      </w:r>
      <w:r>
        <w:rPr>
          <w:color w:val="000000"/>
          <w:spacing w:val="0"/>
          <w:w w:val="100"/>
          <w:position w:val="0"/>
        </w:rPr>
        <w:t>应付项目</w:t>
      </w:r>
      <w:bookmarkEnd w:id="2014"/>
      <w:bookmarkEnd w:id="2015"/>
      <w:bookmarkEnd w:id="2016"/>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170"/>
        <w:gridCol w:w="2083"/>
        <w:gridCol w:w="2083"/>
        <w:gridCol w:w="2726"/>
      </w:tblGrid>
      <w:tr>
        <w:trPr>
          <w:trHeight w:val="2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spacing w:lineRule="exact" w:line="1"/>
        <w:rPr>
          <w:sz w:val="2"/>
          <w:szCs w:val="2"/>
        </w:rPr>
      </w:pPr>
      <w:r>
        <w:br w:type="page"/>
      </w:r>
    </w:p>
    <w:tbl>
      <w:tblPr>
        <w:tblOverlap w:val="never"/>
        <w:jc w:val="right"/>
        <w:tblLayout w:type="fixed"/>
      </w:tblPr>
      <w:tblGrid>
        <w:gridCol w:w="2170"/>
        <w:gridCol w:w="2083"/>
        <w:gridCol w:w="2083"/>
        <w:gridCol w:w="2726"/>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5,776, </w:t>
            </w:r>
            <w:r>
              <w:rPr>
                <w:color w:val="000000"/>
                <w:spacing w:val="0"/>
                <w:w w:val="100"/>
                <w:position w:val="0"/>
                <w:sz w:val="18"/>
                <w:szCs w:val="18"/>
              </w:rPr>
              <w:t xml:space="preserve">721.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1,364, </w:t>
            </w:r>
            <w:r>
              <w:rPr>
                <w:color w:val="000000"/>
                <w:spacing w:val="0"/>
                <w:w w:val="100"/>
                <w:position w:val="0"/>
                <w:sz w:val="18"/>
                <w:szCs w:val="18"/>
              </w:rPr>
              <w:t xml:space="preserve">472. </w:t>
            </w:r>
            <w:r>
              <w:rPr>
                <w:color w:val="000000"/>
                <w:spacing w:val="0"/>
                <w:w w:val="100"/>
                <w:position w:val="0"/>
                <w:sz w:val="18"/>
                <w:szCs w:val="18"/>
              </w:rPr>
              <w:t>56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云融科技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1,332, </w:t>
            </w:r>
            <w:r>
              <w:rPr>
                <w:color w:val="000000"/>
                <w:spacing w:val="0"/>
                <w:w w:val="100"/>
                <w:position w:val="0"/>
                <w:sz w:val="18"/>
                <w:szCs w:val="18"/>
              </w:rPr>
              <w:t xml:space="preserve">364.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1,427, </w:t>
            </w:r>
            <w:r>
              <w:rPr>
                <w:color w:val="000000"/>
                <w:spacing w:val="0"/>
                <w:w w:val="100"/>
                <w:position w:val="0"/>
                <w:sz w:val="18"/>
                <w:szCs w:val="18"/>
              </w:rPr>
              <w:t xml:space="preserve">949. </w:t>
            </w:r>
            <w:r>
              <w:rPr>
                <w:color w:val="000000"/>
                <w:spacing w:val="0"/>
                <w:w w:val="100"/>
                <w:position w:val="0"/>
                <w:sz w:val="18"/>
                <w:szCs w:val="18"/>
              </w:rPr>
              <w:t>22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蚂蚁云金融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53,445.93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1,914, </w:t>
            </w:r>
            <w:r>
              <w:rPr>
                <w:color w:val="000000"/>
                <w:spacing w:val="0"/>
                <w:w w:val="100"/>
                <w:position w:val="0"/>
                <w:sz w:val="18"/>
                <w:szCs w:val="18"/>
              </w:rPr>
              <w:t>681.78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融都科技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76,839.90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452,639.90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星环信息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76,000.00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254,632.48</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证通股份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154,734.01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154,734.01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标贝科技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153,385.00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173,725.00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上海道客</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2,449, </w:t>
            </w:r>
            <w:r>
              <w:rPr>
                <w:color w:val="000000"/>
                <w:spacing w:val="0"/>
                <w:w w:val="100"/>
                <w:position w:val="0"/>
                <w:sz w:val="18"/>
                <w:szCs w:val="18"/>
              </w:rPr>
              <w:t xml:space="preserve">552.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2,761,276. </w:t>
            </w:r>
            <w:r>
              <w:rPr>
                <w:color w:val="000000"/>
                <w:spacing w:val="0"/>
                <w:w w:val="100"/>
                <w:position w:val="0"/>
                <w:sz w:val="18"/>
                <w:szCs w:val="18"/>
              </w:rPr>
              <w:t>94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蚂蚁区块链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60,411.99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上海丹渥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933,000.00</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275,254.87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天弘基金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11,959,504.82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8,054, </w:t>
            </w:r>
            <w:r>
              <w:rPr>
                <w:color w:val="000000"/>
                <w:spacing w:val="0"/>
                <w:w w:val="100"/>
                <w:position w:val="0"/>
                <w:sz w:val="18"/>
                <w:szCs w:val="18"/>
              </w:rPr>
              <w:t xml:space="preserve">272.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国金道富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326,316.66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2,980, </w:t>
            </w:r>
            <w:r>
              <w:rPr>
                <w:color w:val="000000"/>
                <w:spacing w:val="0"/>
                <w:w w:val="100"/>
                <w:position w:val="0"/>
                <w:sz w:val="18"/>
                <w:szCs w:val="18"/>
              </w:rPr>
              <w:t xml:space="preserve">948. </w:t>
            </w:r>
            <w:r>
              <w:rPr>
                <w:color w:val="000000"/>
                <w:spacing w:val="0"/>
                <w:w w:val="100"/>
                <w:position w:val="0"/>
                <w:sz w:val="18"/>
                <w:szCs w:val="18"/>
              </w:rPr>
              <w:t>56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众安在线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842,827.53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蚂蚁云金融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477,758.32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证通股份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3,233, </w:t>
            </w:r>
            <w:r>
              <w:rPr>
                <w:color w:val="000000"/>
                <w:spacing w:val="0"/>
                <w:w w:val="100"/>
                <w:position w:val="0"/>
                <w:sz w:val="18"/>
                <w:szCs w:val="18"/>
              </w:rPr>
              <w:t xml:space="preserve">977.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1,448, </w:t>
            </w:r>
            <w:r>
              <w:rPr>
                <w:color w:val="000000"/>
                <w:spacing w:val="0"/>
                <w:w w:val="100"/>
                <w:position w:val="0"/>
                <w:sz w:val="18"/>
                <w:szCs w:val="18"/>
              </w:rPr>
              <w:t xml:space="preserve">277. </w:t>
            </w:r>
            <w:r>
              <w:rPr>
                <w:color w:val="000000"/>
                <w:spacing w:val="0"/>
                <w:w w:val="100"/>
                <w:position w:val="0"/>
                <w:sz w:val="18"/>
                <w:szCs w:val="18"/>
              </w:rPr>
              <w:t>12</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中证信用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148,918.38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158,498.64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深圳米筐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307,585.39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320,766.53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恒生长运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181,834.71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2,344, </w:t>
            </w:r>
            <w:r>
              <w:rPr>
                <w:color w:val="000000"/>
                <w:spacing w:val="0"/>
                <w:w w:val="100"/>
                <w:position w:val="0"/>
                <w:sz w:val="18"/>
                <w:szCs w:val="18"/>
              </w:rPr>
              <w:t>241.29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云融科技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272,752.07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三潭科技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69,302.13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68,642.60</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天津资产交易所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1,862, </w:t>
            </w:r>
            <w:r>
              <w:rPr>
                <w:color w:val="000000"/>
                <w:spacing w:val="0"/>
                <w:w w:val="100"/>
                <w:position w:val="0"/>
                <w:sz w:val="18"/>
                <w:szCs w:val="18"/>
              </w:rPr>
              <w:t xml:space="preserve">070.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2,111,646.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蚂蚁区块链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1,113, </w:t>
            </w:r>
            <w:r>
              <w:rPr>
                <w:color w:val="000000"/>
                <w:spacing w:val="0"/>
                <w:w w:val="100"/>
                <w:position w:val="0"/>
                <w:sz w:val="18"/>
                <w:szCs w:val="18"/>
              </w:rPr>
              <w:t xml:space="preserve">189.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4,099, </w:t>
            </w:r>
            <w:r>
              <w:rPr>
                <w:color w:val="000000"/>
                <w:spacing w:val="0"/>
                <w:w w:val="100"/>
                <w:position w:val="0"/>
                <w:sz w:val="18"/>
                <w:szCs w:val="18"/>
              </w:rPr>
              <w:t xml:space="preserve">672. </w:t>
            </w:r>
            <w:r>
              <w:rPr>
                <w:color w:val="000000"/>
                <w:spacing w:val="0"/>
                <w:w w:val="100"/>
                <w:position w:val="0"/>
                <w:sz w:val="18"/>
                <w:szCs w:val="18"/>
              </w:rPr>
              <w:t>67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福建结算中心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color w:val="000000"/>
                <w:spacing w:val="0"/>
                <w:w w:val="100"/>
                <w:position w:val="0"/>
                <w:sz w:val="18"/>
                <w:szCs w:val="18"/>
              </w:rPr>
              <w:t xml:space="preserve">9,000. </w:t>
            </w:r>
            <w:r>
              <w:rPr>
                <w:color w:val="000000"/>
                <w:spacing w:val="0"/>
                <w:w w:val="100"/>
                <w:position w:val="0"/>
                <w:sz w:val="18"/>
                <w:szCs w:val="18"/>
              </w:rPr>
              <w:t>82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江西联交运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1,387.59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color w:val="000000"/>
                <w:spacing w:val="0"/>
                <w:w w:val="100"/>
                <w:position w:val="0"/>
                <w:sz w:val="18"/>
                <w:szCs w:val="18"/>
              </w:rPr>
              <w:t xml:space="preserve">1,309. </w:t>
            </w:r>
            <w:r>
              <w:rPr>
                <w:color w:val="000000"/>
                <w:spacing w:val="0"/>
                <w:w w:val="100"/>
                <w:position w:val="0"/>
                <w:sz w:val="18"/>
                <w:szCs w:val="18"/>
              </w:rPr>
              <w:t>05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平安银行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2,311, </w:t>
            </w:r>
            <w:r>
              <w:rPr>
                <w:color w:val="000000"/>
                <w:spacing w:val="0"/>
                <w:w w:val="100"/>
                <w:position w:val="0"/>
                <w:sz w:val="18"/>
                <w:szCs w:val="18"/>
              </w:rPr>
              <w:t xml:space="preserve">314. </w:t>
            </w:r>
            <w:r>
              <w:rPr>
                <w:color w:val="000000"/>
                <w:spacing w:val="0"/>
                <w:w w:val="100"/>
                <w:position w:val="0"/>
                <w:sz w:val="18"/>
                <w:szCs w:val="18"/>
              </w:rPr>
              <w:t>79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363,667.63</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百应科技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64,111.52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淘宝软件</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23,584.91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51,500.00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蚂蚁蓉信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304,245.28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608,490.56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万铭科技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38,339.06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41,646.58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2,516, </w:t>
            </w:r>
            <w:r>
              <w:rPr>
                <w:color w:val="000000"/>
                <w:spacing w:val="0"/>
                <w:w w:val="100"/>
                <w:position w:val="0"/>
                <w:sz w:val="18"/>
                <w:szCs w:val="18"/>
              </w:rPr>
              <w:t xml:space="preserve">264. </w:t>
            </w:r>
            <w:r>
              <w:rPr>
                <w:color w:val="000000"/>
                <w:spacing w:val="0"/>
                <w:w w:val="100"/>
                <w:position w:val="0"/>
                <w:sz w:val="18"/>
                <w:szCs w:val="18"/>
              </w:rPr>
              <w:t>65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1,976, </w:t>
            </w:r>
            <w:r>
              <w:rPr>
                <w:color w:val="000000"/>
                <w:spacing w:val="0"/>
                <w:w w:val="100"/>
                <w:position w:val="0"/>
                <w:sz w:val="18"/>
                <w:szCs w:val="18"/>
              </w:rPr>
              <w:t xml:space="preserve">625. </w:t>
            </w: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恒生芸泰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138,751.74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上海益同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1,835.82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信美人寿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281,071.25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支付宝（中国）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275,254.87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49,235.99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300,000.00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商智资讯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2,200,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34,555,966.23</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39,230,496.11</w:t>
            </w:r>
          </w:p>
        </w:tc>
      </w:tr>
    </w:tbl>
    <w:p>
      <w:pPr>
        <w:widowControl w:val="0"/>
        <w:spacing w:after="579" w:line="1" w:lineRule="exact"/>
      </w:pPr>
    </w:p>
    <w:p>
      <w:pPr>
        <w:pStyle w:val="Style13"/>
        <w:keepNext/>
        <w:keepLines/>
        <w:widowControl w:val="0"/>
        <w:shd w:val="clear" w:color="auto" w:fill="auto"/>
        <w:tabs>
          <w:tab w:pos="1282" w:val="left"/>
        </w:tabs>
        <w:bidi w:val="0"/>
        <w:spacing w:before="0" w:after="80" w:line="240" w:lineRule="auto"/>
        <w:ind w:left="0" w:right="0" w:firstLine="860"/>
        <w:jc w:val="left"/>
      </w:pPr>
      <w:bookmarkStart w:id="2017" w:name="bookmark2017"/>
      <w:bookmarkStart w:id="2018" w:name="bookmark2018"/>
      <w:bookmarkStart w:id="2019" w:name="bookmark2019"/>
      <w:bookmarkStart w:id="2020" w:name="bookmark2020"/>
      <w:r>
        <w:rPr>
          <w:color w:val="000000"/>
          <w:spacing w:val="0"/>
          <w:w w:val="100"/>
          <w:position w:val="0"/>
        </w:rPr>
        <w:t>7</w:t>
      </w:r>
      <w:bookmarkEnd w:id="2019"/>
      <w:r>
        <w:rPr>
          <w:color w:val="000000"/>
          <w:spacing w:val="0"/>
          <w:w w:val="100"/>
          <w:position w:val="0"/>
        </w:rPr>
        <w:t>、</w:t>
        <w:tab/>
        <w:t>关联方承诺</w:t>
      </w:r>
      <w:bookmarkEnd w:id="2017"/>
      <w:bookmarkEnd w:id="2018"/>
      <w:bookmarkEnd w:id="2020"/>
    </w:p>
    <w:p>
      <w:pPr>
        <w:pStyle w:val="Style5"/>
        <w:keepNext w:val="0"/>
        <w:keepLines w:val="0"/>
        <w:widowControl w:val="0"/>
        <w:shd w:val="clear" w:color="auto" w:fill="auto"/>
        <w:tabs>
          <w:tab w:pos="1714" w:val="left"/>
        </w:tabs>
        <w:bidi w:val="0"/>
        <w:spacing w:before="0" w:after="340" w:line="240" w:lineRule="auto"/>
        <w:ind w:left="0" w:right="0" w:firstLine="8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1282" w:val="left"/>
        </w:tabs>
        <w:bidi w:val="0"/>
        <w:spacing w:before="0" w:after="80" w:line="240" w:lineRule="auto"/>
        <w:ind w:left="0" w:right="0" w:firstLine="860"/>
        <w:jc w:val="left"/>
      </w:pPr>
      <w:bookmarkStart w:id="2021" w:name="bookmark2021"/>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8</w:t>
      </w:r>
      <w:bookmarkEnd w:id="2023"/>
      <w:r>
        <w:rPr>
          <w:color w:val="000000"/>
          <w:spacing w:val="0"/>
          <w:w w:val="100"/>
          <w:position w:val="0"/>
          <w:sz w:val="22"/>
          <w:szCs w:val="22"/>
        </w:rPr>
        <w:t>、</w:t>
        <w:tab/>
      </w:r>
      <w:r>
        <w:rPr>
          <w:color w:val="000000"/>
          <w:spacing w:val="0"/>
          <w:w w:val="100"/>
          <w:position w:val="0"/>
        </w:rPr>
        <w:t>其他</w:t>
      </w:r>
      <w:bookmarkEnd w:id="2021"/>
      <w:bookmarkEnd w:id="2022"/>
      <w:bookmarkEnd w:id="2024"/>
    </w:p>
    <w:p>
      <w:pPr>
        <w:pStyle w:val="Style5"/>
        <w:keepNext w:val="0"/>
        <w:keepLines w:val="0"/>
        <w:widowControl w:val="0"/>
        <w:shd w:val="clear" w:color="auto" w:fill="auto"/>
        <w:tabs>
          <w:tab w:pos="1714" w:val="left"/>
        </w:tabs>
        <w:bidi w:val="0"/>
        <w:spacing w:before="0" w:after="220" w:line="240" w:lineRule="auto"/>
        <w:ind w:left="0" w:right="0" w:firstLine="8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860"/>
        <w:jc w:val="both"/>
      </w:pPr>
      <w:bookmarkStart w:id="2025" w:name="bookmark2025"/>
      <w:bookmarkStart w:id="2026" w:name="bookmark2026"/>
      <w:bookmarkStart w:id="2027" w:name="bookmark2027"/>
      <w:r>
        <w:rPr>
          <w:color w:val="000000"/>
          <w:spacing w:val="0"/>
          <w:w w:val="100"/>
          <w:position w:val="0"/>
        </w:rPr>
        <w:t>十三、股份支付</w:t>
      </w:r>
      <w:bookmarkEnd w:id="2025"/>
      <w:bookmarkEnd w:id="2026"/>
      <w:bookmarkEnd w:id="2027"/>
    </w:p>
    <w:p>
      <w:pPr>
        <w:pStyle w:val="Style13"/>
        <w:keepNext/>
        <w:keepLines/>
        <w:widowControl w:val="0"/>
        <w:shd w:val="clear" w:color="auto" w:fill="auto"/>
        <w:bidi w:val="0"/>
        <w:spacing w:before="0" w:line="240" w:lineRule="auto"/>
        <w:ind w:left="0" w:right="0" w:firstLine="860"/>
        <w:jc w:val="both"/>
      </w:pPr>
      <w:bookmarkStart w:id="2025" w:name="bookmark2025"/>
      <w:bookmarkStart w:id="2026" w:name="bookmark2026"/>
      <w:bookmarkStart w:id="2028" w:name="bookmark2028"/>
      <w:bookmarkStart w:id="2029" w:name="bookmark2029"/>
      <w:r>
        <w:rPr>
          <w:color w:val="000000"/>
          <w:spacing w:val="0"/>
          <w:w w:val="100"/>
          <w:position w:val="0"/>
        </w:rPr>
        <w:t>1</w:t>
      </w:r>
      <w:bookmarkEnd w:id="2028"/>
      <w:r>
        <w:rPr>
          <w:color w:val="000000"/>
          <w:spacing w:val="0"/>
          <w:w w:val="100"/>
          <w:position w:val="0"/>
        </w:rPr>
        <w:t>、股份支付总体情况</w:t>
      </w:r>
      <w:bookmarkEnd w:id="2025"/>
      <w:bookmarkEnd w:id="2026"/>
      <w:bookmarkEnd w:id="2029"/>
    </w:p>
    <w:p>
      <w:pPr>
        <w:pStyle w:val="Style5"/>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单位：份币种：人民币</w:t>
      </w:r>
    </w:p>
    <w:tbl>
      <w:tblPr>
        <w:tblOverlap w:val="never"/>
        <w:jc w:val="center"/>
        <w:tblLayout w:type="fixed"/>
      </w:tblPr>
      <w:tblGrid>
        <w:gridCol w:w="2419"/>
        <w:gridCol w:w="4109"/>
        <w:gridCol w:w="3283"/>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核心员工入股创新业务子公司持股计划</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年员工持股计划</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公司本期授予的各项权 益工具总额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12,587,301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7,979, 300</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公司本期行权的各项权 益工具总额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2,348, 260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公司本期失效的各项权 益工具总额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4,594, 545</w:t>
            </w: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公司期末发行在外的股 票期权行权价格的范围 和合同剩余期限</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云汉系认股权行权价为成本价加年化利率， 自授予日起分三至四年行权;上海聚源创始 认股权行权价为</w:t>
            </w:r>
            <w:r>
              <w:rPr>
                <w:color w:val="000000"/>
                <w:spacing w:val="0"/>
                <w:w w:val="100"/>
                <w:position w:val="0"/>
                <w:sz w:val="18"/>
                <w:szCs w:val="18"/>
              </w:rPr>
              <w:t>1.95</w:t>
            </w:r>
            <w:r>
              <w:rPr>
                <w:color w:val="000000"/>
                <w:spacing w:val="0"/>
                <w:w w:val="100"/>
                <w:position w:val="0"/>
              </w:rPr>
              <w:t>元，第一到第三期认 股权行权价为</w:t>
            </w:r>
            <w:r>
              <w:rPr>
                <w:color w:val="000000"/>
                <w:spacing w:val="0"/>
                <w:w w:val="100"/>
                <w:position w:val="0"/>
                <w:sz w:val="18"/>
                <w:szCs w:val="18"/>
              </w:rPr>
              <w:t>2.73</w:t>
            </w:r>
            <w:r>
              <w:rPr>
                <w:color w:val="000000"/>
                <w:spacing w:val="0"/>
                <w:w w:val="100"/>
                <w:position w:val="0"/>
              </w:rPr>
              <w:t>元，第五、六期认股权 行权价为</w:t>
            </w:r>
            <w:r>
              <w:rPr>
                <w:color w:val="000000"/>
                <w:spacing w:val="0"/>
                <w:w w:val="100"/>
                <w:position w:val="0"/>
                <w:sz w:val="18"/>
                <w:szCs w:val="18"/>
              </w:rPr>
              <w:t>4.905</w:t>
            </w:r>
            <w:r>
              <w:rPr>
                <w:color w:val="000000"/>
                <w:spacing w:val="0"/>
                <w:w w:val="100"/>
                <w:position w:val="0"/>
              </w:rPr>
              <w:t>元，自授予日起分三年行 权;杭州商智创始认股权行权价为</w:t>
            </w:r>
            <w:r>
              <w:rPr>
                <w:color w:val="000000"/>
                <w:spacing w:val="0"/>
                <w:w w:val="100"/>
                <w:position w:val="0"/>
                <w:sz w:val="18"/>
                <w:szCs w:val="18"/>
              </w:rPr>
              <w:t>2.65</w:t>
            </w:r>
            <w:r>
              <w:rPr>
                <w:color w:val="000000"/>
                <w:spacing w:val="0"/>
                <w:w w:val="100"/>
                <w:position w:val="0"/>
              </w:rPr>
              <w:t>元， 自授予日起分三年行权</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公司期末发行在外的其</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他权益工具行权价格的</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范围和合同剩余期限</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67" w:lineRule="exact"/>
              <w:ind w:left="0" w:right="0" w:firstLine="0"/>
              <w:jc w:val="left"/>
            </w:pPr>
            <w:r>
              <w:rPr>
                <w:color w:val="000000"/>
                <w:spacing w:val="0"/>
                <w:w w:val="100"/>
                <w:position w:val="0"/>
              </w:rPr>
              <w:t>云汉系增值权行权价格</w:t>
            </w:r>
            <w:r>
              <w:rPr>
                <w:color w:val="000000"/>
                <w:spacing w:val="0"/>
                <w:w w:val="100"/>
                <w:position w:val="0"/>
                <w:sz w:val="18"/>
                <w:szCs w:val="18"/>
              </w:rPr>
              <w:t>1</w:t>
            </w:r>
            <w:r>
              <w:rPr>
                <w:color w:val="000000"/>
                <w:spacing w:val="0"/>
                <w:w w:val="100"/>
                <w:position w:val="0"/>
              </w:rPr>
              <w:t>元/股，自授予日 起分三至五年可行权;上海聚源创始增值权 行权价为</w:t>
            </w:r>
            <w:r>
              <w:rPr>
                <w:color w:val="000000"/>
                <w:spacing w:val="0"/>
                <w:w w:val="100"/>
                <w:position w:val="0"/>
                <w:sz w:val="18"/>
                <w:szCs w:val="18"/>
              </w:rPr>
              <w:t>1.95</w:t>
            </w:r>
            <w:r>
              <w:rPr>
                <w:color w:val="000000"/>
                <w:spacing w:val="0"/>
                <w:w w:val="100"/>
                <w:position w:val="0"/>
              </w:rPr>
              <w:t xml:space="preserve">元，其他增值权行权价为 </w:t>
            </w:r>
            <w:r>
              <w:rPr>
                <w:color w:val="000000"/>
                <w:spacing w:val="0"/>
                <w:w w:val="100"/>
                <w:position w:val="0"/>
                <w:sz w:val="18"/>
                <w:szCs w:val="18"/>
              </w:rPr>
              <w:t>2.73</w:t>
            </w:r>
            <w:r>
              <w:rPr>
                <w:color w:val="000000"/>
                <w:spacing w:val="0"/>
                <w:w w:val="100"/>
                <w:position w:val="0"/>
              </w:rPr>
              <w:t>元，自授予日起分三年行权</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70" w:lineRule="exact"/>
              <w:ind w:left="0" w:right="0" w:firstLine="0"/>
              <w:jc w:val="left"/>
            </w:pPr>
            <w:r>
              <w:rPr>
                <w:color w:val="000000"/>
                <w:spacing w:val="0"/>
                <w:w w:val="100"/>
                <w:position w:val="0"/>
              </w:rPr>
              <w:t>授予价格</w:t>
            </w:r>
            <w:r>
              <w:rPr>
                <w:color w:val="000000"/>
                <w:spacing w:val="0"/>
                <w:w w:val="100"/>
                <w:position w:val="0"/>
                <w:sz w:val="18"/>
                <w:szCs w:val="18"/>
              </w:rPr>
              <w:t>45.32</w:t>
            </w:r>
            <w:r>
              <w:rPr>
                <w:color w:val="000000"/>
                <w:spacing w:val="0"/>
                <w:w w:val="100"/>
                <w:position w:val="0"/>
              </w:rPr>
              <w:t>元/股，自公司公 告最后一笔标的股票过户至本次 员工持股计划名下之日起算满</w:t>
            </w:r>
            <w:r>
              <w:rPr>
                <w:color w:val="000000"/>
                <w:spacing w:val="0"/>
                <w:w w:val="100"/>
                <w:position w:val="0"/>
                <w:sz w:val="18"/>
                <w:szCs w:val="18"/>
              </w:rPr>
              <w:t xml:space="preserve">12 </w:t>
            </w:r>
            <w:r>
              <w:rPr>
                <w:color w:val="000000"/>
                <w:spacing w:val="0"/>
                <w:w w:val="100"/>
                <w:position w:val="0"/>
              </w:rPr>
              <w:t>个月、</w:t>
            </w:r>
            <w:r>
              <w:rPr>
                <w:color w:val="000000"/>
                <w:spacing w:val="0"/>
                <w:w w:val="100"/>
                <w:position w:val="0"/>
                <w:sz w:val="18"/>
                <w:szCs w:val="18"/>
              </w:rPr>
              <w:t>24</w:t>
            </w:r>
            <w:r>
              <w:rPr>
                <w:color w:val="000000"/>
                <w:spacing w:val="0"/>
                <w:w w:val="100"/>
                <w:position w:val="0"/>
              </w:rPr>
              <w:t>个月、</w:t>
            </w:r>
            <w:r>
              <w:rPr>
                <w:color w:val="000000"/>
                <w:spacing w:val="0"/>
                <w:w w:val="100"/>
                <w:position w:val="0"/>
                <w:sz w:val="18"/>
                <w:szCs w:val="18"/>
              </w:rPr>
              <w:t>36</w:t>
            </w:r>
            <w:r>
              <w:rPr>
                <w:color w:val="000000"/>
                <w:spacing w:val="0"/>
                <w:w w:val="100"/>
                <w:position w:val="0"/>
              </w:rPr>
              <w:t>个月解锁</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860"/>
        <w:jc w:val="both"/>
      </w:pPr>
      <w:r>
        <w:rPr>
          <w:color w:val="000000"/>
          <w:spacing w:val="0"/>
          <w:w w:val="100"/>
          <w:position w:val="0"/>
        </w:rPr>
        <w:t>其他说明</w:t>
      </w:r>
    </w:p>
    <w:p>
      <w:pPr>
        <w:pStyle w:val="Style5"/>
        <w:keepNext w:val="0"/>
        <w:keepLines w:val="0"/>
        <w:widowControl w:val="0"/>
        <w:shd w:val="clear" w:color="auto" w:fill="auto"/>
        <w:bidi w:val="0"/>
        <w:spacing w:before="0" w:after="0" w:line="410" w:lineRule="exact"/>
        <w:ind w:left="1280" w:right="0" w:firstLine="0"/>
        <w:jc w:val="both"/>
      </w:pPr>
      <w:r>
        <w:rPr>
          <w:color w:val="000000"/>
          <w:spacing w:val="0"/>
          <w:w w:val="100"/>
          <w:position w:val="0"/>
          <w:sz w:val="18"/>
          <w:szCs w:val="18"/>
        </w:rPr>
        <w:t>（1）</w:t>
      </w:r>
      <w:r>
        <w:rPr>
          <w:color w:val="000000"/>
          <w:spacing w:val="0"/>
          <w:w w:val="100"/>
          <w:position w:val="0"/>
        </w:rPr>
        <w:t>核心员工入股创新业务子公司持股计划</w:t>
      </w:r>
    </w:p>
    <w:p>
      <w:pPr>
        <w:pStyle w:val="Style5"/>
        <w:keepNext w:val="0"/>
        <w:keepLines w:val="0"/>
        <w:widowControl w:val="0"/>
        <w:shd w:val="clear" w:color="auto" w:fill="auto"/>
        <w:bidi w:val="0"/>
        <w:spacing w:before="0" w:after="0" w:line="410" w:lineRule="exact"/>
        <w:ind w:left="860" w:right="0" w:firstLine="420"/>
        <w:jc w:val="both"/>
      </w:pPr>
      <w:r>
        <w:rPr>
          <w:color w:val="000000"/>
          <w:spacing w:val="0"/>
          <w:w w:val="100"/>
          <w:position w:val="0"/>
        </w:rPr>
        <w:t>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27</w:t>
      </w:r>
      <w:r>
        <w:rPr>
          <w:color w:val="000000"/>
          <w:spacing w:val="0"/>
          <w:w w:val="100"/>
          <w:position w:val="0"/>
        </w:rPr>
        <w:t>日召开第五届董事会第十次会议，会议审议通过了《恒生电子股份有 限公司核心员工入股“创新业务子公司”投资与管理办法》，确定由公司与公司授权代表共同设 立“有限合伙”企业对创新业务子公司进行股份的管理与执行。不同创新业务子公司的“骨干层” （全职在创新子公司从事管理、技术、业务的骨干员工）分别成立不同的“合伙企业”对子公司进 行统一投资，“公司核心层”（包括高管团队等在公司总部工作的核心人）成立统一的“合伙企业” 对创新业务子公司进行统一投资。公司分别于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12</w:t>
      </w:r>
      <w:r>
        <w:rPr>
          <w:color w:val="000000"/>
          <w:spacing w:val="0"/>
          <w:w w:val="100"/>
          <w:position w:val="0"/>
        </w:rPr>
        <w:t>日召开第五届 董事会第十三次会议和第二十一次会议，分别审议通过了上述投资与管理办法修订版，确定员工 持股计划分为员工现金出资持股（员工出资设立合伙企业）、投资认股权和股份增值权三种类型。</w:t>
      </w:r>
    </w:p>
    <w:p>
      <w:pPr>
        <w:pStyle w:val="Style5"/>
        <w:keepNext w:val="0"/>
        <w:keepLines w:val="0"/>
        <w:widowControl w:val="0"/>
        <w:shd w:val="clear" w:color="auto" w:fill="auto"/>
        <w:bidi w:val="0"/>
        <w:spacing w:before="0" w:after="0" w:line="410" w:lineRule="exact"/>
        <w:ind w:left="860" w:right="0" w:firstLine="420"/>
        <w:jc w:val="both"/>
      </w:pPr>
      <w:r>
        <w:rPr>
          <w:color w:val="000000"/>
          <w:spacing w:val="0"/>
          <w:w w:val="100"/>
          <w:position w:val="0"/>
        </w:rPr>
        <w:t>根据公司</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17</w:t>
      </w:r>
      <w:r>
        <w:rPr>
          <w:color w:val="000000"/>
          <w:spacing w:val="0"/>
          <w:w w:val="100"/>
          <w:position w:val="0"/>
        </w:rPr>
        <w:t>日五届十三次董事会决议，公司与“公司核心层” “子公司骨干层” 共同投资设立云汉、云夏、云银、云晋、云秦、云明、云唐、云魏、云蜀、云吴、云宋；根据公 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月持股计划管理执行委员会《有关新设八家员工持股平台的决议》（恒执委</w:t>
      </w:r>
      <w:r>
        <w:rPr>
          <w:color w:val="000000"/>
          <w:spacing w:val="0"/>
          <w:w w:val="100"/>
          <w:position w:val="0"/>
          <w:sz w:val="18"/>
          <w:szCs w:val="18"/>
        </w:rPr>
        <w:t>2016</w:t>
      </w:r>
      <w:r>
        <w:rPr>
          <w:color w:val="000000"/>
          <w:spacing w:val="0"/>
          <w:w w:val="100"/>
          <w:position w:val="0"/>
        </w:rPr>
        <w:t xml:space="preserve">第 </w:t>
      </w:r>
      <w:r>
        <w:rPr>
          <w:color w:val="000000"/>
          <w:spacing w:val="0"/>
          <w:w w:val="100"/>
          <w:position w:val="0"/>
          <w:sz w:val="18"/>
          <w:szCs w:val="18"/>
        </w:rPr>
        <w:t>011</w:t>
      </w:r>
      <w:r>
        <w:rPr>
          <w:color w:val="000000"/>
          <w:spacing w:val="0"/>
          <w:w w:val="100"/>
          <w:position w:val="0"/>
        </w:rPr>
        <w:t>号），公司与全资子公司杭州云晖设立云楚、云辽、云齐、云曹、云韩、云周、云梁、云郑； 根据</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25</w:t>
      </w:r>
      <w:r>
        <w:rPr>
          <w:color w:val="000000"/>
          <w:spacing w:val="0"/>
          <w:w w:val="100"/>
          <w:position w:val="0"/>
        </w:rPr>
        <w:t>日六届十二次董事会决议，公司与全资子公司杭州云晖设立山翼、山都、山 柜、山赢（原名山玉）、山招、山鹿、山虞、山仑、山如（截至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日，山翼、山都、 山如尚未办妥工商设立登记手续）；根据公司第六届董事会第五次会议、第十五次会议及第十八次 </w:t>
      </w:r>
      <w:r>
        <w:rPr>
          <w:color w:val="000000"/>
          <w:spacing w:val="0"/>
          <w:w w:val="100"/>
          <w:position w:val="0"/>
        </w:rPr>
        <w:t>会议决议，公司与全资子公司杭州云晖设立云越、山智及山鲸。随着员工持股计划的推进，公司 持有的上述员工持股平台的股权陆续转让给相关员工。</w:t>
      </w:r>
    </w:p>
    <w:p>
      <w:pPr>
        <w:pStyle w:val="Style5"/>
        <w:keepNext w:val="0"/>
        <w:keepLines w:val="0"/>
        <w:widowControl w:val="0"/>
        <w:shd w:val="clear" w:color="auto" w:fill="auto"/>
        <w:tabs>
          <w:tab w:pos="1504" w:val="left"/>
        </w:tabs>
        <w:bidi w:val="0"/>
        <w:spacing w:before="0" w:after="0" w:line="409" w:lineRule="exact"/>
        <w:ind w:left="1120" w:right="0" w:firstLine="0"/>
        <w:jc w:val="left"/>
      </w:pPr>
      <w:r>
        <w:rPr>
          <w:color w:val="000000"/>
          <w:spacing w:val="0"/>
          <w:w w:val="100"/>
          <w:position w:val="0"/>
          <w:sz w:val="18"/>
          <w:szCs w:val="18"/>
        </w:rPr>
        <w:t>（2）</w:t>
        <w:tab/>
        <w:t>2020</w:t>
      </w:r>
      <w:r>
        <w:rPr>
          <w:color w:val="000000"/>
          <w:spacing w:val="0"/>
          <w:w w:val="100"/>
          <w:position w:val="0"/>
        </w:rPr>
        <w:t>年员工持股计划</w:t>
      </w:r>
    </w:p>
    <w:p>
      <w:pPr>
        <w:pStyle w:val="Style5"/>
        <w:keepNext w:val="0"/>
        <w:keepLines w:val="0"/>
        <w:widowControl w:val="0"/>
        <w:shd w:val="clear" w:color="auto" w:fill="auto"/>
        <w:bidi w:val="0"/>
        <w:spacing w:before="0" w:after="160" w:line="409" w:lineRule="exact"/>
        <w:ind w:left="720" w:right="0"/>
        <w:jc w:val="both"/>
      </w:pPr>
      <w:r>
        <w:rPr>
          <w:color w:val="000000"/>
          <w:spacing w:val="0"/>
          <w:w w:val="100"/>
          <w:position w:val="0"/>
        </w:rPr>
        <w:t>根据公司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8</w:t>
      </w:r>
      <w:r>
        <w:rPr>
          <w:color w:val="000000"/>
          <w:spacing w:val="0"/>
          <w:w w:val="100"/>
          <w:position w:val="0"/>
        </w:rPr>
        <w:t>日召开的第七届第十五次董事会及</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日召开的</w:t>
      </w:r>
      <w:r>
        <w:rPr>
          <w:color w:val="000000"/>
          <w:spacing w:val="0"/>
          <w:w w:val="100"/>
          <w:position w:val="0"/>
          <w:sz w:val="18"/>
          <w:szCs w:val="18"/>
        </w:rPr>
        <w:t xml:space="preserve">2020 </w:t>
      </w:r>
      <w:r>
        <w:rPr>
          <w:color w:val="000000"/>
          <w:spacing w:val="0"/>
          <w:w w:val="100"/>
          <w:position w:val="0"/>
        </w:rPr>
        <w:t>年第三次临时股东大会，审议通过《关于〈恒生电子股份有限公司</w:t>
      </w:r>
      <w:r>
        <w:rPr>
          <w:color w:val="000000"/>
          <w:spacing w:val="0"/>
          <w:w w:val="100"/>
          <w:position w:val="0"/>
          <w:sz w:val="18"/>
          <w:szCs w:val="18"/>
        </w:rPr>
        <w:t>2020</w:t>
      </w:r>
      <w:r>
        <w:rPr>
          <w:color w:val="000000"/>
          <w:spacing w:val="0"/>
          <w:w w:val="100"/>
          <w:position w:val="0"/>
        </w:rPr>
        <w:t>年员工持股计划（草案）</w:t>
      </w:r>
      <w:r>
        <w:rPr>
          <w:color w:val="000000"/>
          <w:spacing w:val="0"/>
          <w:w w:val="100"/>
          <w:position w:val="0"/>
          <w:sz w:val="18"/>
          <w:szCs w:val="18"/>
        </w:rPr>
        <w:t xml:space="preserve">＞ </w:t>
      </w:r>
      <w:r>
        <w:rPr>
          <w:color w:val="000000"/>
          <w:spacing w:val="0"/>
          <w:w w:val="100"/>
          <w:position w:val="0"/>
        </w:rPr>
        <w:t>及其摘要的议案》《关于〈恒生电子股份有限公司</w:t>
      </w:r>
      <w:r>
        <w:rPr>
          <w:color w:val="000000"/>
          <w:spacing w:val="0"/>
          <w:w w:val="100"/>
          <w:position w:val="0"/>
          <w:sz w:val="18"/>
          <w:szCs w:val="18"/>
        </w:rPr>
        <w:t>2020</w:t>
      </w:r>
      <w:r>
        <w:rPr>
          <w:color w:val="000000"/>
          <w:spacing w:val="0"/>
          <w:w w:val="100"/>
          <w:position w:val="0"/>
        </w:rPr>
        <w:t>年员工持股计划管理办法</w:t>
      </w:r>
      <w:r>
        <w:rPr>
          <w:color w:val="000000"/>
          <w:spacing w:val="0"/>
          <w:w w:val="100"/>
          <w:position w:val="0"/>
          <w:sz w:val="18"/>
          <w:szCs w:val="18"/>
        </w:rPr>
        <w:t>＞</w:t>
      </w:r>
      <w:r>
        <w:rPr>
          <w:color w:val="000000"/>
          <w:spacing w:val="0"/>
          <w:w w:val="100"/>
          <w:position w:val="0"/>
        </w:rPr>
        <w:t>的议案》，公司 拟通过集中竞价交易方式以自有资金回购部分社会公众股份，用于员工持股计划。截至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6 </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日，公司已将</w:t>
      </w:r>
      <w:r>
        <w:rPr>
          <w:color w:val="000000"/>
          <w:spacing w:val="0"/>
          <w:w w:val="100"/>
          <w:position w:val="0"/>
          <w:sz w:val="18"/>
          <w:szCs w:val="18"/>
        </w:rPr>
        <w:t>7,979, 300</w:t>
      </w:r>
      <w:r>
        <w:rPr>
          <w:color w:val="000000"/>
          <w:spacing w:val="0"/>
          <w:w w:val="100"/>
          <w:position w:val="0"/>
        </w:rPr>
        <w:t>股非交易过户至公司</w:t>
      </w:r>
      <w:r>
        <w:rPr>
          <w:color w:val="000000"/>
          <w:spacing w:val="0"/>
          <w:w w:val="100"/>
          <w:position w:val="0"/>
          <w:sz w:val="18"/>
          <w:szCs w:val="18"/>
        </w:rPr>
        <w:t>2020</w:t>
      </w:r>
      <w:r>
        <w:rPr>
          <w:color w:val="000000"/>
          <w:spacing w:val="0"/>
          <w:w w:val="100"/>
          <w:position w:val="0"/>
        </w:rPr>
        <w:t>年员工持股计划账户，过户价格</w:t>
      </w:r>
      <w:r>
        <w:rPr>
          <w:color w:val="000000"/>
          <w:spacing w:val="0"/>
          <w:w w:val="100"/>
          <w:position w:val="0"/>
          <w:sz w:val="18"/>
          <w:szCs w:val="18"/>
        </w:rPr>
        <w:t xml:space="preserve">45.32 </w:t>
      </w:r>
      <w:r>
        <w:rPr>
          <w:color w:val="000000"/>
          <w:spacing w:val="0"/>
          <w:w w:val="100"/>
          <w:position w:val="0"/>
        </w:rPr>
        <w:t>元/股。至此，公司</w:t>
      </w:r>
      <w:r>
        <w:rPr>
          <w:color w:val="000000"/>
          <w:spacing w:val="0"/>
          <w:w w:val="100"/>
          <w:position w:val="0"/>
          <w:sz w:val="18"/>
          <w:szCs w:val="18"/>
        </w:rPr>
        <w:t>2020</w:t>
      </w:r>
      <w:r>
        <w:rPr>
          <w:color w:val="000000"/>
          <w:spacing w:val="0"/>
          <w:w w:val="100"/>
          <w:position w:val="0"/>
        </w:rPr>
        <w:t>年员工持股计划已全部完成股票非交易过户，根据《恒生电子股份有限 公司</w:t>
      </w:r>
      <w:r>
        <w:rPr>
          <w:color w:val="000000"/>
          <w:spacing w:val="0"/>
          <w:w w:val="100"/>
          <w:position w:val="0"/>
          <w:sz w:val="18"/>
          <w:szCs w:val="18"/>
        </w:rPr>
        <w:t>2020</w:t>
      </w:r>
      <w:r>
        <w:rPr>
          <w:color w:val="000000"/>
          <w:spacing w:val="0"/>
          <w:w w:val="100"/>
          <w:position w:val="0"/>
        </w:rPr>
        <w:t>年员工持股计划（草案）》的规定。本次员工持股计划所获标的股票分三期解锁，解 锁时点分别为自公司公告最后一笔标的股票过户至本次员工持股计划名下之日起满</w:t>
      </w:r>
      <w:r>
        <w:rPr>
          <w:color w:val="000000"/>
          <w:spacing w:val="0"/>
          <w:w w:val="100"/>
          <w:position w:val="0"/>
          <w:sz w:val="18"/>
          <w:szCs w:val="18"/>
        </w:rPr>
        <w:t>12</w:t>
      </w:r>
      <w:r>
        <w:rPr>
          <w:color w:val="000000"/>
          <w:spacing w:val="0"/>
          <w:w w:val="100"/>
          <w:position w:val="0"/>
        </w:rPr>
        <w:t>个月、</w:t>
      </w:r>
      <w:r>
        <w:rPr>
          <w:color w:val="000000"/>
          <w:spacing w:val="0"/>
          <w:w w:val="100"/>
          <w:position w:val="0"/>
          <w:sz w:val="18"/>
          <w:szCs w:val="18"/>
        </w:rPr>
        <w:t xml:space="preserve">24 </w:t>
      </w:r>
      <w:r>
        <w:rPr>
          <w:color w:val="000000"/>
          <w:spacing w:val="0"/>
          <w:w w:val="100"/>
          <w:position w:val="0"/>
        </w:rPr>
        <w:t>个月、</w:t>
      </w:r>
      <w:r>
        <w:rPr>
          <w:color w:val="000000"/>
          <w:spacing w:val="0"/>
          <w:w w:val="100"/>
          <w:position w:val="0"/>
          <w:sz w:val="18"/>
          <w:szCs w:val="18"/>
        </w:rPr>
        <w:t>36</w:t>
      </w:r>
      <w:r>
        <w:rPr>
          <w:color w:val="000000"/>
          <w:spacing w:val="0"/>
          <w:w w:val="100"/>
          <w:position w:val="0"/>
        </w:rPr>
        <w:t>个月，每期解锁的标的股票比例分别为</w:t>
      </w:r>
      <w:r>
        <w:rPr>
          <w:color w:val="000000"/>
          <w:spacing w:val="0"/>
          <w:w w:val="100"/>
          <w:position w:val="0"/>
          <w:sz w:val="18"/>
          <w:szCs w:val="18"/>
        </w:rPr>
        <w:t>40%</w:t>
      </w:r>
      <w:r>
        <w:rPr>
          <w:color w:val="000000"/>
          <w:spacing w:val="0"/>
          <w:w w:val="100"/>
          <w:position w:val="0"/>
        </w:rPr>
        <w:t>、</w:t>
      </w:r>
      <w:r>
        <w:rPr>
          <w:color w:val="000000"/>
          <w:spacing w:val="0"/>
          <w:w w:val="100"/>
          <w:position w:val="0"/>
          <w:sz w:val="18"/>
          <w:szCs w:val="18"/>
        </w:rPr>
        <w:t>30%</w:t>
      </w:r>
      <w:r>
        <w:rPr>
          <w:color w:val="000000"/>
          <w:spacing w:val="0"/>
          <w:w w:val="100"/>
          <w:position w:val="0"/>
        </w:rPr>
        <w:t>、</w:t>
      </w:r>
      <w:r>
        <w:rPr>
          <w:color w:val="000000"/>
          <w:spacing w:val="0"/>
          <w:w w:val="100"/>
          <w:position w:val="0"/>
          <w:sz w:val="18"/>
          <w:szCs w:val="18"/>
        </w:rPr>
        <w:t>30%</w:t>
      </w:r>
      <w:r>
        <w:rPr>
          <w:color w:val="000000"/>
          <w:spacing w:val="0"/>
          <w:w w:val="100"/>
          <w:position w:val="0"/>
        </w:rPr>
        <w:t>。</w:t>
      </w:r>
    </w:p>
    <w:p>
      <w:pPr>
        <w:pStyle w:val="Style5"/>
        <w:keepNext w:val="0"/>
        <w:keepLines w:val="0"/>
        <w:widowControl w:val="0"/>
        <w:shd w:val="clear" w:color="auto" w:fill="auto"/>
        <w:bidi w:val="0"/>
        <w:spacing w:before="0" w:after="160" w:line="240" w:lineRule="auto"/>
        <w:ind w:left="1120" w:right="0" w:firstLine="0"/>
        <w:jc w:val="both"/>
      </w:pPr>
      <w:r>
        <w:rPr>
          <w:color w:val="000000"/>
          <w:spacing w:val="0"/>
          <w:w w:val="100"/>
          <w:position w:val="0"/>
          <w:sz w:val="18"/>
          <w:szCs w:val="18"/>
        </w:rPr>
        <w:t>2020</w:t>
      </w:r>
      <w:r>
        <w:rPr>
          <w:color w:val="000000"/>
          <w:spacing w:val="0"/>
          <w:w w:val="100"/>
          <w:position w:val="0"/>
        </w:rPr>
        <w:t>年员工持股计划将根据公司绩效考核相关制度对个人进行绩效考核，考核年度为</w:t>
      </w:r>
    </w:p>
    <w:p>
      <w:pPr>
        <w:pStyle w:val="Style5"/>
        <w:keepNext w:val="0"/>
        <w:keepLines w:val="0"/>
        <w:widowControl w:val="0"/>
        <w:shd w:val="clear" w:color="auto" w:fill="auto"/>
        <w:bidi w:val="0"/>
        <w:spacing w:before="0" w:after="160" w:line="240" w:lineRule="auto"/>
        <w:ind w:left="0" w:right="0" w:firstLine="720"/>
        <w:jc w:val="both"/>
      </w:pPr>
      <w:r>
        <w:rPr>
          <w:color w:val="000000"/>
          <w:spacing w:val="0"/>
          <w:w w:val="100"/>
          <w:position w:val="0"/>
          <w:sz w:val="18"/>
          <w:szCs w:val="18"/>
        </w:rPr>
        <w:t>2021-2023</w:t>
      </w:r>
      <w:r>
        <w:rPr>
          <w:color w:val="000000"/>
          <w:spacing w:val="0"/>
          <w:w w:val="100"/>
          <w:position w:val="0"/>
        </w:rPr>
        <w:t>年，依据个人绩效考核结果确定持有人最终解锁的标的股票权益数量具体如下：</w:t>
      </w:r>
    </w:p>
    <w:tbl>
      <w:tblPr>
        <w:tblOverlap w:val="never"/>
        <w:jc w:val="center"/>
        <w:tblLayout w:type="fixed"/>
      </w:tblPr>
      <w:tblGrid>
        <w:gridCol w:w="1709"/>
        <w:gridCol w:w="1810"/>
        <w:gridCol w:w="1810"/>
        <w:gridCol w:w="1814"/>
        <w:gridCol w:w="1843"/>
      </w:tblGrid>
      <w:tr>
        <w:trPr>
          <w:trHeight w:val="365"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考评结果</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A</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B</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C</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D</w:t>
            </w:r>
          </w:p>
        </w:tc>
      </w:tr>
      <w:tr>
        <w:trPr>
          <w:trHeight w:val="37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个人解锁系数</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w:t>
            </w:r>
          </w:p>
        </w:tc>
      </w:tr>
    </w:tbl>
    <w:p>
      <w:pPr>
        <w:pStyle w:val="Style5"/>
        <w:keepNext w:val="0"/>
        <w:keepLines w:val="0"/>
        <w:widowControl w:val="0"/>
        <w:shd w:val="clear" w:color="auto" w:fill="auto"/>
        <w:bidi w:val="0"/>
        <w:spacing w:before="0" w:after="0" w:line="409" w:lineRule="exact"/>
        <w:ind w:left="720" w:right="0"/>
        <w:jc w:val="both"/>
      </w:pPr>
      <w:r>
        <w:rPr>
          <w:color w:val="000000"/>
          <w:spacing w:val="0"/>
          <w:w w:val="100"/>
          <w:position w:val="0"/>
        </w:rPr>
        <w:t>个人实际解锁份额根据上年度考评结果进行兑现，根据持有人个人考评结果，持有人当期实 际解锁份额=持有人当期获授份额</w:t>
      </w:r>
      <w:r>
        <w:rPr>
          <w:color w:val="000000"/>
          <w:spacing w:val="0"/>
          <w:w w:val="100"/>
          <w:position w:val="0"/>
          <w:sz w:val="18"/>
          <w:szCs w:val="18"/>
        </w:rPr>
        <w:t>X</w:t>
      </w:r>
      <w:r>
        <w:rPr>
          <w:color w:val="000000"/>
          <w:spacing w:val="0"/>
          <w:w w:val="100"/>
          <w:position w:val="0"/>
        </w:rPr>
        <w:t>个人解锁系数。当期实际解锁份额对应标的股票在锁定期满后 由管理委员会择时选择合适方式集中出售，并将股票售出扣除相关税费后的剩余收益按本计划的 规定分配给持有人。</w:t>
      </w:r>
    </w:p>
    <w:p>
      <w:pPr>
        <w:pStyle w:val="Style5"/>
        <w:keepNext w:val="0"/>
        <w:keepLines w:val="0"/>
        <w:widowControl w:val="0"/>
        <w:shd w:val="clear" w:color="auto" w:fill="auto"/>
        <w:bidi w:val="0"/>
        <w:spacing w:before="0" w:after="220" w:line="409" w:lineRule="exact"/>
        <w:ind w:left="720" w:right="0"/>
        <w:jc w:val="both"/>
      </w:pPr>
      <w:r>
        <w:rPr>
          <w:color w:val="000000"/>
          <w:spacing w:val="0"/>
          <w:w w:val="100"/>
          <w:position w:val="0"/>
        </w:rPr>
        <w:t>若第一年或第二年个人考评结果为</w:t>
      </w:r>
      <w:r>
        <w:rPr>
          <w:color w:val="000000"/>
          <w:spacing w:val="0"/>
          <w:w w:val="100"/>
          <w:position w:val="0"/>
          <w:sz w:val="18"/>
          <w:szCs w:val="18"/>
        </w:rPr>
        <w:t>C</w:t>
      </w:r>
      <w:r>
        <w:rPr>
          <w:color w:val="000000"/>
          <w:spacing w:val="0"/>
          <w:w w:val="100"/>
          <w:position w:val="0"/>
        </w:rPr>
        <w:t>级，则持有人当期不能解锁份额相应递延到下一年，在 下一年个人考评结果为</w:t>
      </w:r>
      <w:r>
        <w:rPr>
          <w:color w:val="000000"/>
          <w:spacing w:val="0"/>
          <w:w w:val="100"/>
          <w:position w:val="0"/>
          <w:sz w:val="18"/>
          <w:szCs w:val="18"/>
        </w:rPr>
        <w:t>B</w:t>
      </w:r>
      <w:r>
        <w:rPr>
          <w:color w:val="000000"/>
          <w:spacing w:val="0"/>
          <w:w w:val="100"/>
          <w:position w:val="0"/>
        </w:rPr>
        <w:t>级及以上时按照相应比例解锁，若下一年个人考评结果仍为</w:t>
      </w:r>
      <w:r>
        <w:rPr>
          <w:color w:val="000000"/>
          <w:spacing w:val="0"/>
          <w:w w:val="100"/>
          <w:position w:val="0"/>
          <w:sz w:val="18"/>
          <w:szCs w:val="18"/>
        </w:rPr>
        <w:t>C</w:t>
      </w:r>
      <w:r>
        <w:rPr>
          <w:color w:val="000000"/>
          <w:spacing w:val="0"/>
          <w:w w:val="100"/>
          <w:position w:val="0"/>
        </w:rPr>
        <w:t xml:space="preserve">级，则持 有人仍然不能解锁份额由员工持股计划管理委员会按照相应规定收回。若第三年个人考评结果为 </w:t>
      </w:r>
      <w:r>
        <w:rPr>
          <w:color w:val="000000"/>
          <w:spacing w:val="0"/>
          <w:w w:val="100"/>
          <w:position w:val="0"/>
          <w:sz w:val="18"/>
          <w:szCs w:val="18"/>
        </w:rPr>
        <w:t>C，</w:t>
      </w:r>
      <w:r>
        <w:rPr>
          <w:color w:val="000000"/>
          <w:spacing w:val="0"/>
          <w:w w:val="100"/>
          <w:position w:val="0"/>
        </w:rPr>
        <w:t xml:space="preserve">则持有人当期不能解锁份额由员工持股计划管理委员会按照相应规定收回。若个人考评结果为 </w:t>
      </w:r>
      <w:r>
        <w:rPr>
          <w:color w:val="000000"/>
          <w:spacing w:val="0"/>
          <w:w w:val="100"/>
          <w:position w:val="0"/>
          <w:sz w:val="18"/>
          <w:szCs w:val="18"/>
        </w:rPr>
        <w:t>D，</w:t>
      </w:r>
      <w:r>
        <w:rPr>
          <w:color w:val="000000"/>
          <w:spacing w:val="0"/>
          <w:w w:val="100"/>
          <w:position w:val="0"/>
        </w:rPr>
        <w:t>则持有人当期不能解锁份额由员工持股计划管理委员会按照相应规定收回。未解锁的持股计划 权益和份额，管理委员会有权予以收回，收回价格按照该份额所对应标的股票的原始出资金额与 净值孰低原则确定。</w:t>
      </w:r>
    </w:p>
    <w:p>
      <w:pPr>
        <w:pStyle w:val="Style13"/>
        <w:keepNext/>
        <w:keepLines/>
        <w:widowControl w:val="0"/>
        <w:shd w:val="clear" w:color="auto" w:fill="auto"/>
        <w:bidi w:val="0"/>
        <w:spacing w:before="0" w:after="120" w:line="240" w:lineRule="auto"/>
        <w:ind w:left="0" w:right="0" w:firstLine="720"/>
        <w:jc w:val="left"/>
      </w:pPr>
      <w:bookmarkStart w:id="2030" w:name="bookmark2030"/>
      <w:bookmarkStart w:id="2031" w:name="bookmark2031"/>
      <w:bookmarkStart w:id="2032" w:name="bookmark2032"/>
      <w:bookmarkStart w:id="2033" w:name="bookmark2033"/>
      <w:r>
        <w:rPr>
          <w:color w:val="000000"/>
          <w:spacing w:val="0"/>
          <w:w w:val="100"/>
          <w:position w:val="0"/>
        </w:rPr>
        <w:t>2</w:t>
      </w:r>
      <w:bookmarkEnd w:id="2032"/>
      <w:r>
        <w:rPr>
          <w:color w:val="000000"/>
          <w:spacing w:val="0"/>
          <w:w w:val="100"/>
          <w:position w:val="0"/>
        </w:rPr>
        <w:t>、以权益结算的股份支付情况</w:t>
      </w:r>
      <w:bookmarkEnd w:id="2030"/>
      <w:bookmarkEnd w:id="2031"/>
      <w:bookmarkEnd w:id="2033"/>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0"/>
        <w:gridCol w:w="3542"/>
        <w:gridCol w:w="2995"/>
      </w:tblGrid>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核心员工入股创新业务子公司持股 计划</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年员工持股计划</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授予日权益工具公允价值的确 定方法</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授予时存在外部投资者时采用投资 价，不存在外部投资者时测算公允价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授予日股票价格</w:t>
            </w:r>
          </w:p>
        </w:tc>
      </w:tr>
      <w:tr>
        <w:trPr>
          <w:trHeight w:val="835"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可行权权益工具数量的确定依 据</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1" w:lineRule="exact"/>
              <w:ind w:left="0" w:right="0" w:firstLine="0"/>
              <w:jc w:val="left"/>
            </w:pPr>
            <w:r>
              <w:rPr>
                <w:color w:val="000000"/>
                <w:spacing w:val="0"/>
                <w:w w:val="100"/>
                <w:position w:val="0"/>
              </w:rPr>
              <w:t>以获授认股权额度为基数，综合考虑 每个资产负债表日可行权职工人数 变动情况、各个可行权年度公司业绩</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以获授股份为基数，综合考虑 每个资产负债表日可行权职工 人数变动情况、各个可行权年</w:t>
            </w:r>
          </w:p>
        </w:tc>
      </w:tr>
    </w:tbl>
    <w:tbl>
      <w:tblPr>
        <w:tblOverlap w:val="never"/>
        <w:jc w:val="center"/>
        <w:tblLayout w:type="fixed"/>
      </w:tblPr>
      <w:tblGrid>
        <w:gridCol w:w="3130"/>
        <w:gridCol w:w="3542"/>
        <w:gridCol w:w="2995"/>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考核指标和激励对象个人绩效考核 情况确定</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度激励对象个人绩效考核情况 确定</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本期估计与上期估计有重大差 异的原因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以权益结算的股份支付计入资 本公积的累计金额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76,101,204.54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106,488,455.61</w:t>
            </w:r>
          </w:p>
        </w:tc>
      </w:tr>
      <w:tr>
        <w:trPr>
          <w:trHeight w:val="56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本期以权益结算的股份支付确 认的费用总额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3,466, </w:t>
            </w:r>
            <w:r>
              <w:rPr>
                <w:color w:val="000000"/>
                <w:spacing w:val="0"/>
                <w:w w:val="100"/>
                <w:position w:val="0"/>
                <w:sz w:val="18"/>
                <w:szCs w:val="18"/>
              </w:rPr>
              <w:t>693.01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109,124,906.80</w:t>
            </w:r>
          </w:p>
        </w:tc>
      </w:tr>
    </w:tbl>
    <w:p>
      <w:pPr>
        <w:widowControl w:val="0"/>
        <w:spacing w:after="879" w:line="1" w:lineRule="exact"/>
      </w:pPr>
    </w:p>
    <w:p>
      <w:pPr>
        <w:pStyle w:val="Style13"/>
        <w:keepNext/>
        <w:keepLines/>
        <w:widowControl w:val="0"/>
        <w:shd w:val="clear" w:color="auto" w:fill="auto"/>
        <w:bidi w:val="0"/>
        <w:spacing w:before="0" w:line="240" w:lineRule="auto"/>
        <w:ind w:left="0" w:right="0" w:firstLine="720"/>
        <w:jc w:val="both"/>
      </w:pPr>
      <w:bookmarkStart w:id="2034" w:name="bookmark2034"/>
      <w:bookmarkStart w:id="2035" w:name="bookmark2035"/>
      <w:bookmarkStart w:id="2036" w:name="bookmark2036"/>
      <w:bookmarkStart w:id="2037" w:name="bookmark2037"/>
      <w:r>
        <w:rPr>
          <w:color w:val="000000"/>
          <w:spacing w:val="0"/>
          <w:w w:val="100"/>
          <w:position w:val="0"/>
        </w:rPr>
        <w:t>3</w:t>
      </w:r>
      <w:bookmarkEnd w:id="2036"/>
      <w:r>
        <w:rPr>
          <w:color w:val="000000"/>
          <w:spacing w:val="0"/>
          <w:w w:val="100"/>
          <w:position w:val="0"/>
        </w:rPr>
        <w:t>、以现金结算的股份支付情况</w:t>
      </w:r>
      <w:bookmarkEnd w:id="2034"/>
      <w:bookmarkEnd w:id="2035"/>
      <w:bookmarkEnd w:id="2037"/>
    </w:p>
    <w:p>
      <w:pPr>
        <w:pStyle w:val="Style5"/>
        <w:keepNext w:val="0"/>
        <w:keepLines w:val="0"/>
        <w:widowControl w:val="0"/>
        <w:shd w:val="clear" w:color="auto" w:fill="auto"/>
        <w:bidi w:val="0"/>
        <w:spacing w:before="0" w:after="4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46"/>
        <w:gridCol w:w="4416"/>
      </w:tblGrid>
      <w:tr>
        <w:trPr>
          <w:trHeight w:val="56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公司承担的、以股份或其他权益工具为基础计算 确定的负债的公允价值确定方法</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评估价</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负债中以现金结算的股份支付产生的累计负债金 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29,104,152.44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本期以现金结算的股份支付而确认的费用总额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 xml:space="preserve">7,761,880. </w:t>
            </w:r>
            <w:r>
              <w:rPr>
                <w:color w:val="000000"/>
                <w:spacing w:val="0"/>
                <w:w w:val="100"/>
                <w:position w:val="0"/>
                <w:sz w:val="18"/>
                <w:szCs w:val="18"/>
              </w:rPr>
              <w:t>45</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本期以现金结算的股份支付而确认的公允价值变</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 xml:space="preserve">4,120, </w:t>
            </w:r>
            <w:r>
              <w:rPr>
                <w:color w:val="000000"/>
                <w:spacing w:val="0"/>
                <w:w w:val="100"/>
                <w:position w:val="0"/>
                <w:sz w:val="18"/>
                <w:szCs w:val="18"/>
              </w:rPr>
              <w:t>593.87</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本期已行权的金额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 xml:space="preserve">7,445,515. </w:t>
            </w:r>
            <w:r>
              <w:rPr>
                <w:color w:val="000000"/>
                <w:spacing w:val="0"/>
                <w:w w:val="100"/>
                <w:position w:val="0"/>
                <w:sz w:val="18"/>
                <w:szCs w:val="18"/>
              </w:rPr>
              <w:t>12</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rPr>
        <w:t>其他说明</w:t>
      </w:r>
    </w:p>
    <w:p>
      <w:pPr>
        <w:pStyle w:val="Style5"/>
        <w:keepNext w:val="0"/>
        <w:keepLines w:val="0"/>
        <w:widowControl w:val="0"/>
        <w:numPr>
          <w:ilvl w:val="0"/>
          <w:numId w:val="239"/>
        </w:numPr>
        <w:shd w:val="clear" w:color="auto" w:fill="auto"/>
        <w:tabs>
          <w:tab w:pos="1587" w:val="left"/>
        </w:tabs>
        <w:bidi w:val="0"/>
        <w:spacing w:before="0" w:after="0" w:line="413" w:lineRule="exact"/>
        <w:ind w:left="720" w:right="0"/>
        <w:jc w:val="both"/>
      </w:pPr>
      <w:bookmarkStart w:id="2038" w:name="bookmark2038"/>
      <w:bookmarkEnd w:id="2038"/>
      <w:r>
        <w:rPr>
          <w:color w:val="000000"/>
          <w:spacing w:val="0"/>
          <w:w w:val="100"/>
          <w:position w:val="0"/>
        </w:rPr>
        <w:t>根据《企业会计准则第</w:t>
      </w:r>
      <w:r>
        <w:rPr>
          <w:color w:val="000000"/>
          <w:spacing w:val="0"/>
          <w:w w:val="100"/>
          <w:position w:val="0"/>
          <w:sz w:val="18"/>
          <w:szCs w:val="18"/>
        </w:rPr>
        <w:t>22</w:t>
      </w:r>
      <w:r>
        <w:rPr>
          <w:color w:val="000000"/>
          <w:spacing w:val="0"/>
          <w:w w:val="100"/>
          <w:position w:val="0"/>
        </w:rPr>
        <w:t>号一金融工具确认和计量》中关于公允价值确定的相关规定， 公司对股权激励计划授予的股份增值权的公允价值在每个资产负债表日按照评估价进行测算。</w:t>
      </w:r>
    </w:p>
    <w:p>
      <w:pPr>
        <w:pStyle w:val="Style5"/>
        <w:keepNext w:val="0"/>
        <w:keepLines w:val="0"/>
        <w:widowControl w:val="0"/>
        <w:numPr>
          <w:ilvl w:val="0"/>
          <w:numId w:val="239"/>
        </w:numPr>
        <w:shd w:val="clear" w:color="auto" w:fill="auto"/>
        <w:tabs>
          <w:tab w:pos="1597" w:val="left"/>
        </w:tabs>
        <w:bidi w:val="0"/>
        <w:spacing w:before="0" w:after="780" w:line="413" w:lineRule="exact"/>
        <w:ind w:left="720" w:right="0"/>
        <w:jc w:val="both"/>
      </w:pPr>
      <w:bookmarkStart w:id="2039" w:name="bookmark2039"/>
      <w:bookmarkEnd w:id="2039"/>
      <w:r>
        <w:rPr>
          <w:color w:val="000000"/>
          <w:spacing w:val="0"/>
          <w:w w:val="100"/>
          <w:position w:val="0"/>
        </w:rPr>
        <w:t>公司的股份增值权行权方式为分期现金分红及回购，现金分红方式下云汉系增值权在计 算确定负债的公允价值时根据各持股平台未来现金流入情况估计分红概率为</w:t>
      </w:r>
      <w:r>
        <w:rPr>
          <w:color w:val="000000"/>
          <w:spacing w:val="0"/>
          <w:w w:val="100"/>
          <w:position w:val="0"/>
          <w:sz w:val="18"/>
          <w:szCs w:val="18"/>
        </w:rPr>
        <w:t>20%</w:t>
      </w:r>
      <w:r>
        <w:rPr>
          <w:color w:val="000000"/>
          <w:spacing w:val="0"/>
          <w:w w:val="100"/>
          <w:position w:val="0"/>
        </w:rPr>
        <w:t>。</w:t>
      </w:r>
    </w:p>
    <w:p>
      <w:pPr>
        <w:pStyle w:val="Style13"/>
        <w:keepNext/>
        <w:keepLines/>
        <w:widowControl w:val="0"/>
        <w:shd w:val="clear" w:color="auto" w:fill="auto"/>
        <w:tabs>
          <w:tab w:pos="1140" w:val="left"/>
        </w:tabs>
        <w:bidi w:val="0"/>
        <w:spacing w:before="0" w:line="240" w:lineRule="auto"/>
        <w:ind w:left="0" w:right="0" w:firstLine="720"/>
        <w:jc w:val="both"/>
      </w:pPr>
      <w:bookmarkStart w:id="2040" w:name="bookmark2040"/>
      <w:bookmarkStart w:id="2041" w:name="bookmark2041"/>
      <w:bookmarkStart w:id="2042" w:name="bookmark2042"/>
      <w:bookmarkStart w:id="2043" w:name="bookmark2043"/>
      <w:r>
        <w:rPr>
          <w:color w:val="000000"/>
          <w:spacing w:val="0"/>
          <w:w w:val="100"/>
          <w:position w:val="0"/>
        </w:rPr>
        <w:t>4</w:t>
      </w:r>
      <w:bookmarkEnd w:id="2042"/>
      <w:r>
        <w:rPr>
          <w:color w:val="000000"/>
          <w:spacing w:val="0"/>
          <w:w w:val="100"/>
          <w:position w:val="0"/>
        </w:rPr>
        <w:t>、</w:t>
        <w:tab/>
        <w:t>股份支付的修改、终止情况</w:t>
      </w:r>
      <w:bookmarkEnd w:id="2040"/>
      <w:bookmarkEnd w:id="2041"/>
      <w:bookmarkEnd w:id="2043"/>
    </w:p>
    <w:p>
      <w:pPr>
        <w:pStyle w:val="Style5"/>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1140" w:val="left"/>
        </w:tabs>
        <w:bidi w:val="0"/>
        <w:spacing w:before="0" w:line="240" w:lineRule="auto"/>
        <w:ind w:left="0" w:right="0" w:firstLine="720"/>
        <w:jc w:val="both"/>
      </w:pPr>
      <w:bookmarkStart w:id="2044" w:name="bookmark2044"/>
      <w:bookmarkStart w:id="2045" w:name="bookmark2045"/>
      <w:bookmarkStart w:id="2046" w:name="bookmark2046"/>
      <w:bookmarkStart w:id="2047" w:name="bookmark2047"/>
      <w:r>
        <w:rPr>
          <w:color w:val="000000"/>
          <w:spacing w:val="0"/>
          <w:w w:val="100"/>
          <w:position w:val="0"/>
        </w:rPr>
        <w:t>5</w:t>
      </w:r>
      <w:bookmarkEnd w:id="2046"/>
      <w:r>
        <w:rPr>
          <w:color w:val="000000"/>
          <w:spacing w:val="0"/>
          <w:w w:val="100"/>
          <w:position w:val="0"/>
        </w:rPr>
        <w:t>、</w:t>
        <w:tab/>
        <w:t>其他</w:t>
      </w:r>
      <w:bookmarkEnd w:id="2044"/>
      <w:bookmarkEnd w:id="2045"/>
      <w:bookmarkEnd w:id="2047"/>
    </w:p>
    <w:p>
      <w:pPr>
        <w:pStyle w:val="Style5"/>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720"/>
        <w:jc w:val="both"/>
      </w:pPr>
      <w:bookmarkStart w:id="2048" w:name="bookmark2048"/>
      <w:bookmarkStart w:id="2049" w:name="bookmark2049"/>
      <w:bookmarkStart w:id="2050" w:name="bookmark2050"/>
      <w:r>
        <w:rPr>
          <w:color w:val="000000"/>
          <w:spacing w:val="0"/>
          <w:w w:val="100"/>
          <w:position w:val="0"/>
        </w:rPr>
        <w:t>十四、承诺及或有事项</w:t>
      </w:r>
      <w:bookmarkEnd w:id="2048"/>
      <w:bookmarkEnd w:id="2049"/>
      <w:bookmarkEnd w:id="2050"/>
    </w:p>
    <w:p>
      <w:pPr>
        <w:pStyle w:val="Style13"/>
        <w:keepNext/>
        <w:keepLines/>
        <w:widowControl w:val="0"/>
        <w:shd w:val="clear" w:color="auto" w:fill="auto"/>
        <w:bidi w:val="0"/>
        <w:spacing w:before="0" w:line="240" w:lineRule="auto"/>
        <w:ind w:left="0" w:right="0" w:firstLine="720"/>
        <w:jc w:val="both"/>
      </w:pPr>
      <w:bookmarkStart w:id="2048" w:name="bookmark2048"/>
      <w:bookmarkStart w:id="2049" w:name="bookmark2049"/>
      <w:bookmarkStart w:id="2051" w:name="bookmark2051"/>
      <w:bookmarkStart w:id="2052" w:name="bookmark2052"/>
      <w:r>
        <w:rPr>
          <w:color w:val="000000"/>
          <w:spacing w:val="0"/>
          <w:w w:val="100"/>
          <w:position w:val="0"/>
        </w:rPr>
        <w:t>1</w:t>
      </w:r>
      <w:bookmarkEnd w:id="2051"/>
      <w:r>
        <w:rPr>
          <w:color w:val="000000"/>
          <w:spacing w:val="0"/>
          <w:w w:val="100"/>
          <w:position w:val="0"/>
        </w:rPr>
        <w:t>、重要承诺事项</w:t>
      </w:r>
      <w:bookmarkEnd w:id="2048"/>
      <w:bookmarkEnd w:id="2049"/>
      <w:bookmarkEnd w:id="2052"/>
    </w:p>
    <w:p>
      <w:pPr>
        <w:pStyle w:val="Style5"/>
        <w:keepNext w:val="0"/>
        <w:keepLines w:val="0"/>
        <w:widowControl w:val="0"/>
        <w:shd w:val="clear" w:color="auto" w:fill="auto"/>
        <w:bidi w:val="0"/>
        <w:spacing w:before="0" w:after="4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rPr>
        <w:t>资产负债表日存在的对外重要承诺、性质、金额</w:t>
      </w:r>
    </w:p>
    <w:p>
      <w:pPr>
        <w:pStyle w:val="Style5"/>
        <w:keepNext w:val="0"/>
        <w:keepLines w:val="0"/>
        <w:widowControl w:val="0"/>
        <w:shd w:val="clear" w:color="auto" w:fill="auto"/>
        <w:bidi w:val="0"/>
        <w:spacing w:before="0" w:after="100" w:line="405" w:lineRule="exact"/>
        <w:ind w:left="720" w:right="0"/>
        <w:jc w:val="both"/>
      </w:pPr>
      <w:r>
        <w:rPr>
          <w:color w:val="000000"/>
          <w:spacing w:val="0"/>
          <w:w w:val="100"/>
          <w:position w:val="0"/>
          <w:sz w:val="18"/>
          <w:szCs w:val="18"/>
        </w:rPr>
        <w:t>(1)</w:t>
      </w:r>
      <w:r>
        <w:rPr>
          <w:color w:val="000000"/>
          <w:spacing w:val="0"/>
          <w:w w:val="100"/>
          <w:position w:val="0"/>
        </w:rPr>
        <w:t>公司作为有限合伙人参与投资苏州方广三期创业投资合伙企业(有限合伙)(以下简称 方广三期基金)</w:t>
      </w:r>
      <w:r>
        <w:rPr>
          <w:color w:val="000000"/>
          <w:spacing w:val="0"/>
          <w:w w:val="100"/>
          <w:position w:val="0"/>
          <w:sz w:val="18"/>
          <w:szCs w:val="18"/>
        </w:rPr>
        <w:t>，</w:t>
      </w:r>
      <w:r>
        <w:rPr>
          <w:color w:val="000000"/>
          <w:spacing w:val="0"/>
          <w:w w:val="100"/>
          <w:position w:val="0"/>
        </w:rPr>
        <w:t>受让方广三期基金原合伙人认缴的</w:t>
      </w:r>
      <w:r>
        <w:rPr>
          <w:color w:val="000000"/>
          <w:spacing w:val="0"/>
          <w:w w:val="100"/>
          <w:position w:val="0"/>
          <w:sz w:val="18"/>
          <w:szCs w:val="18"/>
        </w:rPr>
        <w:t xml:space="preserve">3,000. </w:t>
      </w:r>
      <w:r>
        <w:rPr>
          <w:color w:val="000000"/>
          <w:spacing w:val="0"/>
          <w:w w:val="100"/>
          <w:position w:val="0"/>
          <w:sz w:val="18"/>
          <w:szCs w:val="18"/>
        </w:rPr>
        <w:t>00</w:t>
      </w:r>
      <w:r>
        <w:rPr>
          <w:color w:val="000000"/>
          <w:spacing w:val="0"/>
          <w:w w:val="100"/>
          <w:position w:val="0"/>
        </w:rPr>
        <w:t>万元出资额(包含实缴出资</w:t>
      </w:r>
      <w:r>
        <w:rPr>
          <w:color w:val="000000"/>
          <w:spacing w:val="0"/>
          <w:w w:val="100"/>
          <w:position w:val="0"/>
          <w:sz w:val="18"/>
          <w:szCs w:val="18"/>
        </w:rPr>
        <w:t xml:space="preserve">100.00 </w:t>
      </w:r>
      <w:r>
        <w:rPr>
          <w:color w:val="000000"/>
          <w:spacing w:val="0"/>
          <w:w w:val="100"/>
          <w:position w:val="0"/>
        </w:rPr>
        <w:t>万元)，投资成本为</w:t>
      </w:r>
      <w:r>
        <w:rPr>
          <w:color w:val="000000"/>
          <w:spacing w:val="0"/>
          <w:w w:val="100"/>
          <w:position w:val="0"/>
          <w:sz w:val="18"/>
          <w:szCs w:val="18"/>
        </w:rPr>
        <w:t xml:space="preserve">3, </w:t>
      </w:r>
      <w:r>
        <w:rPr>
          <w:color w:val="000000"/>
          <w:spacing w:val="0"/>
          <w:w w:val="100"/>
          <w:position w:val="0"/>
          <w:sz w:val="18"/>
          <w:szCs w:val="18"/>
        </w:rPr>
        <w:t>000.00</w:t>
      </w:r>
      <w:r>
        <w:rPr>
          <w:color w:val="000000"/>
          <w:spacing w:val="0"/>
          <w:w w:val="100"/>
          <w:position w:val="0"/>
        </w:rPr>
        <w:t>万元。方广三期基金已于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17</w:t>
      </w:r>
      <w:r>
        <w:rPr>
          <w:color w:val="000000"/>
          <w:spacing w:val="0"/>
          <w:w w:val="100"/>
          <w:position w:val="0"/>
        </w:rPr>
        <w:t>日办妥工商变更手续。 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日，公司已支付</w:t>
      </w:r>
      <w:r>
        <w:rPr>
          <w:color w:val="000000"/>
          <w:spacing w:val="0"/>
          <w:w w:val="100"/>
          <w:position w:val="0"/>
          <w:sz w:val="18"/>
          <w:szCs w:val="18"/>
        </w:rPr>
        <w:t>2,250.00</w:t>
      </w:r>
      <w:r>
        <w:rPr>
          <w:color w:val="000000"/>
          <w:spacing w:val="0"/>
          <w:w w:val="100"/>
          <w:position w:val="0"/>
        </w:rPr>
        <w:t>万元投资款。</w:t>
      </w:r>
    </w:p>
    <w:p>
      <w:pPr>
        <w:pStyle w:val="Style5"/>
        <w:keepNext w:val="0"/>
        <w:keepLines w:val="0"/>
        <w:widowControl w:val="0"/>
        <w:shd w:val="clear" w:color="auto" w:fill="auto"/>
        <w:tabs>
          <w:tab w:pos="1736" w:val="left"/>
        </w:tabs>
        <w:bidi w:val="0"/>
        <w:spacing w:before="0" w:after="0" w:line="408" w:lineRule="exact"/>
        <w:ind w:left="720" w:right="0"/>
        <w:jc w:val="both"/>
      </w:pPr>
      <w:bookmarkStart w:id="2053" w:name="bookmark2053"/>
      <w:r>
        <w:rPr>
          <w:color w:val="000000"/>
          <w:spacing w:val="0"/>
          <w:w w:val="100"/>
          <w:position w:val="0"/>
          <w:sz w:val="18"/>
          <w:szCs w:val="18"/>
        </w:rPr>
        <w:t>（</w:t>
      </w:r>
      <w:bookmarkEnd w:id="2053"/>
      <w:r>
        <w:rPr>
          <w:color w:val="000000"/>
          <w:spacing w:val="0"/>
          <w:w w:val="100"/>
          <w:position w:val="0"/>
          <w:sz w:val="18"/>
          <w:szCs w:val="18"/>
        </w:rPr>
        <w:t>2）</w:t>
        <w:tab/>
      </w:r>
      <w:r>
        <w:rPr>
          <w:color w:val="000000"/>
          <w:spacing w:val="0"/>
          <w:w w:val="100"/>
          <w:position w:val="0"/>
        </w:rPr>
        <w:t>公司作为基石有限合伙人参与投资南京澎曦股权投资中心（有限合伙）（以下简称南京 澎曦）</w:t>
      </w:r>
      <w:r>
        <w:rPr>
          <w:color w:val="000000"/>
          <w:spacing w:val="0"/>
          <w:w w:val="100"/>
          <w:position w:val="0"/>
          <w:sz w:val="18"/>
          <w:szCs w:val="18"/>
        </w:rPr>
        <w:t>，</w:t>
      </w:r>
      <w:r>
        <w:rPr>
          <w:color w:val="000000"/>
          <w:spacing w:val="0"/>
          <w:w w:val="100"/>
          <w:position w:val="0"/>
        </w:rPr>
        <w:t>根据合伙合同公司投资金额为</w:t>
      </w:r>
      <w:r>
        <w:rPr>
          <w:color w:val="000000"/>
          <w:spacing w:val="0"/>
          <w:w w:val="100"/>
          <w:position w:val="0"/>
          <w:sz w:val="18"/>
          <w:szCs w:val="18"/>
        </w:rPr>
        <w:t>20,000.00</w:t>
      </w:r>
      <w:r>
        <w:rPr>
          <w:color w:val="000000"/>
          <w:spacing w:val="0"/>
          <w:w w:val="100"/>
          <w:position w:val="0"/>
        </w:rPr>
        <w:t>万元。南京澎曦已于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24</w:t>
      </w:r>
      <w:r>
        <w:rPr>
          <w:color w:val="000000"/>
          <w:spacing w:val="0"/>
          <w:w w:val="100"/>
          <w:position w:val="0"/>
        </w:rPr>
        <w:t>日办妥工 商变更手续。截至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日，公司已支付</w:t>
      </w:r>
      <w:r>
        <w:rPr>
          <w:color w:val="000000"/>
          <w:spacing w:val="0"/>
          <w:w w:val="100"/>
          <w:position w:val="0"/>
          <w:sz w:val="18"/>
          <w:szCs w:val="18"/>
        </w:rPr>
        <w:t xml:space="preserve">12,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万元投资款。</w:t>
      </w:r>
    </w:p>
    <w:p>
      <w:pPr>
        <w:pStyle w:val="Style2"/>
        <w:keepNext w:val="0"/>
        <w:keepLines w:val="0"/>
        <w:widowControl w:val="0"/>
        <w:shd w:val="clear" w:color="auto" w:fill="auto"/>
        <w:tabs>
          <w:tab w:pos="1736" w:val="left"/>
        </w:tabs>
        <w:bidi w:val="0"/>
        <w:spacing w:before="0" w:after="480" w:line="408" w:lineRule="exact"/>
        <w:ind w:left="720" w:right="0" w:firstLine="400"/>
        <w:jc w:val="both"/>
        <w:rPr>
          <w:sz w:val="20"/>
          <w:szCs w:val="20"/>
        </w:rPr>
      </w:pPr>
      <w:bookmarkStart w:id="2054" w:name="bookmark2054"/>
      <w:r>
        <w:rPr>
          <w:color w:val="000000"/>
          <w:spacing w:val="0"/>
          <w:w w:val="100"/>
          <w:position w:val="0"/>
          <w:sz w:val="18"/>
          <w:szCs w:val="18"/>
        </w:rPr>
        <w:t>（</w:t>
      </w:r>
      <w:bookmarkEnd w:id="2054"/>
      <w:r>
        <w:rPr>
          <w:color w:val="000000"/>
          <w:spacing w:val="0"/>
          <w:w w:val="100"/>
          <w:position w:val="0"/>
          <w:sz w:val="18"/>
          <w:szCs w:val="18"/>
        </w:rPr>
        <w:t>3）</w:t>
        <w:tab/>
      </w:r>
      <w:r>
        <w:rPr>
          <w:color w:val="000000"/>
          <w:spacing w:val="0"/>
          <w:w w:val="100"/>
          <w:position w:val="0"/>
          <w:sz w:val="20"/>
          <w:szCs w:val="20"/>
        </w:rPr>
        <w:t>根据云赢网络</w:t>
      </w: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 </w:t>
      </w:r>
      <w:r>
        <w:rPr>
          <w:color w:val="000000"/>
          <w:spacing w:val="0"/>
          <w:w w:val="100"/>
          <w:position w:val="0"/>
          <w:sz w:val="20"/>
          <w:szCs w:val="20"/>
        </w:rPr>
        <w:t xml:space="preserve">月与 </w:t>
      </w:r>
      <w:r>
        <w:rPr>
          <w:color w:val="000000"/>
          <w:spacing w:val="0"/>
          <w:w w:val="100"/>
          <w:position w:val="0"/>
          <w:sz w:val="18"/>
          <w:szCs w:val="18"/>
        </w:rPr>
        <w:t>Finastra International Limited（</w:t>
      </w:r>
      <w:r>
        <w:rPr>
          <w:color w:val="000000"/>
          <w:spacing w:val="0"/>
          <w:w w:val="100"/>
          <w:position w:val="0"/>
          <w:sz w:val="20"/>
          <w:szCs w:val="20"/>
        </w:rPr>
        <w:t>以下简称</w:t>
      </w:r>
      <w:r>
        <w:rPr>
          <w:color w:val="000000"/>
          <w:spacing w:val="0"/>
          <w:w w:val="100"/>
          <w:position w:val="0"/>
          <w:sz w:val="18"/>
          <w:szCs w:val="18"/>
        </w:rPr>
        <w:t xml:space="preserve">Finastra </w:t>
      </w:r>
      <w:r>
        <w:rPr>
          <w:color w:val="000000"/>
          <w:spacing w:val="0"/>
          <w:w w:val="100"/>
          <w:position w:val="0"/>
          <w:sz w:val="20"/>
          <w:szCs w:val="20"/>
        </w:rPr>
        <w:t>公 司）签订的</w:t>
      </w:r>
      <w:r>
        <w:rPr>
          <w:color w:val="000000"/>
          <w:spacing w:val="0"/>
          <w:w w:val="100"/>
          <w:position w:val="0"/>
          <w:sz w:val="20"/>
          <w:szCs w:val="20"/>
        </w:rPr>
        <w:t>《</w:t>
      </w:r>
      <w:r>
        <w:rPr>
          <w:color w:val="000000"/>
          <w:spacing w:val="0"/>
          <w:w w:val="100"/>
          <w:position w:val="0"/>
          <w:sz w:val="18"/>
          <w:szCs w:val="18"/>
        </w:rPr>
        <w:t>Summit</w:t>
      </w:r>
      <w:r>
        <w:rPr>
          <w:color w:val="000000"/>
          <w:spacing w:val="0"/>
          <w:w w:val="100"/>
          <w:position w:val="0"/>
          <w:sz w:val="20"/>
          <w:szCs w:val="20"/>
        </w:rPr>
        <w:t>协议》</w:t>
      </w:r>
      <w:r>
        <w:rPr>
          <w:color w:val="000000"/>
          <w:spacing w:val="0"/>
          <w:w w:val="100"/>
          <w:position w:val="0"/>
          <w:sz w:val="18"/>
          <w:szCs w:val="18"/>
        </w:rPr>
        <w:t>，</w:t>
      </w:r>
      <w:r>
        <w:rPr>
          <w:color w:val="000000"/>
          <w:spacing w:val="0"/>
          <w:w w:val="100"/>
          <w:position w:val="0"/>
          <w:sz w:val="20"/>
          <w:szCs w:val="20"/>
        </w:rPr>
        <w:t>云赢网络拟以</w:t>
      </w:r>
      <w:r>
        <w:rPr>
          <w:color w:val="000000"/>
          <w:spacing w:val="0"/>
          <w:w w:val="100"/>
          <w:position w:val="0"/>
          <w:sz w:val="18"/>
          <w:szCs w:val="18"/>
        </w:rPr>
        <w:t>6,500</w:t>
      </w:r>
      <w:r>
        <w:rPr>
          <w:color w:val="000000"/>
          <w:spacing w:val="0"/>
          <w:w w:val="100"/>
          <w:position w:val="0"/>
          <w:sz w:val="20"/>
          <w:szCs w:val="20"/>
        </w:rPr>
        <w:t>万美元收购</w:t>
      </w:r>
      <w:r>
        <w:rPr>
          <w:color w:val="000000"/>
          <w:spacing w:val="0"/>
          <w:w w:val="100"/>
          <w:position w:val="0"/>
          <w:sz w:val="18"/>
          <w:szCs w:val="18"/>
        </w:rPr>
        <w:t>Finastra</w:t>
      </w:r>
      <w:r>
        <w:rPr>
          <w:color w:val="000000"/>
          <w:spacing w:val="0"/>
          <w:w w:val="100"/>
          <w:position w:val="0"/>
          <w:sz w:val="20"/>
          <w:szCs w:val="20"/>
        </w:rPr>
        <w:t>公司拥有的</w:t>
      </w:r>
      <w:r>
        <w:rPr>
          <w:color w:val="000000"/>
          <w:spacing w:val="0"/>
          <w:w w:val="100"/>
          <w:position w:val="0"/>
          <w:sz w:val="18"/>
          <w:szCs w:val="18"/>
        </w:rPr>
        <w:t>Summit</w:t>
      </w:r>
      <w:r>
        <w:rPr>
          <w:color w:val="000000"/>
          <w:spacing w:val="0"/>
          <w:w w:val="100"/>
          <w:position w:val="0"/>
          <w:sz w:val="20"/>
          <w:szCs w:val="20"/>
        </w:rPr>
        <w:t>软件 相关业务。截至</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日，公司尚未与</w:t>
      </w:r>
      <w:r>
        <w:rPr>
          <w:color w:val="000000"/>
          <w:spacing w:val="0"/>
          <w:w w:val="100"/>
          <w:position w:val="0"/>
          <w:sz w:val="18"/>
          <w:szCs w:val="18"/>
        </w:rPr>
        <w:t>Finastra</w:t>
      </w:r>
      <w:r>
        <w:rPr>
          <w:color w:val="000000"/>
          <w:spacing w:val="0"/>
          <w:w w:val="100"/>
          <w:position w:val="0"/>
          <w:sz w:val="20"/>
          <w:szCs w:val="20"/>
        </w:rPr>
        <w:t>公司办妥交割手续，公司已累计支付 收购款</w:t>
      </w:r>
      <w:r>
        <w:rPr>
          <w:color w:val="000000"/>
          <w:spacing w:val="0"/>
          <w:w w:val="100"/>
          <w:position w:val="0"/>
          <w:sz w:val="18"/>
          <w:szCs w:val="18"/>
        </w:rPr>
        <w:t>1,900.00</w:t>
      </w:r>
      <w:r>
        <w:rPr>
          <w:color w:val="000000"/>
          <w:spacing w:val="0"/>
          <w:w w:val="100"/>
          <w:position w:val="0"/>
          <w:sz w:val="20"/>
          <w:szCs w:val="20"/>
        </w:rPr>
        <w:t>万美元，折合人民币</w:t>
      </w:r>
      <w:r>
        <w:rPr>
          <w:color w:val="000000"/>
          <w:spacing w:val="0"/>
          <w:w w:val="100"/>
          <w:position w:val="0"/>
          <w:sz w:val="18"/>
          <w:szCs w:val="18"/>
        </w:rPr>
        <w:t xml:space="preserve">112,816,169. </w:t>
      </w:r>
      <w:r>
        <w:rPr>
          <w:color w:val="000000"/>
          <w:spacing w:val="0"/>
          <w:w w:val="100"/>
          <w:position w:val="0"/>
          <w:sz w:val="18"/>
          <w:szCs w:val="18"/>
        </w:rPr>
        <w:t>61</w:t>
      </w:r>
      <w:r>
        <w:rPr>
          <w:color w:val="000000"/>
          <w:spacing w:val="0"/>
          <w:w w:val="100"/>
          <w:position w:val="0"/>
          <w:sz w:val="20"/>
          <w:szCs w:val="20"/>
        </w:rPr>
        <w:t>元列示于其他非流动资产。</w:t>
      </w:r>
    </w:p>
    <w:p>
      <w:pPr>
        <w:pStyle w:val="Style13"/>
        <w:keepNext/>
        <w:keepLines/>
        <w:widowControl w:val="0"/>
        <w:shd w:val="clear" w:color="auto" w:fill="auto"/>
        <w:tabs>
          <w:tab w:pos="1098" w:val="left"/>
        </w:tabs>
        <w:bidi w:val="0"/>
        <w:spacing w:before="0" w:after="80" w:line="240" w:lineRule="auto"/>
        <w:ind w:left="0" w:right="0" w:firstLine="720"/>
        <w:jc w:val="both"/>
      </w:pPr>
      <w:bookmarkStart w:id="2055" w:name="bookmark2055"/>
      <w:bookmarkStart w:id="2056" w:name="bookmark2056"/>
      <w:bookmarkStart w:id="2057" w:name="bookmark2057"/>
      <w:bookmarkStart w:id="2058" w:name="bookmark2058"/>
      <w:r>
        <w:rPr>
          <w:color w:val="000000"/>
          <w:spacing w:val="0"/>
          <w:w w:val="100"/>
          <w:position w:val="0"/>
        </w:rPr>
        <w:t>2</w:t>
      </w:r>
      <w:bookmarkEnd w:id="2057"/>
      <w:r>
        <w:rPr>
          <w:color w:val="000000"/>
          <w:spacing w:val="0"/>
          <w:w w:val="100"/>
          <w:position w:val="0"/>
        </w:rPr>
        <w:t>、</w:t>
        <w:tab/>
        <w:t>或有事项</w:t>
      </w:r>
      <w:bookmarkEnd w:id="2055"/>
      <w:bookmarkEnd w:id="2056"/>
      <w:bookmarkEnd w:id="2058"/>
    </w:p>
    <w:p>
      <w:pPr>
        <w:pStyle w:val="Style13"/>
        <w:keepNext/>
        <w:keepLines/>
        <w:widowControl w:val="0"/>
        <w:shd w:val="clear" w:color="auto" w:fill="auto"/>
        <w:tabs>
          <w:tab w:pos="1150" w:val="left"/>
        </w:tabs>
        <w:bidi w:val="0"/>
        <w:spacing w:before="0" w:after="80" w:line="240" w:lineRule="auto"/>
        <w:ind w:left="0" w:right="0" w:firstLine="720"/>
        <w:jc w:val="both"/>
      </w:pPr>
      <w:bookmarkStart w:id="2055" w:name="bookmark2055"/>
      <w:bookmarkStart w:id="2056" w:name="bookmark2056"/>
      <w:bookmarkStart w:id="2059" w:name="bookmark2059"/>
      <w:bookmarkStart w:id="2060" w:name="bookmark2060"/>
      <w:r>
        <w:rPr>
          <w:color w:val="000000"/>
          <w:spacing w:val="0"/>
          <w:w w:val="100"/>
          <w:position w:val="0"/>
        </w:rPr>
        <w:t>（</w:t>
      </w:r>
      <w:bookmarkEnd w:id="2059"/>
      <w:r>
        <w:rPr>
          <w:color w:val="000000"/>
          <w:spacing w:val="0"/>
          <w:w w:val="100"/>
          <w:position w:val="0"/>
        </w:rPr>
        <w:t>1）</w:t>
        <w:tab/>
        <w:t>.</w:t>
      </w:r>
      <w:r>
        <w:rPr>
          <w:color w:val="000000"/>
          <w:spacing w:val="0"/>
          <w:w w:val="100"/>
          <w:position w:val="0"/>
        </w:rPr>
        <w:t>资产负债表日存在的重要或有事项</w:t>
      </w:r>
      <w:bookmarkEnd w:id="2055"/>
      <w:bookmarkEnd w:id="2056"/>
      <w:bookmarkEnd w:id="2060"/>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736" w:val="left"/>
        </w:tabs>
        <w:bidi w:val="0"/>
        <w:spacing w:before="0" w:after="0" w:line="410" w:lineRule="exact"/>
        <w:ind w:left="720" w:right="0"/>
        <w:jc w:val="both"/>
      </w:pPr>
      <w:bookmarkStart w:id="2061" w:name="bookmark2061"/>
      <w:r>
        <w:rPr>
          <w:color w:val="000000"/>
          <w:spacing w:val="0"/>
          <w:w w:val="100"/>
          <w:position w:val="0"/>
          <w:sz w:val="18"/>
          <w:szCs w:val="18"/>
        </w:rPr>
        <w:t>（</w:t>
      </w:r>
      <w:bookmarkEnd w:id="2061"/>
      <w:r>
        <w:rPr>
          <w:color w:val="000000"/>
          <w:spacing w:val="0"/>
          <w:w w:val="100"/>
          <w:position w:val="0"/>
          <w:sz w:val="18"/>
          <w:szCs w:val="18"/>
        </w:rPr>
        <w:t>1）</w:t>
        <w:tab/>
      </w:r>
      <w:r>
        <w:rPr>
          <w:color w:val="000000"/>
          <w:spacing w:val="0"/>
          <w:w w:val="100"/>
          <w:position w:val="0"/>
        </w:rPr>
        <w:t>根据公司</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11</w:t>
      </w:r>
      <w:r>
        <w:rPr>
          <w:color w:val="000000"/>
          <w:spacing w:val="0"/>
          <w:w w:val="100"/>
          <w:position w:val="0"/>
        </w:rPr>
        <w:t>日六届二十一次董事会决议，罢免公司原高级副总裁廖章勇、 原副总裁沈志伟的职务，并于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16</w:t>
      </w:r>
      <w:r>
        <w:rPr>
          <w:color w:val="000000"/>
          <w:spacing w:val="0"/>
          <w:w w:val="100"/>
          <w:position w:val="0"/>
        </w:rPr>
        <w:t>日解除员工许彬珊的劳动关系。根据公司及员工持 股平台于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月出具的《除名及员工持股计划通知书》</w:t>
      </w:r>
      <w:r>
        <w:rPr>
          <w:color w:val="000000"/>
          <w:spacing w:val="0"/>
          <w:w w:val="100"/>
          <w:position w:val="0"/>
          <w:sz w:val="18"/>
          <w:szCs w:val="18"/>
        </w:rPr>
        <w:t>，</w:t>
      </w:r>
      <w:r>
        <w:rPr>
          <w:color w:val="000000"/>
          <w:spacing w:val="0"/>
          <w:w w:val="100"/>
          <w:position w:val="0"/>
        </w:rPr>
        <w:t>决定将上述三人从员工持股平台中 除名，并将其持有的员工持股平台财产份额由公司以净资产价格回购，且将上述财产份额回购款 合计</w:t>
      </w:r>
      <w:r>
        <w:rPr>
          <w:color w:val="000000"/>
          <w:spacing w:val="0"/>
          <w:w w:val="100"/>
          <w:position w:val="0"/>
          <w:sz w:val="18"/>
          <w:szCs w:val="18"/>
        </w:rPr>
        <w:t>7,148,090.87</w:t>
      </w:r>
      <w:r>
        <w:rPr>
          <w:color w:val="000000"/>
          <w:spacing w:val="0"/>
          <w:w w:val="100"/>
          <w:position w:val="0"/>
        </w:rPr>
        <w:t>元计入其他应付款，该回购事项已于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月办妥工商变更登记手续，截 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日，回购款尚有</w:t>
      </w:r>
      <w:r>
        <w:rPr>
          <w:color w:val="000000"/>
          <w:spacing w:val="0"/>
          <w:w w:val="100"/>
          <w:position w:val="0"/>
          <w:sz w:val="18"/>
          <w:szCs w:val="18"/>
        </w:rPr>
        <w:t>7,099,878.87</w:t>
      </w:r>
      <w:r>
        <w:rPr>
          <w:color w:val="000000"/>
          <w:spacing w:val="0"/>
          <w:w w:val="100"/>
          <w:position w:val="0"/>
        </w:rPr>
        <w:t>元未支付。</w:t>
      </w:r>
    </w:p>
    <w:p>
      <w:pPr>
        <w:pStyle w:val="Style5"/>
        <w:keepNext w:val="0"/>
        <w:keepLines w:val="0"/>
        <w:widowControl w:val="0"/>
        <w:shd w:val="clear" w:color="auto" w:fill="auto"/>
        <w:bidi w:val="0"/>
        <w:spacing w:before="0" w:after="0" w:line="410" w:lineRule="exact"/>
        <w:ind w:left="720" w:right="0"/>
        <w:jc w:val="both"/>
      </w:pPr>
      <w:r>
        <w:rPr>
          <w:color w:val="000000"/>
          <w:spacing w:val="0"/>
          <w:w w:val="100"/>
          <w:position w:val="0"/>
        </w:rPr>
        <w:t>廖章勇于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5</w:t>
      </w:r>
      <w:r>
        <w:rPr>
          <w:color w:val="000000"/>
          <w:spacing w:val="0"/>
          <w:w w:val="100"/>
          <w:position w:val="0"/>
        </w:rPr>
        <w:t>日向杭州市劳动人事争议仲裁委员会申请劳动仲裁，诉讼公司支付违 法解除劳动合同赔偿金及拖欠的薪酬等</w:t>
      </w:r>
      <w:r>
        <w:rPr>
          <w:color w:val="000000"/>
          <w:spacing w:val="0"/>
          <w:w w:val="100"/>
          <w:position w:val="0"/>
          <w:sz w:val="18"/>
          <w:szCs w:val="18"/>
        </w:rPr>
        <w:t>171.81</w:t>
      </w:r>
      <w:r>
        <w:rPr>
          <w:color w:val="000000"/>
          <w:spacing w:val="0"/>
          <w:w w:val="100"/>
          <w:position w:val="0"/>
        </w:rPr>
        <w:t>万元。杭州市劳动人事争议仲裁委员会于</w:t>
      </w:r>
      <w:r>
        <w:rPr>
          <w:color w:val="000000"/>
          <w:spacing w:val="0"/>
          <w:w w:val="100"/>
          <w:position w:val="0"/>
          <w:sz w:val="18"/>
          <w:szCs w:val="18"/>
        </w:rPr>
        <w:t>2022</w:t>
      </w:r>
      <w:r>
        <w:rPr>
          <w:color w:val="000000"/>
          <w:spacing w:val="0"/>
          <w:w w:val="100"/>
          <w:position w:val="0"/>
        </w:rPr>
        <w:t xml:space="preserve">年 </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15</w:t>
      </w:r>
      <w:r>
        <w:rPr>
          <w:color w:val="000000"/>
          <w:spacing w:val="0"/>
          <w:w w:val="100"/>
          <w:position w:val="0"/>
        </w:rPr>
        <w:t>日下发通知书（浙杭劳人仲案〔</w:t>
      </w:r>
      <w:r>
        <w:rPr>
          <w:color w:val="000000"/>
          <w:spacing w:val="0"/>
          <w:w w:val="100"/>
          <w:position w:val="0"/>
          <w:sz w:val="18"/>
          <w:szCs w:val="18"/>
        </w:rPr>
        <w:t>2019） 407</w:t>
      </w:r>
      <w:r>
        <w:rPr>
          <w:color w:val="000000"/>
          <w:spacing w:val="0"/>
          <w:w w:val="100"/>
          <w:position w:val="0"/>
        </w:rPr>
        <w:t>号）驳回廖章勇的全部仲裁请求。截至本财务报 表批准日，该案件尚未终审。</w:t>
      </w:r>
    </w:p>
    <w:p>
      <w:pPr>
        <w:pStyle w:val="Style2"/>
        <w:keepNext w:val="0"/>
        <w:keepLines w:val="0"/>
        <w:widowControl w:val="0"/>
        <w:shd w:val="clear" w:color="auto" w:fill="auto"/>
        <w:tabs>
          <w:tab w:pos="1629" w:val="left"/>
        </w:tabs>
        <w:bidi w:val="0"/>
        <w:spacing w:before="0" w:after="480" w:line="410" w:lineRule="exact"/>
        <w:ind w:left="1120" w:right="0" w:firstLine="0"/>
        <w:jc w:val="both"/>
        <w:rPr>
          <w:sz w:val="20"/>
          <w:szCs w:val="20"/>
        </w:rPr>
      </w:pPr>
      <w:bookmarkStart w:id="2062" w:name="bookmark2062"/>
      <w:r>
        <w:rPr>
          <w:color w:val="000000"/>
          <w:spacing w:val="0"/>
          <w:w w:val="100"/>
          <w:position w:val="0"/>
          <w:sz w:val="18"/>
          <w:szCs w:val="18"/>
        </w:rPr>
        <w:t>（</w:t>
      </w:r>
      <w:bookmarkEnd w:id="2062"/>
      <w:r>
        <w:rPr>
          <w:color w:val="000000"/>
          <w:spacing w:val="0"/>
          <w:w w:val="100"/>
          <w:position w:val="0"/>
          <w:sz w:val="18"/>
          <w:szCs w:val="18"/>
        </w:rPr>
        <w:t>2）</w:t>
        <w:tab/>
      </w:r>
      <w:r>
        <w:rPr>
          <w:color w:val="000000"/>
          <w:spacing w:val="0"/>
          <w:w w:val="100"/>
          <w:position w:val="0"/>
          <w:sz w:val="20"/>
          <w:szCs w:val="20"/>
        </w:rPr>
        <w:t>截至</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日，公司尚未到期的保函余额为</w:t>
      </w:r>
      <w:r>
        <w:rPr>
          <w:color w:val="000000"/>
          <w:spacing w:val="0"/>
          <w:w w:val="100"/>
          <w:position w:val="0"/>
          <w:sz w:val="18"/>
          <w:szCs w:val="18"/>
        </w:rPr>
        <w:t>16,153,155.00</w:t>
      </w:r>
      <w:r>
        <w:rPr>
          <w:color w:val="000000"/>
          <w:spacing w:val="0"/>
          <w:w w:val="100"/>
          <w:position w:val="0"/>
          <w:sz w:val="20"/>
          <w:szCs w:val="20"/>
        </w:rPr>
        <w:t>元。</w:t>
      </w:r>
    </w:p>
    <w:p>
      <w:pPr>
        <w:pStyle w:val="Style13"/>
        <w:keepNext/>
        <w:keepLines/>
        <w:widowControl w:val="0"/>
        <w:shd w:val="clear" w:color="auto" w:fill="auto"/>
        <w:tabs>
          <w:tab w:pos="1150" w:val="left"/>
        </w:tabs>
        <w:bidi w:val="0"/>
        <w:spacing w:before="0" w:after="80" w:line="240" w:lineRule="auto"/>
        <w:ind w:left="0" w:right="0" w:firstLine="720"/>
        <w:jc w:val="both"/>
      </w:pPr>
      <w:bookmarkStart w:id="2063" w:name="bookmark2063"/>
      <w:bookmarkStart w:id="2064" w:name="bookmark2064"/>
      <w:bookmarkStart w:id="2065" w:name="bookmark2065"/>
      <w:bookmarkStart w:id="2066" w:name="bookmark2066"/>
      <w:r>
        <w:rPr>
          <w:color w:val="000000"/>
          <w:spacing w:val="0"/>
          <w:w w:val="100"/>
          <w:position w:val="0"/>
        </w:rPr>
        <w:t>（</w:t>
      </w:r>
      <w:bookmarkEnd w:id="2065"/>
      <w:r>
        <w:rPr>
          <w:color w:val="000000"/>
          <w:spacing w:val="0"/>
          <w:w w:val="100"/>
          <w:position w:val="0"/>
        </w:rPr>
        <w:t>2）</w:t>
        <w:tab/>
        <w:t>.</w:t>
      </w:r>
      <w:r>
        <w:rPr>
          <w:color w:val="000000"/>
          <w:spacing w:val="0"/>
          <w:w w:val="100"/>
          <w:position w:val="0"/>
        </w:rPr>
        <w:t>公司没有需要披露的重要或有事项，也应予以说明：</w:t>
      </w:r>
      <w:bookmarkEnd w:id="2063"/>
      <w:bookmarkEnd w:id="2064"/>
      <w:bookmarkEnd w:id="2066"/>
    </w:p>
    <w:p>
      <w:pPr>
        <w:pStyle w:val="Style5"/>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1098" w:val="left"/>
        </w:tabs>
        <w:bidi w:val="0"/>
        <w:spacing w:before="0" w:after="80" w:line="240" w:lineRule="auto"/>
        <w:ind w:left="0" w:right="0" w:firstLine="720"/>
        <w:jc w:val="both"/>
      </w:pPr>
      <w:bookmarkStart w:id="2067" w:name="bookmark2067"/>
      <w:bookmarkStart w:id="2068" w:name="bookmark2068"/>
      <w:bookmarkStart w:id="2069" w:name="bookmark2069"/>
      <w:bookmarkStart w:id="2070" w:name="bookmark2070"/>
      <w:r>
        <w:rPr>
          <w:color w:val="000000"/>
          <w:spacing w:val="0"/>
          <w:w w:val="100"/>
          <w:position w:val="0"/>
        </w:rPr>
        <w:t>3</w:t>
      </w:r>
      <w:bookmarkEnd w:id="2069"/>
      <w:r>
        <w:rPr>
          <w:color w:val="000000"/>
          <w:spacing w:val="0"/>
          <w:w w:val="100"/>
          <w:position w:val="0"/>
        </w:rPr>
        <w:t>、</w:t>
        <w:tab/>
        <w:t>其他</w:t>
      </w:r>
      <w:bookmarkEnd w:id="2067"/>
      <w:bookmarkEnd w:id="2068"/>
      <w:bookmarkEnd w:id="2070"/>
    </w:p>
    <w:p>
      <w:pPr>
        <w:pStyle w:val="Style5"/>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720"/>
        <w:jc w:val="both"/>
      </w:pPr>
      <w:bookmarkStart w:id="2071" w:name="bookmark2071"/>
      <w:bookmarkStart w:id="2072" w:name="bookmark2072"/>
      <w:bookmarkStart w:id="2073" w:name="bookmark2073"/>
      <w:r>
        <w:rPr>
          <w:color w:val="000000"/>
          <w:spacing w:val="0"/>
          <w:w w:val="100"/>
          <w:position w:val="0"/>
        </w:rPr>
        <w:t>十五、资产负债表日后事项</w:t>
      </w:r>
      <w:bookmarkEnd w:id="2071"/>
      <w:bookmarkEnd w:id="2072"/>
      <w:bookmarkEnd w:id="2073"/>
    </w:p>
    <w:p>
      <w:pPr>
        <w:pStyle w:val="Style13"/>
        <w:keepNext/>
        <w:keepLines/>
        <w:widowControl w:val="0"/>
        <w:shd w:val="clear" w:color="auto" w:fill="auto"/>
        <w:tabs>
          <w:tab w:pos="1088" w:val="left"/>
        </w:tabs>
        <w:bidi w:val="0"/>
        <w:spacing w:before="0" w:after="80" w:line="240" w:lineRule="auto"/>
        <w:ind w:left="0" w:right="0" w:firstLine="720"/>
        <w:jc w:val="both"/>
      </w:pPr>
      <w:bookmarkStart w:id="2071" w:name="bookmark2071"/>
      <w:bookmarkStart w:id="2072" w:name="bookmark2072"/>
      <w:bookmarkStart w:id="2074" w:name="bookmark2074"/>
      <w:bookmarkStart w:id="2075" w:name="bookmark2075"/>
      <w:r>
        <w:rPr>
          <w:rFonts w:ascii="Calibri" w:eastAsia="Calibri" w:hAnsi="Calibri" w:cs="Calibri"/>
          <w:color w:val="000000"/>
          <w:spacing w:val="0"/>
          <w:w w:val="100"/>
          <w:position w:val="0"/>
          <w:sz w:val="20"/>
          <w:szCs w:val="20"/>
        </w:rPr>
        <w:t>1</w:t>
      </w:r>
      <w:bookmarkEnd w:id="2074"/>
      <w:r>
        <w:rPr>
          <w:color w:val="000000"/>
          <w:spacing w:val="0"/>
          <w:w w:val="100"/>
          <w:position w:val="0"/>
        </w:rPr>
        <w:t>、</w:t>
        <w:tab/>
        <w:t>重要的非调整事项</w:t>
      </w:r>
      <w:bookmarkEnd w:id="2071"/>
      <w:bookmarkEnd w:id="2072"/>
      <w:bookmarkEnd w:id="2075"/>
    </w:p>
    <w:p>
      <w:pPr>
        <w:pStyle w:val="Style5"/>
        <w:keepNext w:val="0"/>
        <w:keepLines w:val="0"/>
        <w:widowControl w:val="0"/>
        <w:shd w:val="clear" w:color="auto" w:fill="auto"/>
        <w:bidi w:val="0"/>
        <w:spacing w:before="0" w:after="80" w:line="240" w:lineRule="auto"/>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1093" w:val="left"/>
        </w:tabs>
        <w:bidi w:val="0"/>
        <w:spacing w:before="0" w:after="80" w:line="240" w:lineRule="auto"/>
        <w:ind w:left="0" w:right="0" w:firstLine="720"/>
        <w:jc w:val="both"/>
      </w:pPr>
      <w:bookmarkStart w:id="2076" w:name="bookmark2076"/>
      <w:bookmarkStart w:id="2077" w:name="bookmark2077"/>
      <w:bookmarkStart w:id="2078" w:name="bookmark2078"/>
      <w:bookmarkStart w:id="2079" w:name="bookmark2079"/>
      <w:r>
        <w:rPr>
          <w:rFonts w:ascii="Calibri" w:eastAsia="Calibri" w:hAnsi="Calibri" w:cs="Calibri"/>
          <w:color w:val="000000"/>
          <w:spacing w:val="0"/>
          <w:w w:val="100"/>
          <w:position w:val="0"/>
          <w:sz w:val="20"/>
          <w:szCs w:val="20"/>
        </w:rPr>
        <w:t>2</w:t>
      </w:r>
      <w:bookmarkEnd w:id="2078"/>
      <w:r>
        <w:rPr>
          <w:color w:val="000000"/>
          <w:spacing w:val="0"/>
          <w:w w:val="100"/>
          <w:position w:val="0"/>
        </w:rPr>
        <w:t>、</w:t>
        <w:tab/>
        <w:t>利润分配情况</w:t>
      </w:r>
      <w:bookmarkEnd w:id="2076"/>
      <w:bookmarkEnd w:id="2077"/>
      <w:bookmarkEnd w:id="2079"/>
    </w:p>
    <w:p>
      <w:pPr>
        <w:pStyle w:val="Style5"/>
        <w:keepNext w:val="0"/>
        <w:keepLines w:val="0"/>
        <w:widowControl w:val="0"/>
        <w:shd w:val="clear" w:color="auto" w:fill="auto"/>
        <w:bidi w:val="0"/>
        <w:spacing w:before="0" w:after="8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5"/>
        <w:gridCol w:w="5338"/>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日公司第七届二十三次董事会通过 的</w:t>
            </w:r>
            <w:r>
              <w:rPr>
                <w:color w:val="000000"/>
                <w:spacing w:val="0"/>
                <w:w w:val="100"/>
                <w:position w:val="0"/>
                <w:sz w:val="18"/>
                <w:szCs w:val="18"/>
              </w:rPr>
              <w:t>2021</w:t>
            </w:r>
            <w:r>
              <w:rPr>
                <w:color w:val="000000"/>
                <w:spacing w:val="0"/>
                <w:w w:val="100"/>
                <w:position w:val="0"/>
              </w:rPr>
              <w:t xml:space="preserve">年度利润分配预案，以公司目前总股本 </w:t>
            </w:r>
            <w:r>
              <w:rPr>
                <w:color w:val="000000"/>
                <w:spacing w:val="0"/>
                <w:w w:val="100"/>
                <w:position w:val="0"/>
                <w:sz w:val="18"/>
                <w:szCs w:val="18"/>
              </w:rPr>
              <w:t>1,461, 560, 480</w:t>
            </w:r>
            <w:r>
              <w:rPr>
                <w:color w:val="000000"/>
                <w:spacing w:val="0"/>
                <w:w w:val="100"/>
                <w:position w:val="0"/>
              </w:rPr>
              <w:t>股扣除公司回购专用账户中的股份</w:t>
            </w:r>
          </w:p>
        </w:tc>
      </w:tr>
    </w:tbl>
    <w:tbl>
      <w:tblPr>
        <w:tblOverlap w:val="never"/>
        <w:jc w:val="center"/>
        <w:tblLayout w:type="fixed"/>
      </w:tblPr>
      <w:tblGrid>
        <w:gridCol w:w="3725"/>
        <w:gridCol w:w="5338"/>
      </w:tblGrid>
      <w:tr>
        <w:trPr>
          <w:trHeight w:val="418" w:hRule="exact"/>
        </w:trPr>
        <w:tc>
          <w:tcPr>
            <w:gridSpan w:val="2"/>
            <w:tcBorders>
              <w:top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416,440</w:t>
            </w:r>
            <w:r>
              <w:rPr>
                <w:color w:val="000000"/>
                <w:spacing w:val="0"/>
                <w:w w:val="100"/>
                <w:position w:val="0"/>
              </w:rPr>
              <w:t>股后的股本</w:t>
            </w:r>
            <w:r>
              <w:rPr>
                <w:color w:val="000000"/>
                <w:spacing w:val="0"/>
                <w:w w:val="100"/>
                <w:position w:val="0"/>
                <w:sz w:val="18"/>
                <w:szCs w:val="18"/>
              </w:rPr>
              <w:t>1,461,144,040</w:t>
            </w:r>
            <w:r>
              <w:rPr>
                <w:color w:val="000000"/>
                <w:spacing w:val="0"/>
                <w:w w:val="100"/>
                <w:position w:val="0"/>
              </w:rPr>
              <w:t>股为基数，向全体股 东按每</w:t>
            </w:r>
            <w:r>
              <w:rPr>
                <w:color w:val="000000"/>
                <w:spacing w:val="0"/>
                <w:w w:val="100"/>
                <w:position w:val="0"/>
                <w:sz w:val="18"/>
                <w:szCs w:val="18"/>
              </w:rPr>
              <w:t>10</w:t>
            </w:r>
            <w:r>
              <w:rPr>
                <w:color w:val="000000"/>
                <w:spacing w:val="0"/>
                <w:w w:val="100"/>
                <w:position w:val="0"/>
              </w:rPr>
              <w:t>股派现金</w:t>
            </w:r>
            <w:r>
              <w:rPr>
                <w:color w:val="000000"/>
                <w:spacing w:val="0"/>
                <w:w w:val="100"/>
                <w:position w:val="0"/>
                <w:sz w:val="18"/>
                <w:szCs w:val="18"/>
              </w:rPr>
              <w:t>1.00</w:t>
            </w:r>
            <w:r>
              <w:rPr>
                <w:color w:val="000000"/>
                <w:spacing w:val="0"/>
                <w:w w:val="100"/>
                <w:position w:val="0"/>
              </w:rPr>
              <w:t>元(含税)</w:t>
            </w:r>
            <w:r>
              <w:rPr>
                <w:color w:val="000000"/>
                <w:spacing w:val="0"/>
                <w:w w:val="100"/>
                <w:position w:val="0"/>
                <w:sz w:val="18"/>
                <w:szCs w:val="18"/>
              </w:rPr>
              <w:t>；</w:t>
            </w:r>
            <w:r>
              <w:rPr>
                <w:color w:val="000000"/>
                <w:spacing w:val="0"/>
                <w:w w:val="100"/>
                <w:position w:val="0"/>
              </w:rPr>
              <w:t xml:space="preserve">以公司目前总股本 </w:t>
            </w:r>
            <w:r>
              <w:rPr>
                <w:color w:val="000000"/>
                <w:spacing w:val="0"/>
                <w:w w:val="100"/>
                <w:position w:val="0"/>
                <w:sz w:val="18"/>
                <w:szCs w:val="18"/>
              </w:rPr>
              <w:t>1,461, 560, 480</w:t>
            </w:r>
            <w:r>
              <w:rPr>
                <w:color w:val="000000"/>
                <w:spacing w:val="0"/>
                <w:w w:val="100"/>
                <w:position w:val="0"/>
              </w:rPr>
              <w:t xml:space="preserve">股扣除公司回购专用账户中的股份 </w:t>
            </w:r>
            <w:r>
              <w:rPr>
                <w:color w:val="000000"/>
                <w:spacing w:val="0"/>
                <w:w w:val="100"/>
                <w:position w:val="0"/>
                <w:sz w:val="18"/>
                <w:szCs w:val="18"/>
              </w:rPr>
              <w:t>416,440</w:t>
            </w:r>
            <w:r>
              <w:rPr>
                <w:color w:val="000000"/>
                <w:spacing w:val="0"/>
                <w:w w:val="100"/>
                <w:position w:val="0"/>
              </w:rPr>
              <w:t>股后的股本</w:t>
            </w:r>
            <w:r>
              <w:rPr>
                <w:color w:val="000000"/>
                <w:spacing w:val="0"/>
                <w:w w:val="100"/>
                <w:position w:val="0"/>
                <w:sz w:val="18"/>
                <w:szCs w:val="18"/>
              </w:rPr>
              <w:t>1,461,144,040</w:t>
            </w:r>
            <w:r>
              <w:rPr>
                <w:color w:val="000000"/>
                <w:spacing w:val="0"/>
                <w:w w:val="100"/>
                <w:position w:val="0"/>
              </w:rPr>
              <w:t>股为基数，向全体股 东按每</w:t>
            </w:r>
            <w:r>
              <w:rPr>
                <w:color w:val="000000"/>
                <w:spacing w:val="0"/>
                <w:w w:val="100"/>
                <w:position w:val="0"/>
                <w:sz w:val="18"/>
                <w:szCs w:val="18"/>
              </w:rPr>
              <w:t>10</w:t>
            </w:r>
            <w:r>
              <w:rPr>
                <w:color w:val="000000"/>
                <w:spacing w:val="0"/>
                <w:w w:val="100"/>
                <w:position w:val="0"/>
              </w:rPr>
              <w:t>股送红股</w:t>
            </w:r>
            <w:r>
              <w:rPr>
                <w:color w:val="000000"/>
                <w:spacing w:val="0"/>
                <w:w w:val="100"/>
                <w:position w:val="0"/>
                <w:sz w:val="18"/>
                <w:szCs w:val="18"/>
              </w:rPr>
              <w:t>3</w:t>
            </w:r>
            <w:r>
              <w:rPr>
                <w:color w:val="000000"/>
                <w:spacing w:val="0"/>
                <w:w w:val="100"/>
                <w:position w:val="0"/>
              </w:rPr>
              <w:t>股。</w:t>
            </w:r>
          </w:p>
        </w:tc>
      </w:tr>
    </w:tbl>
    <w:p>
      <w:pPr>
        <w:widowControl w:val="0"/>
        <w:spacing w:after="299" w:line="1" w:lineRule="exact"/>
      </w:pPr>
    </w:p>
    <w:p>
      <w:pPr>
        <w:pStyle w:val="Style13"/>
        <w:keepNext/>
        <w:keepLines/>
        <w:widowControl w:val="0"/>
        <w:shd w:val="clear" w:color="auto" w:fill="auto"/>
        <w:bidi w:val="0"/>
        <w:spacing w:before="0" w:after="80" w:line="240" w:lineRule="auto"/>
        <w:ind w:left="0" w:right="0" w:firstLine="720"/>
        <w:jc w:val="both"/>
      </w:pPr>
      <w:bookmarkStart w:id="2080" w:name="bookmark2080"/>
      <w:bookmarkStart w:id="2081" w:name="bookmark2081"/>
      <w:bookmarkStart w:id="2082" w:name="bookmark2082"/>
      <w:bookmarkStart w:id="2083" w:name="bookmark2083"/>
      <w:r>
        <w:rPr>
          <w:rFonts w:ascii="Calibri" w:eastAsia="Calibri" w:hAnsi="Calibri" w:cs="Calibri"/>
          <w:color w:val="000000"/>
          <w:spacing w:val="0"/>
          <w:w w:val="100"/>
          <w:position w:val="0"/>
          <w:sz w:val="20"/>
          <w:szCs w:val="20"/>
        </w:rPr>
        <w:t>3</w:t>
      </w:r>
      <w:bookmarkEnd w:id="2082"/>
      <w:r>
        <w:rPr>
          <w:color w:val="000000"/>
          <w:spacing w:val="0"/>
          <w:w w:val="100"/>
          <w:position w:val="0"/>
        </w:rPr>
        <w:t>、销售退回</w:t>
      </w:r>
      <w:bookmarkEnd w:id="2080"/>
      <w:bookmarkEnd w:id="2081"/>
      <w:bookmarkEnd w:id="2083"/>
    </w:p>
    <w:p>
      <w:pPr>
        <w:pStyle w:val="Style5"/>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720"/>
        <w:jc w:val="both"/>
      </w:pPr>
      <w:bookmarkStart w:id="2084" w:name="bookmark2084"/>
      <w:bookmarkStart w:id="2085" w:name="bookmark2085"/>
      <w:bookmarkStart w:id="2086" w:name="bookmark2086"/>
      <w:bookmarkStart w:id="2087" w:name="bookmark2087"/>
      <w:r>
        <w:rPr>
          <w:rFonts w:ascii="Calibri" w:eastAsia="Calibri" w:hAnsi="Calibri" w:cs="Calibri"/>
          <w:color w:val="000000"/>
          <w:spacing w:val="0"/>
          <w:w w:val="100"/>
          <w:position w:val="0"/>
          <w:sz w:val="20"/>
          <w:szCs w:val="20"/>
        </w:rPr>
        <w:t>4</w:t>
      </w:r>
      <w:bookmarkEnd w:id="2086"/>
      <w:r>
        <w:rPr>
          <w:color w:val="000000"/>
          <w:spacing w:val="0"/>
          <w:w w:val="100"/>
          <w:position w:val="0"/>
        </w:rPr>
        <w:t>、其他资产负债表日后事项说明</w:t>
      </w:r>
      <w:bookmarkEnd w:id="2084"/>
      <w:bookmarkEnd w:id="2085"/>
      <w:bookmarkEnd w:id="2087"/>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241"/>
        </w:numPr>
        <w:shd w:val="clear" w:color="auto" w:fill="auto"/>
        <w:tabs>
          <w:tab w:pos="1736" w:val="left"/>
        </w:tabs>
        <w:bidi w:val="0"/>
        <w:spacing w:before="0" w:after="0" w:line="406" w:lineRule="exact"/>
        <w:ind w:left="720" w:right="0"/>
        <w:jc w:val="both"/>
      </w:pPr>
      <w:bookmarkStart w:id="2088" w:name="bookmark2088"/>
      <w:bookmarkEnd w:id="2088"/>
      <w:r>
        <w:rPr>
          <w:color w:val="000000"/>
          <w:spacing w:val="0"/>
          <w:w w:val="100"/>
          <w:position w:val="0"/>
        </w:rPr>
        <w:t>根据公司</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14</w:t>
      </w:r>
      <w:r>
        <w:rPr>
          <w:color w:val="000000"/>
          <w:spacing w:val="0"/>
          <w:w w:val="100"/>
          <w:position w:val="0"/>
        </w:rPr>
        <w:t>日召开的第七届第二十二次董事会，审议通过《关于以集中竞 价交易方式回购公司股份的方案》，公司拟通过集中竞价交易方式以自有资金回购部分社会公众 股份，用于股权激励或员工持股计划，本次拟回购股份的资金总额不低于</w:t>
      </w:r>
      <w:r>
        <w:rPr>
          <w:color w:val="000000"/>
          <w:spacing w:val="0"/>
          <w:w w:val="100"/>
          <w:position w:val="0"/>
          <w:sz w:val="18"/>
          <w:szCs w:val="18"/>
        </w:rPr>
        <w:t>10,000</w:t>
      </w:r>
      <w:r>
        <w:rPr>
          <w:color w:val="000000"/>
          <w:spacing w:val="0"/>
          <w:w w:val="100"/>
          <w:position w:val="0"/>
        </w:rPr>
        <w:t xml:space="preserve">万元且不超过 </w:t>
      </w:r>
      <w:r>
        <w:rPr>
          <w:color w:val="000000"/>
          <w:spacing w:val="0"/>
          <w:w w:val="100"/>
          <w:position w:val="0"/>
          <w:sz w:val="18"/>
          <w:szCs w:val="18"/>
        </w:rPr>
        <w:t>15,000</w:t>
      </w:r>
      <w:r>
        <w:rPr>
          <w:color w:val="000000"/>
          <w:spacing w:val="0"/>
          <w:w w:val="100"/>
          <w:position w:val="0"/>
        </w:rPr>
        <w:t>万元，每股回购价格不超过</w:t>
      </w:r>
      <w:r>
        <w:rPr>
          <w:color w:val="000000"/>
          <w:spacing w:val="0"/>
          <w:w w:val="100"/>
          <w:position w:val="0"/>
          <w:sz w:val="18"/>
          <w:szCs w:val="18"/>
        </w:rPr>
        <w:t>80</w:t>
      </w:r>
      <w:r>
        <w:rPr>
          <w:color w:val="000000"/>
          <w:spacing w:val="0"/>
          <w:w w:val="100"/>
          <w:position w:val="0"/>
        </w:rPr>
        <w:t>元/股。截至本财务报表批准日，公司尚未实际回购。</w:t>
      </w:r>
    </w:p>
    <w:p>
      <w:pPr>
        <w:pStyle w:val="Style5"/>
        <w:keepNext w:val="0"/>
        <w:keepLines w:val="0"/>
        <w:widowControl w:val="0"/>
        <w:numPr>
          <w:ilvl w:val="0"/>
          <w:numId w:val="241"/>
        </w:numPr>
        <w:shd w:val="clear" w:color="auto" w:fill="auto"/>
        <w:tabs>
          <w:tab w:pos="1603" w:val="left"/>
        </w:tabs>
        <w:bidi w:val="0"/>
        <w:spacing w:before="0" w:after="420" w:line="406" w:lineRule="exact"/>
        <w:ind w:left="1120" w:right="0" w:firstLine="0"/>
        <w:jc w:val="both"/>
      </w:pPr>
      <w:bookmarkStart w:id="2089" w:name="bookmark2089"/>
      <w:bookmarkEnd w:id="2089"/>
      <w:r>
        <w:rPr>
          <w:color w:val="000000"/>
          <w:spacing w:val="0"/>
          <w:w w:val="100"/>
          <w:position w:val="0"/>
        </w:rPr>
        <w:t>截至本财务报表批准日，公司及子公司尚未办妥</w:t>
      </w:r>
      <w:r>
        <w:rPr>
          <w:color w:val="000000"/>
          <w:spacing w:val="0"/>
          <w:w w:val="100"/>
          <w:position w:val="0"/>
          <w:sz w:val="18"/>
          <w:szCs w:val="18"/>
        </w:rPr>
        <w:t>2021</w:t>
      </w:r>
      <w:r>
        <w:rPr>
          <w:color w:val="000000"/>
          <w:spacing w:val="0"/>
          <w:w w:val="100"/>
          <w:position w:val="0"/>
        </w:rPr>
        <w:t>年所得税汇算清缴。</w:t>
      </w:r>
    </w:p>
    <w:p>
      <w:pPr>
        <w:pStyle w:val="Style5"/>
        <w:keepNext w:val="0"/>
        <w:keepLines w:val="0"/>
        <w:widowControl w:val="0"/>
        <w:shd w:val="clear" w:color="auto" w:fill="auto"/>
        <w:bidi w:val="0"/>
        <w:spacing w:before="0" w:after="0" w:line="333" w:lineRule="exact"/>
        <w:ind w:left="0" w:right="0" w:firstLine="720"/>
        <w:jc w:val="both"/>
      </w:pPr>
      <w:r>
        <w:rPr>
          <w:b/>
          <w:bCs/>
          <w:color w:val="000000"/>
          <w:spacing w:val="0"/>
          <w:w w:val="100"/>
          <w:position w:val="0"/>
        </w:rPr>
        <w:t>十六、其他重要事项</w:t>
      </w:r>
    </w:p>
    <w:p>
      <w:pPr>
        <w:pStyle w:val="Style5"/>
        <w:keepNext w:val="0"/>
        <w:keepLines w:val="0"/>
        <w:widowControl w:val="0"/>
        <w:shd w:val="clear" w:color="auto" w:fill="auto"/>
        <w:tabs>
          <w:tab w:pos="1084" w:val="left"/>
        </w:tabs>
        <w:bidi w:val="0"/>
        <w:spacing w:before="0" w:after="0" w:line="333" w:lineRule="exact"/>
        <w:ind w:left="0" w:right="0" w:firstLine="720"/>
        <w:jc w:val="both"/>
      </w:pPr>
      <w:bookmarkStart w:id="2090" w:name="bookmark2090"/>
      <w:r>
        <w:rPr>
          <w:b/>
          <w:bCs/>
          <w:color w:val="000000"/>
          <w:spacing w:val="0"/>
          <w:w w:val="100"/>
          <w:position w:val="0"/>
        </w:rPr>
        <w:t>1</w:t>
      </w:r>
      <w:bookmarkEnd w:id="2090"/>
      <w:r>
        <w:rPr>
          <w:b/>
          <w:bCs/>
          <w:color w:val="000000"/>
          <w:spacing w:val="0"/>
          <w:w w:val="100"/>
          <w:position w:val="0"/>
        </w:rPr>
        <w:t>、</w:t>
        <w:tab/>
        <w:t>前期会计差错更正</w:t>
      </w:r>
    </w:p>
    <w:p>
      <w:pPr>
        <w:pStyle w:val="Style5"/>
        <w:keepNext w:val="0"/>
        <w:keepLines w:val="0"/>
        <w:widowControl w:val="0"/>
        <w:numPr>
          <w:ilvl w:val="0"/>
          <w:numId w:val="243"/>
        </w:numPr>
        <w:shd w:val="clear" w:color="auto" w:fill="auto"/>
        <w:tabs>
          <w:tab w:pos="1160" w:val="left"/>
        </w:tabs>
        <w:bidi w:val="0"/>
        <w:spacing w:before="0" w:after="0" w:line="333" w:lineRule="exact"/>
        <w:ind w:left="720" w:right="0" w:firstLine="0"/>
        <w:jc w:val="both"/>
      </w:pPr>
      <w:bookmarkStart w:id="2091" w:name="bookmark2091"/>
      <w:bookmarkEnd w:id="2091"/>
      <w:r>
        <w:rPr>
          <w:b/>
          <w:bCs/>
          <w:color w:val="000000"/>
          <w:spacing w:val="0"/>
          <w:w w:val="100"/>
          <w:position w:val="0"/>
        </w:rPr>
        <w:t>.</w:t>
      </w:r>
      <w:r>
        <w:rPr>
          <w:b/>
          <w:bCs/>
          <w:color w:val="000000"/>
          <w:spacing w:val="0"/>
          <w:w w:val="100"/>
          <w:position w:val="0"/>
        </w:rPr>
        <w:t xml:space="preserve">追溯重述法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43"/>
        </w:numPr>
        <w:shd w:val="clear" w:color="auto" w:fill="auto"/>
        <w:tabs>
          <w:tab w:pos="1160" w:val="left"/>
        </w:tabs>
        <w:bidi w:val="0"/>
        <w:spacing w:before="0" w:after="0" w:line="333" w:lineRule="exact"/>
        <w:ind w:left="720" w:right="0" w:firstLine="0"/>
        <w:jc w:val="both"/>
      </w:pPr>
      <w:bookmarkStart w:id="2092" w:name="bookmark2092"/>
      <w:bookmarkEnd w:id="2092"/>
      <w:r>
        <w:rPr>
          <w:b/>
          <w:bCs/>
          <w:color w:val="000000"/>
          <w:spacing w:val="0"/>
          <w:w w:val="100"/>
          <w:position w:val="0"/>
        </w:rPr>
        <w:t>,</w:t>
      </w:r>
      <w:r>
        <w:rPr>
          <w:b/>
          <w:bCs/>
          <w:color w:val="000000"/>
          <w:spacing w:val="0"/>
          <w:w w:val="100"/>
          <w:position w:val="0"/>
        </w:rPr>
        <w:t xml:space="preserve">未来适用法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098" w:val="left"/>
        </w:tabs>
        <w:bidi w:val="0"/>
        <w:spacing w:before="0" w:after="240" w:line="333" w:lineRule="exact"/>
        <w:ind w:left="720" w:right="0" w:firstLine="0"/>
        <w:jc w:val="both"/>
      </w:pPr>
      <w:bookmarkStart w:id="2093" w:name="bookmark2093"/>
      <w:r>
        <w:rPr>
          <w:b/>
          <w:bCs/>
          <w:color w:val="000000"/>
          <w:spacing w:val="0"/>
          <w:w w:val="100"/>
          <w:position w:val="0"/>
        </w:rPr>
        <w:t>2</w:t>
      </w:r>
      <w:bookmarkEnd w:id="2093"/>
      <w:r>
        <w:rPr>
          <w:b/>
          <w:bCs/>
          <w:color w:val="000000"/>
          <w:spacing w:val="0"/>
          <w:w w:val="100"/>
          <w:position w:val="0"/>
        </w:rPr>
        <w:t>、</w:t>
        <w:tab/>
        <w:t xml:space="preserve">债务重组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1098" w:val="left"/>
        </w:tabs>
        <w:bidi w:val="0"/>
        <w:spacing w:before="0" w:after="0" w:line="333" w:lineRule="exact"/>
        <w:ind w:left="0" w:right="0" w:firstLine="720"/>
        <w:jc w:val="both"/>
      </w:pPr>
      <w:bookmarkStart w:id="2094" w:name="bookmark2094"/>
      <w:bookmarkStart w:id="2095" w:name="bookmark2095"/>
      <w:bookmarkStart w:id="2096" w:name="bookmark2096"/>
      <w:bookmarkStart w:id="2097" w:name="bookmark2097"/>
      <w:r>
        <w:rPr>
          <w:color w:val="000000"/>
          <w:spacing w:val="0"/>
          <w:w w:val="100"/>
          <w:position w:val="0"/>
        </w:rPr>
        <w:t>3</w:t>
      </w:r>
      <w:bookmarkEnd w:id="2096"/>
      <w:r>
        <w:rPr>
          <w:color w:val="000000"/>
          <w:spacing w:val="0"/>
          <w:w w:val="100"/>
          <w:position w:val="0"/>
        </w:rPr>
        <w:t>、</w:t>
        <w:tab/>
        <w:t>资产置换</w:t>
      </w:r>
      <w:bookmarkEnd w:id="2094"/>
      <w:bookmarkEnd w:id="2095"/>
      <w:bookmarkEnd w:id="2097"/>
    </w:p>
    <w:p>
      <w:pPr>
        <w:pStyle w:val="Style13"/>
        <w:keepNext/>
        <w:keepLines/>
        <w:widowControl w:val="0"/>
        <w:numPr>
          <w:ilvl w:val="0"/>
          <w:numId w:val="245"/>
        </w:numPr>
        <w:shd w:val="clear" w:color="auto" w:fill="auto"/>
        <w:tabs>
          <w:tab w:pos="1150" w:val="left"/>
        </w:tabs>
        <w:bidi w:val="0"/>
        <w:spacing w:before="0" w:after="80" w:line="333" w:lineRule="exact"/>
        <w:ind w:left="0" w:right="0" w:firstLine="720"/>
        <w:jc w:val="both"/>
      </w:pPr>
      <w:bookmarkStart w:id="2094" w:name="bookmark2094"/>
      <w:bookmarkStart w:id="2095" w:name="bookmark2095"/>
      <w:bookmarkStart w:id="2098" w:name="bookmark2098"/>
      <w:bookmarkStart w:id="2099" w:name="bookmark2099"/>
      <w:bookmarkEnd w:id="2098"/>
      <w:r>
        <w:rPr>
          <w:color w:val="000000"/>
          <w:spacing w:val="0"/>
          <w:w w:val="100"/>
          <w:position w:val="0"/>
        </w:rPr>
        <w:t>.</w:t>
      </w:r>
      <w:r>
        <w:rPr>
          <w:color w:val="000000"/>
          <w:spacing w:val="0"/>
          <w:w w:val="100"/>
          <w:position w:val="0"/>
        </w:rPr>
        <w:t>非货币性资产交换</w:t>
      </w:r>
      <w:bookmarkEnd w:id="2094"/>
      <w:bookmarkEnd w:id="2095"/>
      <w:bookmarkEnd w:id="2099"/>
    </w:p>
    <w:p>
      <w:pPr>
        <w:pStyle w:val="Style5"/>
        <w:keepNext w:val="0"/>
        <w:keepLines w:val="0"/>
        <w:widowControl w:val="0"/>
        <w:shd w:val="clear" w:color="auto" w:fill="auto"/>
        <w:tabs>
          <w:tab w:pos="1578" w:val="left"/>
        </w:tabs>
        <w:bidi w:val="0"/>
        <w:spacing w:before="0" w:after="240" w:line="333" w:lineRule="exact"/>
        <w:ind w:left="0" w:right="0" w:firstLine="72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45"/>
        </w:numPr>
        <w:shd w:val="clear" w:color="auto" w:fill="auto"/>
        <w:tabs>
          <w:tab w:pos="1150" w:val="left"/>
        </w:tabs>
        <w:bidi w:val="0"/>
        <w:spacing w:before="0" w:after="0" w:line="333" w:lineRule="exact"/>
        <w:ind w:left="0" w:right="0" w:firstLine="720"/>
        <w:jc w:val="both"/>
      </w:pPr>
      <w:bookmarkStart w:id="2100" w:name="bookmark2100"/>
      <w:bookmarkStart w:id="2101" w:name="bookmark2101"/>
      <w:bookmarkStart w:id="2102" w:name="bookmark2102"/>
      <w:bookmarkStart w:id="2103" w:name="bookmark2103"/>
      <w:bookmarkEnd w:id="2102"/>
      <w:r>
        <w:rPr>
          <w:color w:val="000000"/>
          <w:spacing w:val="0"/>
          <w:w w:val="100"/>
          <w:position w:val="0"/>
        </w:rPr>
        <w:t>.</w:t>
      </w:r>
      <w:r>
        <w:rPr>
          <w:color w:val="000000"/>
          <w:spacing w:val="0"/>
          <w:w w:val="100"/>
          <w:position w:val="0"/>
        </w:rPr>
        <w:t>其他资产置换</w:t>
      </w:r>
      <w:bookmarkEnd w:id="2100"/>
      <w:bookmarkEnd w:id="2101"/>
      <w:bookmarkEnd w:id="2103"/>
    </w:p>
    <w:p>
      <w:pPr>
        <w:pStyle w:val="Style5"/>
        <w:keepNext w:val="0"/>
        <w:keepLines w:val="0"/>
        <w:widowControl w:val="0"/>
        <w:shd w:val="clear" w:color="auto" w:fill="auto"/>
        <w:tabs>
          <w:tab w:pos="1578" w:val="left"/>
        </w:tabs>
        <w:bidi w:val="0"/>
        <w:spacing w:before="0" w:after="240" w:line="333" w:lineRule="exact"/>
        <w:ind w:left="0" w:right="0" w:firstLine="72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098" w:val="left"/>
        </w:tabs>
        <w:bidi w:val="0"/>
        <w:spacing w:before="0" w:after="240" w:line="336" w:lineRule="exact"/>
        <w:ind w:left="720" w:right="0" w:firstLine="0"/>
        <w:jc w:val="both"/>
      </w:pPr>
      <w:bookmarkStart w:id="2104" w:name="bookmark2104"/>
      <w:r>
        <w:rPr>
          <w:b/>
          <w:bCs/>
          <w:color w:val="000000"/>
          <w:spacing w:val="0"/>
          <w:w w:val="100"/>
          <w:position w:val="0"/>
        </w:rPr>
        <w:t>4</w:t>
      </w:r>
      <w:bookmarkEnd w:id="2104"/>
      <w:r>
        <w:rPr>
          <w:b/>
          <w:bCs/>
          <w:color w:val="000000"/>
          <w:spacing w:val="0"/>
          <w:w w:val="100"/>
          <w:position w:val="0"/>
        </w:rPr>
        <w:t>、</w:t>
        <w:tab/>
        <w:t xml:space="preserve">年金计划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098" w:val="left"/>
        </w:tabs>
        <w:bidi w:val="0"/>
        <w:spacing w:before="0" w:after="240" w:line="341" w:lineRule="exact"/>
        <w:ind w:left="720" w:right="0" w:firstLine="0"/>
        <w:jc w:val="both"/>
      </w:pPr>
      <w:bookmarkStart w:id="2105" w:name="bookmark2105"/>
      <w:r>
        <w:rPr>
          <w:b/>
          <w:bCs/>
          <w:color w:val="000000"/>
          <w:spacing w:val="0"/>
          <w:w w:val="100"/>
          <w:position w:val="0"/>
        </w:rPr>
        <w:t>5</w:t>
      </w:r>
      <w:bookmarkEnd w:id="2105"/>
      <w:r>
        <w:rPr>
          <w:b/>
          <w:bCs/>
          <w:color w:val="000000"/>
          <w:spacing w:val="0"/>
          <w:w w:val="100"/>
          <w:position w:val="0"/>
        </w:rPr>
        <w:t>、</w:t>
        <w:tab/>
        <w:t xml:space="preserve">终止经营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440"/>
        <w:jc w:val="left"/>
      </w:pPr>
      <w:bookmarkStart w:id="2106" w:name="bookmark2106"/>
      <w:bookmarkStart w:id="2107" w:name="bookmark2107"/>
      <w:bookmarkStart w:id="2108" w:name="bookmark2108"/>
      <w:bookmarkStart w:id="2109" w:name="bookmark2109"/>
      <w:r>
        <w:rPr>
          <w:color w:val="000000"/>
          <w:spacing w:val="0"/>
          <w:w w:val="100"/>
          <w:position w:val="0"/>
        </w:rPr>
        <w:t>6</w:t>
      </w:r>
      <w:bookmarkEnd w:id="2108"/>
      <w:r>
        <w:rPr>
          <w:color w:val="000000"/>
          <w:spacing w:val="0"/>
          <w:w w:val="100"/>
          <w:position w:val="0"/>
        </w:rPr>
        <w:t>、分部信息</w:t>
      </w:r>
      <w:bookmarkEnd w:id="2106"/>
      <w:bookmarkEnd w:id="2107"/>
      <w:bookmarkEnd w:id="2109"/>
    </w:p>
    <w:p>
      <w:pPr>
        <w:pStyle w:val="Style13"/>
        <w:keepNext/>
        <w:keepLines/>
        <w:widowControl w:val="0"/>
        <w:shd w:val="clear" w:color="auto" w:fill="auto"/>
        <w:bidi w:val="0"/>
        <w:spacing w:before="0" w:line="240" w:lineRule="auto"/>
        <w:ind w:left="0" w:right="0" w:firstLine="440"/>
        <w:jc w:val="left"/>
      </w:pPr>
      <w:bookmarkStart w:id="2106" w:name="bookmark2106"/>
      <w:bookmarkStart w:id="2107" w:name="bookmark2107"/>
      <w:bookmarkStart w:id="2110" w:name="bookmark2110"/>
      <w:r>
        <w:rPr>
          <w:color w:val="000000"/>
          <w:spacing w:val="0"/>
          <w:w w:val="100"/>
          <w:position w:val="0"/>
        </w:rPr>
        <w:t>(1).</w:t>
      </w:r>
      <w:r>
        <w:rPr>
          <w:color w:val="000000"/>
          <w:spacing w:val="0"/>
          <w:w w:val="100"/>
          <w:position w:val="0"/>
        </w:rPr>
        <w:t>报告分部的确定依据与会计政策</w:t>
      </w:r>
      <w:bookmarkEnd w:id="2106"/>
      <w:bookmarkEnd w:id="2107"/>
      <w:bookmarkEnd w:id="2110"/>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4" w:lineRule="exact"/>
        <w:ind w:left="440" w:right="0" w:firstLine="420"/>
        <w:jc w:val="both"/>
      </w:pPr>
      <w:r>
        <w:rPr>
          <w:color w:val="000000"/>
          <w:spacing w:val="0"/>
          <w:w w:val="100"/>
          <w:position w:val="0"/>
        </w:rPr>
        <w:t>公司以内部组织结构、管理要求、内部报告制度等为依据确定报告分部，并以行业分部为基 础确定报告分部。分别对软件业务、商业业务、房地产业务及商务服务业务等的经营业绩进行考 核。与各分部共同使用的资产、负债按照规模比例在不同的分部之间分配。</w:t>
      </w:r>
    </w:p>
    <w:p>
      <w:pPr>
        <w:pStyle w:val="Style5"/>
        <w:keepNext w:val="0"/>
        <w:keepLines w:val="0"/>
        <w:widowControl w:val="0"/>
        <w:shd w:val="clear" w:color="auto" w:fill="auto"/>
        <w:bidi w:val="0"/>
        <w:spacing w:before="0" w:after="480" w:line="414" w:lineRule="exact"/>
        <w:ind w:left="440" w:right="0" w:firstLine="420"/>
        <w:jc w:val="both"/>
      </w:pPr>
      <w:r>
        <w:rPr>
          <w:color w:val="000000"/>
          <w:spacing w:val="0"/>
          <w:w w:val="100"/>
          <w:position w:val="0"/>
        </w:rPr>
        <w:t>本公司以地区分部为基础确定报告分部，主营业务收入、主营业务成本按最终实现销售地进 行划分，资产和负债按经营实体所在地进行划分。</w:t>
      </w:r>
    </w:p>
    <w:p>
      <w:pPr>
        <w:pStyle w:val="Style24"/>
        <w:keepNext w:val="0"/>
        <w:keepLines w:val="0"/>
        <w:widowControl w:val="0"/>
        <w:shd w:val="clear" w:color="auto" w:fill="auto"/>
        <w:bidi w:val="0"/>
        <w:spacing w:before="0" w:after="100" w:line="240" w:lineRule="auto"/>
        <w:ind w:left="110" w:right="0" w:firstLine="0"/>
        <w:jc w:val="left"/>
      </w:pPr>
      <w:r>
        <w:rPr>
          <w:b/>
          <w:bCs/>
          <w:color w:val="000000"/>
          <w:spacing w:val="0"/>
          <w:w w:val="100"/>
          <w:position w:val="0"/>
        </w:rPr>
        <w:t>(2).</w:t>
      </w:r>
      <w:r>
        <w:rPr>
          <w:b/>
          <w:bCs/>
          <w:color w:val="000000"/>
          <w:spacing w:val="0"/>
          <w:w w:val="100"/>
          <w:position w:val="0"/>
        </w:rPr>
        <w:t>报告分部的财务信息</w:t>
      </w:r>
    </w:p>
    <w:p>
      <w:pPr>
        <w:pStyle w:val="Style24"/>
        <w:keepNext w:val="0"/>
        <w:keepLines w:val="0"/>
        <w:widowControl w:val="0"/>
        <w:shd w:val="clear" w:color="auto" w:fill="auto"/>
        <w:bidi w:val="0"/>
        <w:spacing w:before="0" w:after="40" w:line="240" w:lineRule="auto"/>
        <w:ind w:left="11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tabs>
          <w:tab w:pos="6187" w:val="left"/>
        </w:tabs>
        <w:bidi w:val="0"/>
        <w:spacing w:before="0" w:after="60" w:line="240" w:lineRule="auto"/>
        <w:ind w:left="110" w:right="0" w:firstLine="0"/>
        <w:jc w:val="left"/>
      </w:pPr>
      <w:r>
        <w:rPr>
          <w:color w:val="000000"/>
          <w:spacing w:val="0"/>
          <w:w w:val="100"/>
          <w:position w:val="0"/>
          <w:sz w:val="18"/>
          <w:szCs w:val="18"/>
        </w:rPr>
        <w:t>1)</w:t>
      </w:r>
      <w:r>
        <w:rPr>
          <w:color w:val="000000"/>
          <w:spacing w:val="0"/>
          <w:w w:val="100"/>
          <w:position w:val="0"/>
        </w:rPr>
        <w:t>地区分布</w:t>
        <w:tab/>
        <w:t>单位：元币种：人民币</w:t>
      </w:r>
    </w:p>
    <w:tbl>
      <w:tblPr>
        <w:tblOverlap w:val="never"/>
        <w:jc w:val="center"/>
        <w:tblLayout w:type="fixed"/>
      </w:tblPr>
      <w:tblGrid>
        <w:gridCol w:w="2035"/>
        <w:gridCol w:w="2002"/>
        <w:gridCol w:w="1685"/>
        <w:gridCol w:w="1330"/>
        <w:gridCol w:w="2011"/>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5,268, 862, </w:t>
            </w:r>
            <w:r>
              <w:rPr>
                <w:color w:val="000000"/>
                <w:spacing w:val="0"/>
                <w:w w:val="100"/>
                <w:position w:val="0"/>
                <w:sz w:val="18"/>
                <w:szCs w:val="18"/>
              </w:rPr>
              <w:t xml:space="preserve">680. </w:t>
            </w:r>
            <w:r>
              <w:rPr>
                <w:color w:val="000000"/>
                <w:spacing w:val="0"/>
                <w:w w:val="100"/>
                <w:position w:val="0"/>
                <w:sz w:val="18"/>
                <w:szCs w:val="18"/>
              </w:rPr>
              <w:t>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223,149,586.89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5,492,012, </w:t>
            </w:r>
            <w:r>
              <w:rPr>
                <w:color w:val="000000"/>
                <w:spacing w:val="0"/>
                <w:w w:val="100"/>
                <w:position w:val="0"/>
                <w:sz w:val="18"/>
                <w:szCs w:val="18"/>
              </w:rPr>
              <w:t>267.44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1,440, 685, </w:t>
            </w:r>
            <w:r>
              <w:rPr>
                <w:color w:val="000000"/>
                <w:spacing w:val="0"/>
                <w:w w:val="100"/>
                <w:position w:val="0"/>
                <w:sz w:val="18"/>
                <w:szCs w:val="18"/>
              </w:rPr>
              <w:t xml:space="preserve">304. </w:t>
            </w:r>
            <w:r>
              <w:rPr>
                <w:color w:val="000000"/>
                <w:spacing w:val="0"/>
                <w:w w:val="100"/>
                <w:position w:val="0"/>
                <w:sz w:val="18"/>
                <w:szCs w:val="18"/>
              </w:rPr>
              <w:t>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43,388,736.72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1,484, 074, </w:t>
            </w:r>
            <w:r>
              <w:rPr>
                <w:color w:val="000000"/>
                <w:spacing w:val="0"/>
                <w:w w:val="100"/>
                <w:position w:val="0"/>
                <w:sz w:val="18"/>
                <w:szCs w:val="18"/>
              </w:rPr>
              <w:t>041.27</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11,203,978,995.12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875,929,317.64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12,079,908,312.76</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5,693, 108, </w:t>
            </w:r>
            <w:r>
              <w:rPr>
                <w:color w:val="000000"/>
                <w:spacing w:val="0"/>
                <w:w w:val="100"/>
                <w:position w:val="0"/>
                <w:sz w:val="18"/>
                <w:szCs w:val="18"/>
              </w:rPr>
              <w:t>501.99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171,478,682.31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5,864, 587, </w:t>
            </w:r>
            <w:r>
              <w:rPr>
                <w:color w:val="000000"/>
                <w:spacing w:val="0"/>
                <w:w w:val="100"/>
                <w:position w:val="0"/>
                <w:sz w:val="18"/>
                <w:szCs w:val="18"/>
              </w:rPr>
              <w:t xml:space="preserve">184. </w:t>
            </w:r>
            <w:r>
              <w:rPr>
                <w:color w:val="000000"/>
                <w:spacing w:val="0"/>
                <w:w w:val="100"/>
                <w:position w:val="0"/>
                <w:sz w:val="18"/>
                <w:szCs w:val="18"/>
              </w:rPr>
              <w:t>30</w:t>
            </w:r>
          </w:p>
        </w:tc>
      </w:tr>
    </w:tbl>
    <w:p>
      <w:pPr>
        <w:widowControl w:val="0"/>
        <w:spacing w:after="239" w:line="1" w:lineRule="exact"/>
      </w:pPr>
    </w:p>
    <w:tbl>
      <w:tblPr>
        <w:tblOverlap w:val="never"/>
        <w:jc w:val="center"/>
        <w:tblLayout w:type="fixed"/>
      </w:tblPr>
      <w:tblGrid>
        <w:gridCol w:w="1085"/>
        <w:gridCol w:w="2002"/>
        <w:gridCol w:w="1685"/>
        <w:gridCol w:w="1685"/>
        <w:gridCol w:w="898"/>
        <w:gridCol w:w="1997"/>
      </w:tblGrid>
      <w:tr>
        <w:trPr>
          <w:trHeight w:val="264" w:hRule="exact"/>
        </w:trPr>
        <w:tc>
          <w:tcPr>
            <w:gridSpan w:val="4"/>
            <w:tcBorders/>
            <w:shd w:val="clear" w:color="auto" w:fill="FFFFFF"/>
            <w:vAlign w:val="top"/>
          </w:tcPr>
          <w:p>
            <w:pPr>
              <w:pStyle w:val="Style22"/>
              <w:keepNext w:val="0"/>
              <w:keepLines w:val="0"/>
              <w:widowControl w:val="0"/>
              <w:shd w:val="clear" w:color="auto" w:fill="auto"/>
              <w:tabs>
                <w:tab w:pos="6091" w:val="left"/>
              </w:tabs>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行业分部</w:t>
              <w:tab/>
              <w:t>单</w:t>
            </w:r>
          </w:p>
        </w:tc>
        <w:tc>
          <w:tcPr>
            <w:tcBorders>
              <w:left w:val="single" w:sz="4"/>
            </w:tcBorders>
            <w:shd w:val="clear" w:color="auto" w:fill="FFFFFF"/>
            <w:vAlign w:val="top"/>
          </w:tcPr>
          <w:p>
            <w:pPr>
              <w:pStyle w:val="Style22"/>
              <w:keepNext w:val="0"/>
              <w:keepLines w:val="0"/>
              <w:widowControl w:val="0"/>
              <w:shd w:val="clear" w:color="auto" w:fill="auto"/>
              <w:tabs>
                <w:tab w:pos="394" w:val="left"/>
                <w:tab w:pos="806" w:val="left"/>
              </w:tabs>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Z-A-</w:t>
              <w:tab/>
            </w:r>
            <w:r>
              <w:rPr>
                <w:rFonts w:ascii="Times New Roman" w:eastAsia="Times New Roman" w:hAnsi="Times New Roman" w:cs="Times New Roman"/>
                <w:color w:val="000000"/>
                <w:spacing w:val="0"/>
                <w:w w:val="100"/>
                <w:position w:val="0"/>
                <w:sz w:val="12"/>
                <w:szCs w:val="12"/>
                <w:u w:val="single"/>
              </w:rPr>
              <w:t>—:</w:t>
            </w:r>
            <w:r>
              <w:rPr>
                <w:rFonts w:ascii="Times New Roman" w:eastAsia="Times New Roman" w:hAnsi="Times New Roman" w:cs="Times New Roman"/>
                <w:color w:val="000000"/>
                <w:spacing w:val="0"/>
                <w:w w:val="100"/>
                <w:position w:val="0"/>
                <w:sz w:val="12"/>
                <w:szCs w:val="12"/>
              </w:rPr>
              <w:tab/>
            </w:r>
            <w:r>
              <w:rPr>
                <w:color w:val="000000"/>
                <w:spacing w:val="0"/>
                <w:w w:val="100"/>
                <w:position w:val="0"/>
                <w:sz w:val="13"/>
                <w:szCs w:val="13"/>
              </w:rPr>
              <w:t>二</w:t>
            </w:r>
          </w:p>
          <w:p>
            <w:pPr>
              <w:pStyle w:val="Style2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8"/>
                <w:szCs w:val="18"/>
              </w:rPr>
              <w:t xml:space="preserve">也元 </w:t>
            </w:r>
            <w:r>
              <w:rPr>
                <w:rFonts w:ascii="Times New Roman" w:eastAsia="Times New Roman" w:hAnsi="Times New Roman" w:cs="Times New Roman"/>
                <w:color w:val="000000"/>
                <w:spacing w:val="0"/>
                <w:w w:val="100"/>
                <w:position w:val="0"/>
                <w:sz w:val="12"/>
                <w:szCs w:val="12"/>
              </w:rPr>
              <w:t>r</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日种：人民币</w:t>
            </w: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房地产业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分部间 抵销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主营业务 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5,474, </w:t>
            </w:r>
            <w:r>
              <w:rPr>
                <w:color w:val="000000"/>
                <w:spacing w:val="0"/>
                <w:w w:val="100"/>
                <w:position w:val="0"/>
                <w:sz w:val="18"/>
                <w:szCs w:val="18"/>
              </w:rPr>
              <w:t xml:space="preserve">803,619.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17,208,648.00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5,492, 012, </w:t>
            </w:r>
            <w:r>
              <w:rPr>
                <w:color w:val="000000"/>
                <w:spacing w:val="0"/>
                <w:w w:val="100"/>
                <w:position w:val="0"/>
                <w:sz w:val="18"/>
                <w:szCs w:val="18"/>
              </w:rPr>
              <w:t xml:space="preserve">267. </w:t>
            </w:r>
            <w:r>
              <w:rPr>
                <w:color w:val="000000"/>
                <w:spacing w:val="0"/>
                <w:w w:val="100"/>
                <w:position w:val="0"/>
                <w:sz w:val="18"/>
                <w:szCs w:val="18"/>
              </w:rPr>
              <w:t>44</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主营业务 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1,480,714, </w:t>
            </w:r>
            <w:r>
              <w:rPr>
                <w:color w:val="000000"/>
                <w:spacing w:val="0"/>
                <w:w w:val="100"/>
                <w:position w:val="0"/>
                <w:sz w:val="18"/>
                <w:szCs w:val="18"/>
              </w:rPr>
              <w:t>651.88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3,359, </w:t>
            </w:r>
            <w:r>
              <w:rPr>
                <w:color w:val="000000"/>
                <w:spacing w:val="0"/>
                <w:w w:val="100"/>
                <w:position w:val="0"/>
                <w:sz w:val="18"/>
                <w:szCs w:val="18"/>
              </w:rPr>
              <w:t xml:space="preserve">389. </w:t>
            </w:r>
            <w:r>
              <w:rPr>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1,484, 074, </w:t>
            </w:r>
            <w:r>
              <w:rPr>
                <w:color w:val="000000"/>
                <w:spacing w:val="0"/>
                <w:w w:val="100"/>
                <w:position w:val="0"/>
                <w:sz w:val="18"/>
                <w:szCs w:val="18"/>
              </w:rPr>
              <w:t>041.27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10,798,192,903.15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564,932,856.24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716,782,553.37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12,079,908,312.76</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5,497, 124, </w:t>
            </w:r>
            <w:r>
              <w:rPr>
                <w:color w:val="000000"/>
                <w:spacing w:val="0"/>
                <w:w w:val="100"/>
                <w:position w:val="0"/>
                <w:sz w:val="18"/>
                <w:szCs w:val="18"/>
              </w:rPr>
              <w:t xml:space="preserve">437. </w:t>
            </w:r>
            <w:r>
              <w:rPr>
                <w:color w:val="000000"/>
                <w:spacing w:val="0"/>
                <w:w w:val="100"/>
                <w:position w:val="0"/>
                <w:sz w:val="18"/>
                <w:szCs w:val="18"/>
              </w:rPr>
              <w:t>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324,822,701.13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42,640,045.19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5,864, 587, </w:t>
            </w:r>
            <w:r>
              <w:rPr>
                <w:color w:val="000000"/>
                <w:spacing w:val="0"/>
                <w:w w:val="100"/>
                <w:position w:val="0"/>
                <w:sz w:val="18"/>
                <w:szCs w:val="18"/>
              </w:rPr>
              <w:t xml:space="preserve">184. </w:t>
            </w:r>
            <w:r>
              <w:rPr>
                <w:color w:val="000000"/>
                <w:spacing w:val="0"/>
                <w:w w:val="100"/>
                <w:position w:val="0"/>
                <w:sz w:val="18"/>
                <w:szCs w:val="18"/>
              </w:rPr>
              <w:t>30</w:t>
            </w:r>
          </w:p>
        </w:tc>
      </w:tr>
    </w:tbl>
    <w:p>
      <w:pPr>
        <w:widowControl w:val="0"/>
        <w:spacing w:after="539" w:line="1" w:lineRule="exact"/>
      </w:pPr>
    </w:p>
    <w:p>
      <w:pPr>
        <w:pStyle w:val="Style13"/>
        <w:keepNext/>
        <w:keepLines/>
        <w:widowControl w:val="0"/>
        <w:numPr>
          <w:ilvl w:val="0"/>
          <w:numId w:val="245"/>
        </w:numPr>
        <w:shd w:val="clear" w:color="auto" w:fill="auto"/>
        <w:tabs>
          <w:tab w:pos="870" w:val="left"/>
        </w:tabs>
        <w:bidi w:val="0"/>
        <w:spacing w:before="0" w:line="240" w:lineRule="auto"/>
        <w:ind w:left="0" w:right="0" w:firstLine="440"/>
        <w:jc w:val="left"/>
      </w:pPr>
      <w:bookmarkStart w:id="2111" w:name="bookmark2111"/>
      <w:bookmarkStart w:id="2112" w:name="bookmark2112"/>
      <w:bookmarkStart w:id="2113" w:name="bookmark2113"/>
      <w:bookmarkStart w:id="2114" w:name="bookmark2114"/>
      <w:bookmarkEnd w:id="2113"/>
      <w:r>
        <w:rPr>
          <w:color w:val="000000"/>
          <w:spacing w:val="0"/>
          <w:w w:val="100"/>
          <w:position w:val="0"/>
        </w:rPr>
        <w:t>.</w:t>
      </w:r>
      <w:r>
        <w:rPr>
          <w:color w:val="000000"/>
          <w:spacing w:val="0"/>
          <w:w w:val="100"/>
          <w:position w:val="0"/>
        </w:rPr>
        <w:t>公司无报告分部的，或者不能披露各报告分部的资产总额和负债总额的，应说明原因</w:t>
      </w:r>
      <w:bookmarkEnd w:id="2111"/>
      <w:bookmarkEnd w:id="2112"/>
      <w:bookmarkEnd w:id="2114"/>
    </w:p>
    <w:p>
      <w:pPr>
        <w:pStyle w:val="Style5"/>
        <w:keepNext w:val="0"/>
        <w:keepLines w:val="0"/>
        <w:widowControl w:val="0"/>
        <w:shd w:val="clear" w:color="auto" w:fill="auto"/>
        <w:tabs>
          <w:tab w:pos="1299" w:val="left"/>
        </w:tabs>
        <w:bidi w:val="0"/>
        <w:spacing w:before="0" w:after="360" w:line="240" w:lineRule="auto"/>
        <w:ind w:left="0" w:right="0" w:firstLine="4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45"/>
        </w:numPr>
        <w:shd w:val="clear" w:color="auto" w:fill="auto"/>
        <w:tabs>
          <w:tab w:pos="870" w:val="left"/>
        </w:tabs>
        <w:bidi w:val="0"/>
        <w:spacing w:before="0" w:line="240" w:lineRule="auto"/>
        <w:ind w:left="0" w:right="0" w:firstLine="440"/>
        <w:jc w:val="left"/>
      </w:pPr>
      <w:bookmarkStart w:id="2115" w:name="bookmark2115"/>
      <w:bookmarkStart w:id="2116" w:name="bookmark2116"/>
      <w:bookmarkStart w:id="2117" w:name="bookmark2117"/>
      <w:bookmarkStart w:id="2118" w:name="bookmark2118"/>
      <w:bookmarkEnd w:id="2117"/>
      <w:r>
        <w:rPr>
          <w:color w:val="000000"/>
          <w:spacing w:val="0"/>
          <w:w w:val="100"/>
          <w:position w:val="0"/>
        </w:rPr>
        <w:t>.其他说明</w:t>
      </w:r>
      <w:bookmarkEnd w:id="2115"/>
      <w:bookmarkEnd w:id="2116"/>
      <w:bookmarkEnd w:id="2118"/>
    </w:p>
    <w:p>
      <w:pPr>
        <w:pStyle w:val="Style5"/>
        <w:keepNext w:val="0"/>
        <w:keepLines w:val="0"/>
        <w:widowControl w:val="0"/>
        <w:shd w:val="clear" w:color="auto" w:fill="auto"/>
        <w:tabs>
          <w:tab w:pos="1299" w:val="left"/>
        </w:tabs>
        <w:bidi w:val="0"/>
        <w:spacing w:before="0" w:after="180" w:line="240" w:lineRule="auto"/>
        <w:ind w:left="0" w:right="0" w:firstLine="4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80" w:line="407" w:lineRule="exact"/>
        <w:ind w:left="0" w:right="0" w:firstLine="440"/>
        <w:jc w:val="left"/>
      </w:pPr>
      <w:bookmarkStart w:id="2119" w:name="bookmark2119"/>
      <w:bookmarkStart w:id="2120" w:name="bookmark2120"/>
      <w:bookmarkStart w:id="2121" w:name="bookmark2121"/>
      <w:bookmarkStart w:id="2122" w:name="bookmark2122"/>
      <w:r>
        <w:rPr>
          <w:color w:val="000000"/>
          <w:spacing w:val="0"/>
          <w:w w:val="100"/>
          <w:position w:val="0"/>
        </w:rPr>
        <w:t>7</w:t>
      </w:r>
      <w:bookmarkEnd w:id="2121"/>
      <w:r>
        <w:rPr>
          <w:color w:val="000000"/>
          <w:spacing w:val="0"/>
          <w:w w:val="100"/>
          <w:position w:val="0"/>
        </w:rPr>
        <w:t>、其他对投资者决策有影响的重要交易和事项</w:t>
      </w:r>
      <w:bookmarkEnd w:id="2119"/>
      <w:bookmarkEnd w:id="2120"/>
      <w:bookmarkEnd w:id="2122"/>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80" w:line="407" w:lineRule="exact"/>
        <w:ind w:left="440" w:right="0" w:firstLine="420"/>
        <w:jc w:val="both"/>
      </w:pPr>
      <w:r>
        <w:rPr>
          <w:color w:val="000000"/>
          <w:spacing w:val="0"/>
          <w:w w:val="100"/>
          <w:position w:val="0"/>
        </w:rPr>
        <w:t>根据《中华人民共和国土地增值税暂行条例》的有关规定，土地增值税实行四级超额累进税 率：增值额未超过扣除项目金额</w:t>
      </w:r>
      <w:r>
        <w:rPr>
          <w:color w:val="000000"/>
          <w:spacing w:val="0"/>
          <w:w w:val="100"/>
          <w:position w:val="0"/>
          <w:sz w:val="18"/>
          <w:szCs w:val="18"/>
        </w:rPr>
        <w:t>50%</w:t>
      </w:r>
      <w:r>
        <w:rPr>
          <w:color w:val="000000"/>
          <w:spacing w:val="0"/>
          <w:w w:val="100"/>
          <w:position w:val="0"/>
        </w:rPr>
        <w:t>的部分，税率为</w:t>
      </w:r>
      <w:r>
        <w:rPr>
          <w:color w:val="000000"/>
          <w:spacing w:val="0"/>
          <w:w w:val="100"/>
          <w:position w:val="0"/>
          <w:sz w:val="18"/>
          <w:szCs w:val="18"/>
        </w:rPr>
        <w:t>30%</w:t>
      </w:r>
      <w:r>
        <w:rPr>
          <w:color w:val="000000"/>
          <w:spacing w:val="0"/>
          <w:w w:val="100"/>
          <w:position w:val="0"/>
        </w:rPr>
        <w:t>。增值额超过扣除项目金额</w:t>
      </w:r>
      <w:r>
        <w:rPr>
          <w:color w:val="000000"/>
          <w:spacing w:val="0"/>
          <w:w w:val="100"/>
          <w:position w:val="0"/>
          <w:sz w:val="18"/>
          <w:szCs w:val="18"/>
        </w:rPr>
        <w:t>50%</w:t>
      </w:r>
      <w:r>
        <w:rPr>
          <w:color w:val="000000"/>
          <w:spacing w:val="0"/>
          <w:w w:val="100"/>
          <w:position w:val="0"/>
        </w:rPr>
        <w:t>、未超过 扣除项目金额</w:t>
      </w:r>
      <w:r>
        <w:rPr>
          <w:color w:val="000000"/>
          <w:spacing w:val="0"/>
          <w:w w:val="100"/>
          <w:position w:val="0"/>
          <w:sz w:val="18"/>
          <w:szCs w:val="18"/>
        </w:rPr>
        <w:t>100%</w:t>
      </w:r>
      <w:r>
        <w:rPr>
          <w:color w:val="000000"/>
          <w:spacing w:val="0"/>
          <w:w w:val="100"/>
          <w:position w:val="0"/>
        </w:rPr>
        <w:t>的部分，税率为</w:t>
      </w:r>
      <w:r>
        <w:rPr>
          <w:color w:val="000000"/>
          <w:spacing w:val="0"/>
          <w:w w:val="100"/>
          <w:position w:val="0"/>
          <w:sz w:val="18"/>
          <w:szCs w:val="18"/>
        </w:rPr>
        <w:t>40%</w:t>
      </w:r>
      <w:r>
        <w:rPr>
          <w:color w:val="000000"/>
          <w:spacing w:val="0"/>
          <w:w w:val="100"/>
          <w:position w:val="0"/>
        </w:rPr>
        <w:t>。增值额超过扣除项目金额</w:t>
      </w:r>
      <w:r>
        <w:rPr>
          <w:color w:val="000000"/>
          <w:spacing w:val="0"/>
          <w:w w:val="100"/>
          <w:position w:val="0"/>
          <w:sz w:val="18"/>
          <w:szCs w:val="18"/>
        </w:rPr>
        <w:t>100%</w:t>
      </w:r>
      <w:r>
        <w:rPr>
          <w:color w:val="000000"/>
          <w:spacing w:val="0"/>
          <w:w w:val="100"/>
          <w:position w:val="0"/>
        </w:rPr>
        <w:t>、未超过扣除项目金额</w:t>
      </w:r>
      <w:r>
        <w:rPr>
          <w:color w:val="000000"/>
          <w:spacing w:val="0"/>
          <w:w w:val="100"/>
          <w:position w:val="0"/>
          <w:sz w:val="18"/>
          <w:szCs w:val="18"/>
        </w:rPr>
        <w:t xml:space="preserve">200% </w:t>
      </w:r>
      <w:r>
        <w:rPr>
          <w:color w:val="000000"/>
          <w:spacing w:val="0"/>
          <w:w w:val="100"/>
          <w:position w:val="0"/>
        </w:rPr>
        <w:t>的部分，税率为</w:t>
      </w:r>
      <w:r>
        <w:rPr>
          <w:color w:val="000000"/>
          <w:spacing w:val="0"/>
          <w:w w:val="100"/>
          <w:position w:val="0"/>
          <w:sz w:val="18"/>
          <w:szCs w:val="18"/>
        </w:rPr>
        <w:t>50%</w:t>
      </w:r>
      <w:r>
        <w:rPr>
          <w:color w:val="000000"/>
          <w:spacing w:val="0"/>
          <w:w w:val="100"/>
          <w:position w:val="0"/>
        </w:rPr>
        <w:t>。增值额超过扣除项目金额</w:t>
      </w:r>
      <w:r>
        <w:rPr>
          <w:color w:val="000000"/>
          <w:spacing w:val="0"/>
          <w:w w:val="100"/>
          <w:position w:val="0"/>
          <w:sz w:val="18"/>
          <w:szCs w:val="18"/>
        </w:rPr>
        <w:t>200%</w:t>
      </w:r>
      <w:r>
        <w:rPr>
          <w:color w:val="000000"/>
          <w:spacing w:val="0"/>
          <w:w w:val="100"/>
          <w:position w:val="0"/>
        </w:rPr>
        <w:t>的部分，税率为</w:t>
      </w:r>
      <w:r>
        <w:rPr>
          <w:color w:val="000000"/>
          <w:spacing w:val="0"/>
          <w:w w:val="100"/>
          <w:position w:val="0"/>
          <w:sz w:val="18"/>
          <w:szCs w:val="18"/>
        </w:rPr>
        <w:t>60%</w:t>
      </w:r>
      <w:r>
        <w:rPr>
          <w:color w:val="000000"/>
          <w:spacing w:val="0"/>
          <w:w w:val="100"/>
          <w:position w:val="0"/>
        </w:rPr>
        <w:t>。建造普通标准住宅出 售，增值额未超过扣除项目金额</w:t>
      </w:r>
      <w:r>
        <w:rPr>
          <w:color w:val="000000"/>
          <w:spacing w:val="0"/>
          <w:w w:val="100"/>
          <w:position w:val="0"/>
          <w:sz w:val="18"/>
          <w:szCs w:val="18"/>
        </w:rPr>
        <w:t>20%</w:t>
      </w:r>
      <w:r>
        <w:rPr>
          <w:color w:val="000000"/>
          <w:spacing w:val="0"/>
          <w:w w:val="100"/>
          <w:position w:val="0"/>
        </w:rPr>
        <w:t>的，免缴土地增值税。</w:t>
      </w:r>
    </w:p>
    <w:p>
      <w:pPr>
        <w:pStyle w:val="Style5"/>
        <w:keepNext w:val="0"/>
        <w:keepLines w:val="0"/>
        <w:widowControl w:val="0"/>
        <w:shd w:val="clear" w:color="auto" w:fill="auto"/>
        <w:bidi w:val="0"/>
        <w:spacing w:before="0" w:after="880" w:line="405" w:lineRule="exact"/>
        <w:ind w:left="440" w:right="0" w:firstLine="420"/>
        <w:jc w:val="both"/>
      </w:pPr>
      <w:r>
        <w:rPr>
          <w:color w:val="000000"/>
          <w:spacing w:val="0"/>
          <w:w w:val="100"/>
          <w:position w:val="0"/>
        </w:rPr>
        <w:t xml:space="preserve">子公司恒生科技园除按当地税务局规定的预征率计缴土地增值税外，还对已达到规定相关的 清算条件但尚未清算的房地产开发项目，以及已确认销售收入，但未达到规定相关的清算条件的 房地产开发项目按应缴纳的土地增值税与已实际预缴的土地增值税之间的差额进行预提。截至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日，子公司恒生科技园累计预提的土地增值税差额为</w:t>
      </w:r>
      <w:r>
        <w:rPr>
          <w:color w:val="000000"/>
          <w:spacing w:val="0"/>
          <w:w w:val="100"/>
          <w:position w:val="0"/>
          <w:sz w:val="18"/>
          <w:szCs w:val="18"/>
        </w:rPr>
        <w:t>305,258,151.46</w:t>
      </w:r>
      <w:r>
        <w:rPr>
          <w:color w:val="000000"/>
          <w:spacing w:val="0"/>
          <w:w w:val="100"/>
          <w:position w:val="0"/>
        </w:rPr>
        <w:t>元。</w:t>
      </w:r>
    </w:p>
    <w:p>
      <w:pPr>
        <w:pStyle w:val="Style13"/>
        <w:keepNext/>
        <w:keepLines/>
        <w:widowControl w:val="0"/>
        <w:shd w:val="clear" w:color="auto" w:fill="auto"/>
        <w:bidi w:val="0"/>
        <w:spacing w:before="0" w:line="240" w:lineRule="auto"/>
        <w:ind w:left="0" w:right="0" w:firstLine="440"/>
        <w:jc w:val="left"/>
      </w:pPr>
      <w:bookmarkStart w:id="2123" w:name="bookmark2123"/>
      <w:bookmarkStart w:id="2124" w:name="bookmark2124"/>
      <w:bookmarkStart w:id="2125" w:name="bookmark2125"/>
      <w:bookmarkStart w:id="2126" w:name="bookmark2126"/>
      <w:r>
        <w:rPr>
          <w:color w:val="000000"/>
          <w:spacing w:val="0"/>
          <w:w w:val="100"/>
          <w:position w:val="0"/>
        </w:rPr>
        <w:t>8</w:t>
      </w:r>
      <w:bookmarkEnd w:id="2125"/>
      <w:r>
        <w:rPr>
          <w:color w:val="000000"/>
          <w:spacing w:val="0"/>
          <w:w w:val="100"/>
          <w:position w:val="0"/>
        </w:rPr>
        <w:t>、其他</w:t>
      </w:r>
      <w:bookmarkEnd w:id="2123"/>
      <w:bookmarkEnd w:id="2124"/>
      <w:bookmarkEnd w:id="2126"/>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租赁</w:t>
      </w:r>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sz w:val="18"/>
          <w:szCs w:val="18"/>
        </w:rPr>
        <w:t>(1)</w:t>
      </w:r>
      <w:r>
        <w:rPr>
          <w:color w:val="000000"/>
          <w:spacing w:val="0"/>
          <w:w w:val="100"/>
          <w:position w:val="0"/>
        </w:rPr>
        <w:t>公司作为承租人</w:t>
      </w:r>
    </w:p>
    <w:p>
      <w:pPr>
        <w:pStyle w:val="Style5"/>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1)</w:t>
      </w:r>
      <w:r>
        <w:rPr>
          <w:color w:val="000000"/>
          <w:spacing w:val="0"/>
          <w:w w:val="100"/>
          <w:position w:val="0"/>
        </w:rPr>
        <w:t>使用权资产相关信息详见本财务报表附注七</w:t>
      </w:r>
      <w:r>
        <w:rPr>
          <w:color w:val="000000"/>
          <w:spacing w:val="0"/>
          <w:w w:val="100"/>
          <w:position w:val="0"/>
          <w:sz w:val="18"/>
          <w:szCs w:val="18"/>
        </w:rPr>
        <w:t>(25)</w:t>
      </w:r>
      <w:r>
        <w:rPr>
          <w:color w:val="000000"/>
          <w:spacing w:val="0"/>
          <w:w w:val="100"/>
          <w:position w:val="0"/>
        </w:rPr>
        <w:t>之说明；</w:t>
      </w:r>
    </w:p>
    <w:p>
      <w:pPr>
        <w:pStyle w:val="Style5"/>
        <w:keepNext w:val="0"/>
        <w:keepLines w:val="0"/>
        <w:widowControl w:val="0"/>
        <w:shd w:val="clear" w:color="auto" w:fill="auto"/>
        <w:bidi w:val="0"/>
        <w:spacing w:before="0" w:after="140" w:line="418" w:lineRule="exact"/>
        <w:ind w:left="440" w:right="0" w:firstLine="420"/>
        <w:jc w:val="left"/>
      </w:pPr>
      <w:r>
        <w:rPr>
          <w:color w:val="000000"/>
          <w:spacing w:val="0"/>
          <w:w w:val="100"/>
          <w:position w:val="0"/>
          <w:sz w:val="18"/>
          <w:szCs w:val="18"/>
        </w:rPr>
        <w:t>2)</w:t>
      </w:r>
      <w:r>
        <w:rPr>
          <w:color w:val="000000"/>
          <w:spacing w:val="0"/>
          <w:w w:val="100"/>
          <w:position w:val="0"/>
        </w:rPr>
        <w:t>公司对短期租赁和低价值资产租赁的会计政策详见本财务报表附注五</w:t>
      </w:r>
      <w:r>
        <w:rPr>
          <w:color w:val="000000"/>
          <w:spacing w:val="0"/>
          <w:w w:val="100"/>
          <w:position w:val="0"/>
          <w:sz w:val="18"/>
          <w:szCs w:val="18"/>
        </w:rPr>
        <w:t>(42)</w:t>
      </w:r>
      <w:r>
        <w:rPr>
          <w:color w:val="000000"/>
          <w:spacing w:val="0"/>
          <w:w w:val="100"/>
          <w:position w:val="0"/>
        </w:rPr>
        <w:t>之说明。计入当 期损益的短期租赁费用和低价值资产租赁费用金额如下：</w:t>
      </w:r>
    </w:p>
    <w:tbl>
      <w:tblPr>
        <w:tblOverlap w:val="never"/>
        <w:jc w:val="center"/>
        <w:tblLayout w:type="fixed"/>
      </w:tblPr>
      <w:tblGrid>
        <w:gridCol w:w="5866"/>
        <w:gridCol w:w="1618"/>
        <w:gridCol w:w="1642"/>
      </w:tblGrid>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tabs>
                <w:tab w:pos="811" w:val="left"/>
              </w:tabs>
              <w:bidi w:val="0"/>
              <w:spacing w:before="0" w:after="0" w:line="240" w:lineRule="auto"/>
              <w:ind w:left="0" w:right="0" w:firstLine="360"/>
              <w:jc w:val="left"/>
            </w:pPr>
            <w:r>
              <w:rPr>
                <w:color w:val="000000"/>
                <w:spacing w:val="0"/>
                <w:w w:val="100"/>
                <w:position w:val="0"/>
              </w:rPr>
              <w:t>项</w:t>
              <w:tab/>
              <w:t>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上年同期数</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短期租赁及低价值资产租赁费用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35,696,783.16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28,741,017.65</w:t>
            </w:r>
          </w:p>
        </w:tc>
      </w:tr>
      <w:tr>
        <w:trPr>
          <w:trHeight w:val="33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35,696,783.16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28,741,017.65</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与租赁相关的当期损益及现金流</w:t>
      </w:r>
    </w:p>
    <w:p>
      <w:pPr>
        <w:widowControl w:val="0"/>
        <w:spacing w:after="39" w:line="1" w:lineRule="exact"/>
      </w:pPr>
    </w:p>
    <w:tbl>
      <w:tblPr>
        <w:tblOverlap w:val="never"/>
        <w:jc w:val="center"/>
        <w:tblLayout w:type="fixed"/>
      </w:tblPr>
      <w:tblGrid>
        <w:gridCol w:w="5875"/>
        <w:gridCol w:w="1608"/>
        <w:gridCol w:w="1642"/>
      </w:tblGrid>
      <w:tr>
        <w:trPr>
          <w:trHeight w:val="331" w:hRule="exact"/>
        </w:trPr>
        <w:tc>
          <w:tcPr>
            <w:tcBorders>
              <w:top w:val="single" w:sz="4"/>
            </w:tcBorders>
            <w:shd w:val="clear" w:color="auto" w:fill="FFFFFF"/>
            <w:vAlign w:val="center"/>
          </w:tcPr>
          <w:p>
            <w:pPr>
              <w:pStyle w:val="Style22"/>
              <w:keepNext w:val="0"/>
              <w:keepLines w:val="0"/>
              <w:widowControl w:val="0"/>
              <w:shd w:val="clear" w:color="auto" w:fill="auto"/>
              <w:tabs>
                <w:tab w:pos="811" w:val="left"/>
              </w:tabs>
              <w:bidi w:val="0"/>
              <w:spacing w:before="0" w:after="0" w:line="240" w:lineRule="auto"/>
              <w:ind w:left="0" w:right="0" w:firstLine="360"/>
              <w:jc w:val="left"/>
            </w:pPr>
            <w:r>
              <w:rPr>
                <w:color w:val="000000"/>
                <w:spacing w:val="0"/>
                <w:w w:val="100"/>
                <w:position w:val="0"/>
              </w:rPr>
              <w:t>项</w:t>
              <w:tab/>
              <w:t>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上年同期数</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租赁负债的利息费用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637,194.89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161,810.25</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计入当期损益的未纳入租赁负债计量的可变租赁付款额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转租使用权资产取得的收入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与租赁相关的总现金流出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47,182,565.08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30,237,429.55</w:t>
            </w:r>
          </w:p>
        </w:tc>
      </w:tr>
      <w:tr>
        <w:trPr>
          <w:trHeight w:val="331"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售后租回交易产生的相关损益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w:t>
      </w:r>
      <w:r>
        <w:rPr>
          <w:color w:val="000000"/>
          <w:spacing w:val="0"/>
          <w:w w:val="100"/>
          <w:position w:val="0"/>
        </w:rPr>
        <w:t>租赁负债的到期期限分析和相应流动性风险管理详见本财务报表附注十(二)之说明。</w:t>
      </w:r>
    </w:p>
    <w:p>
      <w:pPr>
        <w:widowControl w:val="0"/>
        <w:spacing w:after="39" w:line="1" w:lineRule="exact"/>
      </w:pPr>
    </w:p>
    <w:p>
      <w:pPr>
        <w:pStyle w:val="Style24"/>
        <w:keepNext w:val="0"/>
        <w:keepLines w:val="0"/>
        <w:widowControl w:val="0"/>
        <w:shd w:val="clear" w:color="auto" w:fill="auto"/>
        <w:bidi w:val="0"/>
        <w:spacing w:before="0" w:after="80" w:line="240" w:lineRule="auto"/>
        <w:ind w:left="154" w:right="0" w:firstLine="0"/>
        <w:jc w:val="left"/>
      </w:pPr>
      <w:r>
        <w:rPr>
          <w:color w:val="000000"/>
          <w:spacing w:val="0"/>
          <w:w w:val="100"/>
          <w:position w:val="0"/>
          <w:sz w:val="18"/>
          <w:szCs w:val="18"/>
        </w:rPr>
        <w:t>(2)</w:t>
      </w:r>
      <w:r>
        <w:rPr>
          <w:color w:val="000000"/>
          <w:spacing w:val="0"/>
          <w:w w:val="100"/>
          <w:position w:val="0"/>
        </w:rPr>
        <w:t>公司作为出租人</w:t>
      </w:r>
    </w:p>
    <w:p>
      <w:pPr>
        <w:pStyle w:val="Style24"/>
        <w:keepNext w:val="0"/>
        <w:keepLines w:val="0"/>
        <w:widowControl w:val="0"/>
        <w:shd w:val="clear" w:color="auto" w:fill="auto"/>
        <w:bidi w:val="0"/>
        <w:spacing w:before="0" w:after="80" w:line="240" w:lineRule="auto"/>
        <w:ind w:left="0" w:right="0" w:firstLine="0"/>
        <w:jc w:val="center"/>
      </w:pPr>
      <w:r>
        <w:rPr>
          <w:color w:val="000000"/>
          <w:spacing w:val="0"/>
          <w:w w:val="100"/>
          <w:position w:val="0"/>
          <w:sz w:val="18"/>
          <w:szCs w:val="18"/>
        </w:rPr>
        <w:t>1)</w:t>
      </w:r>
      <w:r>
        <w:rPr>
          <w:color w:val="000000"/>
          <w:spacing w:val="0"/>
          <w:w w:val="100"/>
          <w:position w:val="0"/>
        </w:rPr>
        <w:t>经营租赁</w:t>
      </w:r>
    </w:p>
    <w:p>
      <w:pPr>
        <w:pStyle w:val="Style24"/>
        <w:keepNext w:val="0"/>
        <w:keepLines w:val="0"/>
        <w:widowControl w:val="0"/>
        <w:shd w:val="clear" w:color="auto" w:fill="auto"/>
        <w:bidi w:val="0"/>
        <w:spacing w:before="0" w:after="80" w:line="240" w:lineRule="auto"/>
        <w:ind w:left="154" w:right="0" w:firstLine="0"/>
        <w:jc w:val="left"/>
      </w:pPr>
      <w:r>
        <w:rPr>
          <w:color w:val="000000"/>
          <w:spacing w:val="0"/>
          <w:w w:val="100"/>
          <w:position w:val="0"/>
        </w:rPr>
        <w:t>①租赁收入</w:t>
      </w:r>
    </w:p>
    <w:tbl>
      <w:tblPr>
        <w:tblOverlap w:val="never"/>
        <w:jc w:val="center"/>
        <w:tblLayout w:type="fixed"/>
      </w:tblPr>
      <w:tblGrid>
        <w:gridCol w:w="5770"/>
        <w:gridCol w:w="1661"/>
        <w:gridCol w:w="1694"/>
      </w:tblGrid>
      <w:tr>
        <w:trPr>
          <w:trHeight w:val="331" w:hRule="exact"/>
        </w:trPr>
        <w:tc>
          <w:tcPr>
            <w:tcBorders>
              <w:top w:val="single" w:sz="4"/>
            </w:tcBorders>
            <w:shd w:val="clear" w:color="auto" w:fill="FFFFFF"/>
            <w:vAlign w:val="center"/>
          </w:tcPr>
          <w:p>
            <w:pPr>
              <w:pStyle w:val="Style22"/>
              <w:keepNext w:val="0"/>
              <w:keepLines w:val="0"/>
              <w:widowControl w:val="0"/>
              <w:shd w:val="clear" w:color="auto" w:fill="auto"/>
              <w:tabs>
                <w:tab w:pos="811" w:val="left"/>
              </w:tabs>
              <w:bidi w:val="0"/>
              <w:spacing w:before="0" w:after="0" w:line="240" w:lineRule="auto"/>
              <w:ind w:left="0" w:right="0" w:firstLine="360"/>
              <w:jc w:val="left"/>
            </w:pPr>
            <w:r>
              <w:rPr>
                <w:color w:val="000000"/>
                <w:spacing w:val="0"/>
                <w:w w:val="100"/>
                <w:position w:val="0"/>
              </w:rPr>
              <w:t>项</w:t>
              <w:tab/>
              <w:t>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上年同期数</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3,349, </w:t>
            </w:r>
            <w:r>
              <w:rPr>
                <w:color w:val="000000"/>
                <w:spacing w:val="0"/>
                <w:w w:val="100"/>
                <w:position w:val="0"/>
                <w:sz w:val="18"/>
                <w:szCs w:val="18"/>
              </w:rPr>
              <w:t xml:space="preserve">682.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3,284, </w:t>
            </w:r>
            <w:r>
              <w:rPr>
                <w:color w:val="000000"/>
                <w:spacing w:val="0"/>
                <w:w w:val="100"/>
                <w:position w:val="0"/>
                <w:sz w:val="18"/>
                <w:szCs w:val="18"/>
              </w:rPr>
              <w:t xml:space="preserve">777. </w:t>
            </w:r>
            <w:r>
              <w:rPr>
                <w:color w:val="000000"/>
                <w:spacing w:val="0"/>
                <w:w w:val="100"/>
                <w:position w:val="0"/>
                <w:sz w:val="18"/>
                <w:szCs w:val="18"/>
              </w:rPr>
              <w:t>58</w:t>
            </w:r>
          </w:p>
        </w:tc>
      </w:tr>
      <w:tr>
        <w:trPr>
          <w:trHeight w:val="331"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其中：未纳入租赁收款额计量的可变租赁付款额相关收入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 w:line="1" w:lineRule="exact"/>
      </w:pPr>
    </w:p>
    <w:p>
      <w:pPr>
        <w:pStyle w:val="Style24"/>
        <w:keepNext w:val="0"/>
        <w:keepLines w:val="0"/>
        <w:widowControl w:val="0"/>
        <w:shd w:val="clear" w:color="auto" w:fill="auto"/>
        <w:bidi w:val="0"/>
        <w:spacing w:before="0" w:after="0" w:line="240" w:lineRule="auto"/>
        <w:ind w:left="547" w:right="0" w:firstLine="0"/>
        <w:jc w:val="left"/>
      </w:pPr>
      <w:r>
        <w:rPr>
          <w:color w:val="000000"/>
          <w:spacing w:val="0"/>
          <w:w w:val="100"/>
          <w:position w:val="0"/>
        </w:rPr>
        <w:t>②经营租赁资产</w:t>
      </w:r>
    </w:p>
    <w:tbl>
      <w:tblPr>
        <w:tblOverlap w:val="never"/>
        <w:jc w:val="center"/>
        <w:tblLayout w:type="fixed"/>
      </w:tblPr>
      <w:tblGrid>
        <w:gridCol w:w="5299"/>
        <w:gridCol w:w="1896"/>
        <w:gridCol w:w="1930"/>
      </w:tblGrid>
      <w:tr>
        <w:trPr>
          <w:trHeight w:val="326" w:hRule="exact"/>
        </w:trPr>
        <w:tc>
          <w:tcPr>
            <w:tcBorders>
              <w:top w:val="single" w:sz="4"/>
            </w:tcBorders>
            <w:shd w:val="clear" w:color="auto" w:fill="FFFFFF"/>
            <w:vAlign w:val="top"/>
          </w:tcPr>
          <w:p>
            <w:pPr>
              <w:pStyle w:val="Style22"/>
              <w:keepNext w:val="0"/>
              <w:keepLines w:val="0"/>
              <w:widowControl w:val="0"/>
              <w:shd w:val="clear" w:color="auto" w:fill="auto"/>
              <w:tabs>
                <w:tab w:pos="811" w:val="left"/>
              </w:tabs>
              <w:bidi w:val="0"/>
              <w:spacing w:before="0" w:after="0" w:line="240" w:lineRule="auto"/>
              <w:ind w:left="0" w:right="0" w:firstLine="360"/>
              <w:jc w:val="left"/>
            </w:pPr>
            <w:r>
              <w:rPr>
                <w:color w:val="000000"/>
                <w:spacing w:val="0"/>
                <w:w w:val="100"/>
                <w:position w:val="0"/>
              </w:rPr>
              <w:t>项</w:t>
              <w:tab/>
              <w:t>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上年年末数</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127,524,968.93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111,411,248.79</w:t>
            </w:r>
          </w:p>
        </w:tc>
      </w:tr>
      <w:tr>
        <w:trPr>
          <w:trHeight w:val="33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127,524,968.93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111,411,248.79</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440"/>
        <w:jc w:val="left"/>
      </w:pPr>
      <w:r>
        <w:rPr>
          <w:b/>
          <w:bCs/>
          <w:color w:val="000000"/>
          <w:spacing w:val="0"/>
          <w:w w:val="100"/>
          <w:position w:val="0"/>
        </w:rPr>
        <w:t>十七、母公司财务报表主要项目注释</w:t>
      </w:r>
    </w:p>
    <w:p>
      <w:pPr>
        <w:pStyle w:val="Style5"/>
        <w:keepNext w:val="0"/>
        <w:keepLines w:val="0"/>
        <w:widowControl w:val="0"/>
        <w:shd w:val="clear" w:color="auto" w:fill="auto"/>
        <w:bidi w:val="0"/>
        <w:spacing w:before="0" w:after="100" w:line="240" w:lineRule="auto"/>
        <w:ind w:left="0" w:right="0" w:firstLine="440"/>
        <w:jc w:val="left"/>
      </w:pPr>
      <w:r>
        <w:rPr>
          <w:b/>
          <w:bCs/>
          <w:color w:val="000000"/>
          <w:spacing w:val="0"/>
          <w:w w:val="100"/>
          <w:position w:val="0"/>
        </w:rPr>
        <w:t>1、应收账款</w:t>
      </w:r>
    </w:p>
    <w:p>
      <w:pPr>
        <w:pStyle w:val="Style5"/>
        <w:keepNext w:val="0"/>
        <w:keepLines w:val="0"/>
        <w:widowControl w:val="0"/>
        <w:shd w:val="clear" w:color="auto" w:fill="auto"/>
        <w:bidi w:val="0"/>
        <w:spacing w:before="0" w:after="100" w:line="240" w:lineRule="auto"/>
        <w:ind w:left="0" w:right="0" w:firstLine="440"/>
        <w:jc w:val="left"/>
      </w:pPr>
      <w:r>
        <w:rPr>
          <w:b/>
          <w:bCs/>
          <w:color w:val="000000"/>
          <w:spacing w:val="0"/>
          <w:w w:val="100"/>
          <w:position w:val="0"/>
        </w:rPr>
        <w:t>(1).</w:t>
      </w:r>
      <w:r>
        <w:rPr>
          <w:b/>
          <w:bCs/>
          <w:color w:val="000000"/>
          <w:spacing w:val="0"/>
          <w:w w:val="100"/>
          <w:position w:val="0"/>
        </w:rPr>
        <w:t>按账龄披露</w:t>
      </w:r>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454"/>
        <w:gridCol w:w="4618"/>
      </w:tblGrid>
      <w:tr>
        <w:trPr>
          <w:trHeight w:val="2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bl>
    <w:p>
      <w:pPr>
        <w:spacing w:lineRule="exact" w:line="1"/>
        <w:rPr>
          <w:sz w:val="2"/>
          <w:szCs w:val="2"/>
        </w:rPr>
      </w:pPr>
      <w:r>
        <w:br w:type="page"/>
      </w:r>
    </w:p>
    <w:tbl>
      <w:tblPr>
        <w:tblOverlap w:val="never"/>
        <w:jc w:val="center"/>
        <w:tblLayout w:type="fixed"/>
      </w:tblPr>
      <w:tblGrid>
        <w:gridCol w:w="4454"/>
        <w:gridCol w:w="4618"/>
      </w:tblGrid>
      <w:tr>
        <w:trPr>
          <w:trHeight w:val="288" w:hRule="exact"/>
        </w:trPr>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451,541,768.25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113,030,463.48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39,611,637.04</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101,053,740.28</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705,237,609.05</w:t>
            </w:r>
          </w:p>
        </w:tc>
      </w:tr>
    </w:tbl>
    <w:p>
      <w:pPr>
        <w:sectPr>
          <w:footnotePr>
            <w:pos w:val="pageBottom"/>
            <w:numFmt w:val="decimal"/>
            <w:numRestart w:val="continuous"/>
          </w:footnotePr>
          <w:pgSz w:w="11900" w:h="16840"/>
          <w:pgMar w:top="1150" w:right="929" w:bottom="1444" w:left="1146" w:header="0" w:footer="3" w:gutter="0"/>
          <w:cols w:space="720"/>
          <w:noEndnote/>
          <w:rtlGutter w:val="0"/>
          <w:docGrid w:linePitch="360"/>
        </w:sectPr>
      </w:pPr>
    </w:p>
    <w:p>
      <w:pPr>
        <w:pStyle w:val="Style13"/>
        <w:keepNext/>
        <w:keepLines/>
        <w:widowControl w:val="0"/>
        <w:shd w:val="clear" w:color="auto" w:fill="auto"/>
        <w:bidi w:val="0"/>
        <w:spacing w:before="0" w:line="240" w:lineRule="auto"/>
        <w:ind w:left="0" w:right="0" w:firstLine="720"/>
        <w:jc w:val="left"/>
      </w:pPr>
      <w:bookmarkStart w:id="2127" w:name="bookmark2127"/>
      <w:bookmarkStart w:id="2128" w:name="bookmark2128"/>
      <w:bookmarkStart w:id="2129" w:name="bookmark2129"/>
      <w:r>
        <w:rPr>
          <w:color w:val="000000"/>
          <w:spacing w:val="0"/>
          <w:w w:val="100"/>
          <w:position w:val="0"/>
        </w:rPr>
        <w:t>(2).</w:t>
      </w:r>
      <w:r>
        <w:rPr>
          <w:color w:val="000000"/>
          <w:spacing w:val="0"/>
          <w:w w:val="100"/>
          <w:position w:val="0"/>
        </w:rPr>
        <w:t>按坏账计提方法分类披露</w:t>
      </w:r>
      <w:bookmarkEnd w:id="2127"/>
      <w:bookmarkEnd w:id="2128"/>
      <w:bookmarkEnd w:id="2129"/>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65"/>
        <w:gridCol w:w="1690"/>
        <w:gridCol w:w="739"/>
        <w:gridCol w:w="1685"/>
        <w:gridCol w:w="845"/>
        <w:gridCol w:w="1690"/>
        <w:gridCol w:w="1685"/>
        <w:gridCol w:w="744"/>
        <w:gridCol w:w="1685"/>
        <w:gridCol w:w="850"/>
        <w:gridCol w:w="1694"/>
      </w:tblGrid>
      <w:tr>
        <w:trPr>
          <w:trHeight w:val="28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按单项计提坏 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39,136,044.00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39,136,044.00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55,969,423.14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55,969,423.14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按组合计提坏 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666,101,565.05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94.45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108,385,566.35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557,715,998.70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517,475,143.99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90,143,603.56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427,331,540.43</w:t>
            </w:r>
          </w:p>
        </w:tc>
      </w:tr>
      <w:tr>
        <w:trPr>
          <w:trHeight w:val="283" w:hRule="exact"/>
        </w:trPr>
        <w:tc>
          <w:tcPr>
            <w:gridSpan w:val="11"/>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645,337,176.00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108,385,566.35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536,951,609.65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493,150,603.93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90,143,603.56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403,007,000.37</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合并范围内关 联往来组合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20,764,389.05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20,764,389.05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24,324,540.06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24,324,540.06</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705,237,609.05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147,521,610.35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557,715,998.70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573,444,567.13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146,113,026.70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427,331,540.43</w:t>
            </w:r>
          </w:p>
        </w:tc>
      </w:tr>
    </w:tbl>
    <w:p>
      <w:pPr>
        <w:widowControl w:val="0"/>
        <w:spacing w:after="679" w:line="1" w:lineRule="exact"/>
      </w:pPr>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11770" w:right="0" w:firstLine="0"/>
        <w:jc w:val="left"/>
      </w:pPr>
      <w:r>
        <w:rPr>
          <w:color w:val="000000"/>
          <w:spacing w:val="0"/>
          <w:w w:val="100"/>
          <w:position w:val="0"/>
        </w:rPr>
        <w:t>位：元 币种：人民币</w:t>
      </w:r>
    </w:p>
    <w:tbl>
      <w:tblPr>
        <w:tblOverlap w:val="never"/>
        <w:jc w:val="center"/>
        <w:tblLayout w:type="fixed"/>
      </w:tblPr>
      <w:tblGrid>
        <w:gridCol w:w="3278"/>
        <w:gridCol w:w="2645"/>
        <w:gridCol w:w="2654"/>
        <w:gridCol w:w="2640"/>
        <w:gridCol w:w="2890"/>
      </w:tblGrid>
      <w:tr>
        <w:trPr>
          <w:trHeight w:val="28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其他软件服务款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39,136,044.00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39,136,044.00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39,136,044.00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39,136,044.00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19" w:line="1" w:lineRule="exact"/>
      </w:pPr>
    </w:p>
    <w:p>
      <w:pPr>
        <w:pStyle w:val="Style5"/>
        <w:keepNext w:val="0"/>
        <w:keepLines w:val="0"/>
        <w:widowControl w:val="0"/>
        <w:shd w:val="clear" w:color="auto" w:fill="auto"/>
        <w:bidi w:val="0"/>
        <w:spacing w:before="0" w:after="620" w:line="269" w:lineRule="exact"/>
        <w:ind w:left="720" w:right="0" w:firstLine="0"/>
        <w:jc w:val="left"/>
      </w:pPr>
      <w:r>
        <w:rPr>
          <w:color w:val="000000"/>
          <w:spacing w:val="0"/>
          <w:w w:val="100"/>
          <w:position w:val="0"/>
        </w:rPr>
        <w:t>按单项计提坏账准备的说明: 口适用</w:t>
      </w:r>
      <w:r>
        <w:rPr>
          <w:color w:val="000000"/>
          <w:spacing w:val="0"/>
          <w:w w:val="100"/>
          <w:position w:val="0"/>
          <w:sz w:val="18"/>
          <w:szCs w:val="18"/>
        </w:rPr>
        <w:t>J</w:t>
      </w:r>
      <w:r>
        <w:rPr>
          <w:color w:val="000000"/>
          <w:spacing w:val="0"/>
          <w:w w:val="100"/>
          <w:position w:val="0"/>
        </w:rPr>
        <w:t>不适用</w:t>
      </w:r>
    </w:p>
    <w:p>
      <w:pPr>
        <w:pStyle w:val="Style102"/>
        <w:keepNext w:val="0"/>
        <w:keepLines w:val="0"/>
        <w:widowControl w:val="0"/>
        <w:shd w:val="clear" w:color="auto" w:fill="auto"/>
        <w:bidi w:val="0"/>
        <w:spacing w:before="0" w:after="160" w:line="240" w:lineRule="auto"/>
        <w:ind w:left="0" w:right="0" w:firstLine="0"/>
        <w:jc w:val="center"/>
        <w:rPr>
          <w:sz w:val="18"/>
          <w:szCs w:val="18"/>
        </w:rPr>
        <w:sectPr>
          <w:footnotePr>
            <w:pos w:val="pageBottom"/>
            <w:numFmt w:val="decimal"/>
            <w:numRestart w:val="continuous"/>
          </w:footnotePr>
          <w:pgSz w:w="16840" w:h="11900" w:orient="landscape"/>
          <w:pgMar w:top="1580" w:right="1162" w:bottom="994" w:left="807" w:header="0" w:footer="3" w:gutter="0"/>
          <w:cols w:space="720"/>
          <w:noEndnote/>
          <w:rtlGutter w:val="0"/>
          <w:docGrid w:linePitch="360"/>
        </w:sectPr>
      </w:pPr>
      <w:r>
        <w:rPr>
          <w:color w:val="000000"/>
          <w:spacing w:val="0"/>
          <w:w w:val="100"/>
          <w:position w:val="0"/>
          <w:sz w:val="18"/>
          <w:szCs w:val="18"/>
        </w:rPr>
        <w:t>第</w:t>
      </w:r>
      <w:r>
        <w:rPr>
          <w:color w:val="000000"/>
          <w:spacing w:val="0"/>
          <w:w w:val="100"/>
          <w:position w:val="0"/>
          <w:sz w:val="16"/>
          <w:szCs w:val="16"/>
        </w:rPr>
        <w:t>210</w:t>
      </w:r>
      <w:r>
        <w:rPr>
          <w:color w:val="000000"/>
          <w:spacing w:val="0"/>
          <w:w w:val="100"/>
          <w:position w:val="0"/>
          <w:sz w:val="18"/>
          <w:szCs w:val="18"/>
        </w:rPr>
        <w:t>页共</w:t>
      </w:r>
      <w:r>
        <w:rPr>
          <w:color w:val="000000"/>
          <w:spacing w:val="0"/>
          <w:w w:val="100"/>
          <w:position w:val="0"/>
          <w:sz w:val="16"/>
          <w:szCs w:val="16"/>
        </w:rPr>
        <w:t>137</w:t>
      </w:r>
      <w:r>
        <w:rPr>
          <w:color w:val="000000"/>
          <w:spacing w:val="0"/>
          <w:w w:val="100"/>
          <w:position w:val="0"/>
          <w:sz w:val="18"/>
          <w:szCs w:val="18"/>
        </w:rPr>
        <w:t>页</w:t>
      </w:r>
    </w:p>
    <w:p>
      <w:pPr>
        <w:pStyle w:val="Style5"/>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40" w:line="240" w:lineRule="auto"/>
        <w:ind w:left="0" w:right="0" w:firstLine="20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200"/>
        <w:jc w:val="left"/>
      </w:pPr>
      <w:r>
        <w:rPr>
          <w:color w:val="000000"/>
          <w:spacing w:val="0"/>
          <w:w w:val="100"/>
          <w:position w:val="0"/>
        </w:rPr>
        <w:t>组合计提项目：账龄组合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431,192,822.33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21,559,641.12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111,612,920.35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11,161,292.04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38,381,143.04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11,514,342.91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30.00</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64,150,290.28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64,150,290.28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645,337,176.00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108,385,566.35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16.80</w:t>
            </w:r>
          </w:p>
        </w:tc>
      </w:tr>
    </w:tbl>
    <w:p>
      <w:pPr>
        <w:widowControl w:val="0"/>
        <w:spacing w:after="219" w:line="1" w:lineRule="exact"/>
      </w:pP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组合计提项目：合并范围内关联往来组合</w:t>
      </w:r>
    </w:p>
    <w:tbl>
      <w:tblPr>
        <w:tblOverlap w:val="never"/>
        <w:jc w:val="center"/>
        <w:tblLayout w:type="fixed"/>
      </w:tblPr>
      <w:tblGrid>
        <w:gridCol w:w="2933"/>
        <w:gridCol w:w="2107"/>
        <w:gridCol w:w="1320"/>
        <w:gridCol w:w="2789"/>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账面余额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16,879,363.15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经单独测试，未发现减值</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上海聚源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1,295, </w:t>
            </w:r>
            <w:r>
              <w:rPr>
                <w:color w:val="000000"/>
                <w:spacing w:val="0"/>
                <w:w w:val="100"/>
                <w:position w:val="0"/>
                <w:sz w:val="18"/>
                <w:szCs w:val="18"/>
              </w:rPr>
              <w:t xml:space="preserve">429. </w:t>
            </w:r>
            <w:r>
              <w:rPr>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经单独测试，未发现减值</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鲸腾网络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1,270, </w:t>
            </w:r>
            <w:r>
              <w:rPr>
                <w:color w:val="000000"/>
                <w:spacing w:val="0"/>
                <w:w w:val="100"/>
                <w:position w:val="0"/>
                <w:sz w:val="18"/>
                <w:szCs w:val="18"/>
              </w:rPr>
              <w:t>848.41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经单独测试，未发现减值</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云永网络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685,242.50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经单独测试，未发现减值</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香港恒生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392,500.49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经单独测试，未发现减值</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日本恒生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136,983.87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经单独测试，未发现减值</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恒云科技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71,364.71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经单独测试，未发现减值</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云纪网络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17,722.08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经单独测试，未发现减值</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恒生科技园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13,100.00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经单独测试，未发现减值</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云毅网络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1,834. </w:t>
            </w:r>
            <w:r>
              <w:rPr>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经单独测试，未发现减值</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20,764,389.05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shd w:val="clear" w:color="auto" w:fill="auto"/>
        <w:bidi w:val="0"/>
        <w:spacing w:before="0" w:after="280" w:line="274" w:lineRule="exact"/>
        <w:ind w:left="200" w:right="0" w:firstLine="0"/>
        <w:jc w:val="left"/>
      </w:pPr>
      <w:r>
        <w:rPr>
          <w:color w:val="000000"/>
          <w:spacing w:val="0"/>
          <w:w w:val="100"/>
          <w:position w:val="0"/>
        </w:rPr>
        <w:t xml:space="preserve">按组合计提坏账的确认标准及说明: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09"/>
        <w:gridCol w:w="2059"/>
        <w:gridCol w:w="3629"/>
      </w:tblGrid>
      <w:tr>
        <w:trPr>
          <w:trHeight w:val="422" w:hRule="exact"/>
        </w:trPr>
        <w:tc>
          <w:tcPr>
            <w:tcBorders>
              <w:top w:val="single" w:sz="4"/>
            </w:tcBorders>
            <w:shd w:val="clear" w:color="auto" w:fill="FFFFFF"/>
            <w:vAlign w:val="top"/>
          </w:tcPr>
          <w:p>
            <w:pPr>
              <w:pStyle w:val="Style22"/>
              <w:keepNext w:val="0"/>
              <w:keepLines w:val="0"/>
              <w:widowControl w:val="0"/>
              <w:shd w:val="clear" w:color="auto" w:fill="auto"/>
              <w:tabs>
                <w:tab w:pos="791" w:val="left"/>
              </w:tabs>
              <w:bidi w:val="0"/>
              <w:spacing w:before="0" w:after="0" w:line="240" w:lineRule="auto"/>
              <w:ind w:left="0" w:right="0" w:firstLine="340"/>
              <w:jc w:val="left"/>
            </w:pPr>
            <w:r>
              <w:rPr>
                <w:color w:val="000000"/>
                <w:spacing w:val="0"/>
                <w:w w:val="100"/>
                <w:position w:val="0"/>
              </w:rPr>
              <w:t>项</w:t>
              <w:tab/>
              <w:t>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确定组合的依据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109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r>
              <w:rPr>
                <w:color w:val="000000"/>
                <w:spacing w:val="0"/>
                <w:w w:val="100"/>
                <w:position w:val="0"/>
              </w:rPr>
              <w:t>一一</w:t>
            </w:r>
            <w:r>
              <w:rPr>
                <w:color w:val="000000"/>
                <w:spacing w:val="0"/>
                <w:w w:val="100"/>
                <w:position w:val="0"/>
              </w:rPr>
              <w:t>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0" w:lineRule="exact"/>
              <w:ind w:left="0" w:right="0" w:firstLine="0"/>
              <w:jc w:val="left"/>
            </w:pPr>
            <w:r>
              <w:rPr>
                <w:color w:val="000000"/>
                <w:spacing w:val="0"/>
                <w:w w:val="100"/>
                <w:position w:val="0"/>
              </w:rPr>
              <w:t>参考历史信用损失经验，结合当前状 况以及对未来经济状况的预测，编制 应收账款账龄与整个存续期预期信用 损失率对照表，计算预期信用损失</w:t>
            </w:r>
          </w:p>
        </w:tc>
      </w:tr>
      <w:tr>
        <w:trPr>
          <w:trHeight w:val="110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64" w:lineRule="exact"/>
              <w:ind w:left="140" w:right="0" w:firstLine="0"/>
              <w:jc w:val="left"/>
            </w:pPr>
            <w:r>
              <w:rPr>
                <w:color w:val="000000"/>
                <w:spacing w:val="0"/>
                <w:w w:val="100"/>
                <w:position w:val="0"/>
              </w:rPr>
              <w:t>应收账款</w:t>
            </w:r>
            <w:r>
              <w:rPr>
                <w:color w:val="000000"/>
                <w:spacing w:val="0"/>
                <w:w w:val="100"/>
                <w:position w:val="0"/>
              </w:rPr>
              <w:t>一一</w:t>
            </w:r>
            <w:r>
              <w:rPr>
                <w:color w:val="000000"/>
                <w:spacing w:val="0"/>
                <w:w w:val="100"/>
                <w:position w:val="0"/>
              </w:rPr>
              <w:t>合并范围内关 联往来组合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59" w:lineRule="exact"/>
              <w:ind w:left="0" w:right="0" w:firstLine="0"/>
              <w:jc w:val="left"/>
            </w:pPr>
            <w:r>
              <w:rPr>
                <w:color w:val="000000"/>
                <w:spacing w:val="0"/>
                <w:w w:val="100"/>
                <w:position w:val="0"/>
              </w:rPr>
              <w:t>参考历史信用损失经验，结合当前状 况以及对未来经济状况的预测，通过 违约风险敞口和整个存续期预期信用 损失率，计算预期信用损失</w:t>
            </w:r>
          </w:p>
        </w:tc>
      </w:tr>
    </w:tbl>
    <w:p>
      <w:pPr>
        <w:widowControl w:val="0"/>
        <w:spacing w:after="499" w:line="1" w:lineRule="exact"/>
      </w:pPr>
    </w:p>
    <w:p>
      <w:pPr>
        <w:pStyle w:val="Style5"/>
        <w:keepNext w:val="0"/>
        <w:keepLines w:val="0"/>
        <w:widowControl w:val="0"/>
        <w:shd w:val="clear" w:color="auto" w:fill="auto"/>
        <w:bidi w:val="0"/>
        <w:spacing w:before="0" w:after="340" w:line="264" w:lineRule="exact"/>
        <w:ind w:left="20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43"/>
        </w:numPr>
        <w:shd w:val="clear" w:color="auto" w:fill="auto"/>
        <w:bidi w:val="0"/>
        <w:spacing w:before="0" w:after="120" w:line="240" w:lineRule="auto"/>
        <w:ind w:left="0" w:right="0" w:firstLine="200"/>
        <w:jc w:val="left"/>
      </w:pPr>
      <w:bookmarkStart w:id="2130" w:name="bookmark2130"/>
      <w:bookmarkStart w:id="2131" w:name="bookmark2131"/>
      <w:bookmarkStart w:id="2132" w:name="bookmark2132"/>
      <w:bookmarkStart w:id="2133" w:name="bookmark2133"/>
      <w:bookmarkEnd w:id="2132"/>
      <w:r>
        <w:rPr>
          <w:color w:val="000000"/>
          <w:spacing w:val="0"/>
          <w:w w:val="100"/>
          <w:position w:val="0"/>
        </w:rPr>
        <w:t>.</w:t>
      </w:r>
      <w:r>
        <w:rPr>
          <w:color w:val="000000"/>
          <w:spacing w:val="0"/>
          <w:w w:val="100"/>
          <w:position w:val="0"/>
        </w:rPr>
        <w:t>坏账准备的情况</w:t>
      </w:r>
      <w:bookmarkEnd w:id="2130"/>
      <w:bookmarkEnd w:id="2131"/>
      <w:bookmarkEnd w:id="2133"/>
    </w:p>
    <w:p>
      <w:pPr>
        <w:pStyle w:val="Style5"/>
        <w:keepNext w:val="0"/>
        <w:keepLines w:val="0"/>
        <w:widowControl w:val="0"/>
        <w:shd w:val="clear" w:color="auto" w:fill="auto"/>
        <w:bidi w:val="0"/>
        <w:spacing w:before="0" w:after="40" w:line="240" w:lineRule="auto"/>
        <w:ind w:left="0" w:right="0" w:firstLine="20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157"/>
        <w:gridCol w:w="1699"/>
        <w:gridCol w:w="1589"/>
        <w:gridCol w:w="749"/>
        <w:gridCol w:w="1594"/>
        <w:gridCol w:w="749"/>
        <w:gridCol w:w="1709"/>
      </w:tblGrid>
      <w:tr>
        <w:trPr>
          <w:trHeight w:val="28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6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157"/>
        <w:gridCol w:w="1699"/>
        <w:gridCol w:w="1589"/>
        <w:gridCol w:w="749"/>
        <w:gridCol w:w="1594"/>
        <w:gridCol w:w="749"/>
        <w:gridCol w:w="170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单项计提 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55,969,423.14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2,863, </w:t>
            </w:r>
            <w:r>
              <w:rPr>
                <w:color w:val="000000"/>
                <w:spacing w:val="0"/>
                <w:w w:val="100"/>
                <w:position w:val="0"/>
                <w:sz w:val="18"/>
                <w:szCs w:val="18"/>
              </w:rPr>
              <w:t xml:space="preserve">260. </w:t>
            </w:r>
            <w:r>
              <w:rPr>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19,696,640.08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39,136,044.00</w:t>
            </w:r>
          </w:p>
        </w:tc>
      </w:tr>
      <w:tr>
        <w:trPr>
          <w:trHeight w:val="8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6" w:lineRule="exact"/>
              <w:ind w:left="0" w:right="0" w:firstLine="0"/>
              <w:jc w:val="left"/>
            </w:pPr>
            <w:r>
              <w:rPr>
                <w:color w:val="000000"/>
                <w:spacing w:val="0"/>
                <w:w w:val="100"/>
                <w:position w:val="0"/>
              </w:rPr>
              <w:t>按组合计 提坏账准 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90,143,603.56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18,241,962.79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108,385,566.35</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146,113,026.70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21,105,223.73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19,696,640.08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147,521,610.35</w:t>
            </w:r>
          </w:p>
        </w:tc>
      </w:tr>
    </w:tbl>
    <w:p>
      <w:pPr>
        <w:widowControl w:val="0"/>
        <w:spacing w:after="479" w:line="1" w:lineRule="exact"/>
      </w:pPr>
    </w:p>
    <w:p>
      <w:pPr>
        <w:pStyle w:val="Style5"/>
        <w:keepNext w:val="0"/>
        <w:keepLines w:val="0"/>
        <w:widowControl w:val="0"/>
        <w:shd w:val="clear" w:color="auto" w:fill="auto"/>
        <w:bidi w:val="0"/>
        <w:spacing w:before="0" w:after="620" w:line="264" w:lineRule="exact"/>
        <w:ind w:left="160" w:right="0" w:firstLine="4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43"/>
        </w:numPr>
        <w:shd w:val="clear" w:color="auto" w:fill="auto"/>
        <w:bidi w:val="0"/>
        <w:spacing w:before="0" w:line="240" w:lineRule="auto"/>
        <w:ind w:left="0" w:right="0" w:firstLine="160"/>
        <w:jc w:val="left"/>
      </w:pPr>
      <w:bookmarkStart w:id="2134" w:name="bookmark2134"/>
      <w:bookmarkStart w:id="2135" w:name="bookmark2135"/>
      <w:bookmarkStart w:id="2136" w:name="bookmark2136"/>
      <w:bookmarkStart w:id="2137" w:name="bookmark2137"/>
      <w:bookmarkEnd w:id="2136"/>
      <w:r>
        <w:rPr>
          <w:color w:val="000000"/>
          <w:spacing w:val="0"/>
          <w:w w:val="100"/>
          <w:position w:val="0"/>
        </w:rPr>
        <w:t>.</w:t>
      </w:r>
      <w:r>
        <w:rPr>
          <w:color w:val="000000"/>
          <w:spacing w:val="0"/>
          <w:w w:val="100"/>
          <w:position w:val="0"/>
        </w:rPr>
        <w:t>本期实际核销的应收账款情况</w:t>
      </w:r>
      <w:bookmarkEnd w:id="2134"/>
      <w:bookmarkEnd w:id="2135"/>
      <w:bookmarkEnd w:id="2137"/>
    </w:p>
    <w:p>
      <w:pPr>
        <w:pStyle w:val="Style5"/>
        <w:keepNext w:val="0"/>
        <w:keepLines w:val="0"/>
        <w:widowControl w:val="0"/>
        <w:shd w:val="clear" w:color="auto" w:fill="auto"/>
        <w:bidi w:val="0"/>
        <w:spacing w:before="0" w:after="40" w:line="240" w:lineRule="auto"/>
        <w:ind w:left="0" w:right="0" w:firstLine="1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77"/>
        <w:gridCol w:w="4786"/>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19,696,640.08</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40" w:line="240" w:lineRule="auto"/>
        <w:ind w:left="0" w:right="0" w:firstLine="1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00"/>
        <w:gridCol w:w="1277"/>
        <w:gridCol w:w="1498"/>
        <w:gridCol w:w="1416"/>
        <w:gridCol w:w="1627"/>
        <w:gridCol w:w="1430"/>
      </w:tblGrid>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应收账款性 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履行的核销程序</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款项是否由关 联交易产生</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HOMS</w:t>
            </w:r>
            <w:r>
              <w:rPr>
                <w:color w:val="000000"/>
                <w:spacing w:val="0"/>
                <w:w w:val="100"/>
                <w:position w:val="0"/>
              </w:rPr>
              <w:t>软件销售款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19,696,640.08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预计无法收回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管理层批准</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19,696,640.08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应收账款核销说明:</w:t>
      </w:r>
    </w:p>
    <w:p>
      <w:pPr>
        <w:pStyle w:val="Style5"/>
        <w:keepNext w:val="0"/>
        <w:keepLines w:val="0"/>
        <w:widowControl w:val="0"/>
        <w:shd w:val="clear" w:color="auto" w:fill="auto"/>
        <w:bidi w:val="0"/>
        <w:spacing w:before="0" w:after="340" w:line="240" w:lineRule="auto"/>
        <w:ind w:left="0" w:right="0" w:firstLine="1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43"/>
        </w:numPr>
        <w:shd w:val="clear" w:color="auto" w:fill="auto"/>
        <w:bidi w:val="0"/>
        <w:spacing w:before="0" w:line="240" w:lineRule="auto"/>
        <w:ind w:left="0" w:right="0" w:firstLine="160"/>
        <w:jc w:val="left"/>
      </w:pPr>
      <w:bookmarkStart w:id="2138" w:name="bookmark2138"/>
      <w:bookmarkStart w:id="2139" w:name="bookmark2139"/>
      <w:bookmarkStart w:id="2140" w:name="bookmark2140"/>
      <w:bookmarkStart w:id="2141" w:name="bookmark2141"/>
      <w:bookmarkEnd w:id="2140"/>
      <w:r>
        <w:rPr>
          <w:color w:val="000000"/>
          <w:spacing w:val="0"/>
          <w:w w:val="100"/>
          <w:position w:val="0"/>
        </w:rPr>
        <w:t>.</w:t>
      </w:r>
      <w:r>
        <w:rPr>
          <w:color w:val="000000"/>
          <w:spacing w:val="0"/>
          <w:w w:val="100"/>
          <w:position w:val="0"/>
        </w:rPr>
        <w:t>按欠款方归集的期末余额前五名的应收账款情况</w:t>
      </w:r>
      <w:bookmarkEnd w:id="2138"/>
      <w:bookmarkEnd w:id="2139"/>
      <w:bookmarkEnd w:id="2141"/>
    </w:p>
    <w:p>
      <w:pPr>
        <w:pStyle w:val="Style5"/>
        <w:keepNext w:val="0"/>
        <w:keepLines w:val="0"/>
        <w:widowControl w:val="0"/>
        <w:shd w:val="clear" w:color="auto" w:fill="auto"/>
        <w:bidi w:val="0"/>
        <w:spacing w:before="0" w:after="40" w:line="240" w:lineRule="auto"/>
        <w:ind w:left="0" w:right="0" w:firstLine="1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61"/>
        <w:gridCol w:w="2261"/>
        <w:gridCol w:w="2261"/>
        <w:gridCol w:w="2270"/>
      </w:tblGrid>
      <w:tr>
        <w:trPr>
          <w:trHeight w:val="5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占应收账款期末余额 合计数的比例(%)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坏账准备期末余额</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16,879,363.15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2.39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15,137,006.14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2.15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1,133, </w:t>
            </w:r>
            <w:r>
              <w:rPr>
                <w:color w:val="000000"/>
                <w:spacing w:val="0"/>
                <w:w w:val="100"/>
                <w:position w:val="0"/>
                <w:sz w:val="18"/>
                <w:szCs w:val="18"/>
              </w:rPr>
              <w:t xml:space="preserve">794. </w:t>
            </w:r>
            <w:r>
              <w:rPr>
                <w:color w:val="000000"/>
                <w:spacing w:val="0"/>
                <w:w w:val="100"/>
                <w:position w:val="0"/>
                <w:sz w:val="18"/>
                <w:szCs w:val="18"/>
              </w:rPr>
              <w:t>55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14,440,000.00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2.05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722,000.00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12,537,000.00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1.78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784,450.00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11,229,300.00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1.59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1,715, </w:t>
            </w:r>
            <w:r>
              <w:rPr>
                <w:color w:val="000000"/>
                <w:spacing w:val="0"/>
                <w:w w:val="100"/>
                <w:position w:val="0"/>
                <w:sz w:val="18"/>
                <w:szCs w:val="18"/>
              </w:rPr>
              <w:t xml:space="preserve">299. </w:t>
            </w:r>
            <w:r>
              <w:rPr>
                <w:color w:val="000000"/>
                <w:spacing w:val="0"/>
                <w:w w:val="100"/>
                <w:position w:val="0"/>
                <w:sz w:val="18"/>
                <w:szCs w:val="18"/>
              </w:rPr>
              <w:t>36</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70,222,669.29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9.96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4,355, </w:t>
            </w:r>
            <w:r>
              <w:rPr>
                <w:color w:val="000000"/>
                <w:spacing w:val="0"/>
                <w:w w:val="100"/>
                <w:position w:val="0"/>
                <w:sz w:val="18"/>
                <w:szCs w:val="18"/>
              </w:rPr>
              <w:t>543.91</w:t>
            </w:r>
          </w:p>
        </w:tc>
      </w:tr>
    </w:tbl>
    <w:p>
      <w:pPr>
        <w:widowControl w:val="0"/>
        <w:spacing w:after="619" w:line="1" w:lineRule="exact"/>
      </w:pPr>
    </w:p>
    <w:p>
      <w:pPr>
        <w:pStyle w:val="Style13"/>
        <w:keepNext/>
        <w:keepLines/>
        <w:widowControl w:val="0"/>
        <w:numPr>
          <w:ilvl w:val="0"/>
          <w:numId w:val="243"/>
        </w:numPr>
        <w:shd w:val="clear" w:color="auto" w:fill="auto"/>
        <w:tabs>
          <w:tab w:pos="590" w:val="left"/>
        </w:tabs>
        <w:bidi w:val="0"/>
        <w:spacing w:before="0" w:line="240" w:lineRule="auto"/>
        <w:ind w:left="0" w:right="0" w:firstLine="160"/>
        <w:jc w:val="left"/>
      </w:pPr>
      <w:bookmarkStart w:id="2142" w:name="bookmark2142"/>
      <w:bookmarkStart w:id="2143" w:name="bookmark2143"/>
      <w:bookmarkStart w:id="2144" w:name="bookmark2144"/>
      <w:bookmarkStart w:id="2145" w:name="bookmark2145"/>
      <w:bookmarkEnd w:id="2144"/>
      <w:r>
        <w:rPr>
          <w:color w:val="000000"/>
          <w:spacing w:val="0"/>
          <w:w w:val="100"/>
          <w:position w:val="0"/>
        </w:rPr>
        <w:t>.</w:t>
      </w:r>
      <w:r>
        <w:rPr>
          <w:color w:val="000000"/>
          <w:spacing w:val="0"/>
          <w:w w:val="100"/>
          <w:position w:val="0"/>
        </w:rPr>
        <w:t>因金融资产转移而终止确认的应收账款</w:t>
      </w:r>
      <w:bookmarkEnd w:id="2142"/>
      <w:bookmarkEnd w:id="2143"/>
      <w:bookmarkEnd w:id="2145"/>
    </w:p>
    <w:p>
      <w:pPr>
        <w:pStyle w:val="Style5"/>
        <w:keepNext w:val="0"/>
        <w:keepLines w:val="0"/>
        <w:widowControl w:val="0"/>
        <w:shd w:val="clear" w:color="auto" w:fill="auto"/>
        <w:tabs>
          <w:tab w:pos="1014" w:val="left"/>
        </w:tabs>
        <w:bidi w:val="0"/>
        <w:spacing w:before="0" w:after="340" w:line="240" w:lineRule="auto"/>
        <w:ind w:left="0" w:right="0" w:firstLine="1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43"/>
        </w:numPr>
        <w:shd w:val="clear" w:color="auto" w:fill="auto"/>
        <w:tabs>
          <w:tab w:pos="590" w:val="left"/>
        </w:tabs>
        <w:bidi w:val="0"/>
        <w:spacing w:before="0" w:line="240" w:lineRule="auto"/>
        <w:ind w:left="0" w:right="0" w:firstLine="160"/>
        <w:jc w:val="left"/>
      </w:pPr>
      <w:bookmarkStart w:id="2146" w:name="bookmark2146"/>
      <w:bookmarkStart w:id="2147" w:name="bookmark2147"/>
      <w:bookmarkStart w:id="2148" w:name="bookmark2148"/>
      <w:bookmarkStart w:id="2149" w:name="bookmark2149"/>
      <w:bookmarkEnd w:id="2148"/>
      <w:r>
        <w:rPr>
          <w:color w:val="000000"/>
          <w:spacing w:val="0"/>
          <w:w w:val="100"/>
          <w:position w:val="0"/>
        </w:rPr>
        <w:t>.</w:t>
      </w:r>
      <w:r>
        <w:rPr>
          <w:color w:val="000000"/>
          <w:spacing w:val="0"/>
          <w:w w:val="100"/>
          <w:position w:val="0"/>
        </w:rPr>
        <w:t>转移应收账款且继续涉入形成的资产、负债金额</w:t>
      </w:r>
      <w:bookmarkEnd w:id="2146"/>
      <w:bookmarkEnd w:id="2147"/>
      <w:bookmarkEnd w:id="2149"/>
    </w:p>
    <w:p>
      <w:pPr>
        <w:pStyle w:val="Style5"/>
        <w:keepNext w:val="0"/>
        <w:keepLines w:val="0"/>
        <w:widowControl w:val="0"/>
        <w:shd w:val="clear" w:color="auto" w:fill="auto"/>
        <w:tabs>
          <w:tab w:pos="1014" w:val="left"/>
        </w:tabs>
        <w:bidi w:val="0"/>
        <w:spacing w:before="0" w:after="100" w:line="240" w:lineRule="auto"/>
        <w:ind w:left="0" w:right="0" w:firstLine="1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2150" w:name="bookmark2150"/>
      <w:bookmarkStart w:id="2151" w:name="bookmark2151"/>
      <w:bookmarkStart w:id="2152" w:name="bookmark2152"/>
      <w:r>
        <w:rPr>
          <w:color w:val="000000"/>
          <w:spacing w:val="0"/>
          <w:w w:val="100"/>
          <w:position w:val="0"/>
        </w:rPr>
        <w:t>2、其他应收款</w:t>
      </w:r>
      <w:bookmarkEnd w:id="2150"/>
      <w:bookmarkEnd w:id="2151"/>
      <w:bookmarkEnd w:id="2152"/>
    </w:p>
    <w:p>
      <w:pPr>
        <w:pStyle w:val="Style13"/>
        <w:keepNext/>
        <w:keepLines/>
        <w:widowControl w:val="0"/>
        <w:shd w:val="clear" w:color="auto" w:fill="auto"/>
        <w:bidi w:val="0"/>
        <w:spacing w:before="0" w:after="80" w:line="240" w:lineRule="auto"/>
        <w:ind w:left="0" w:right="0" w:firstLine="0"/>
        <w:jc w:val="left"/>
      </w:pPr>
      <w:bookmarkStart w:id="2150" w:name="bookmark2150"/>
      <w:bookmarkStart w:id="2151" w:name="bookmark2151"/>
      <w:bookmarkStart w:id="2153" w:name="bookmark2153"/>
      <w:r>
        <w:rPr>
          <w:color w:val="000000"/>
          <w:spacing w:val="0"/>
          <w:w w:val="100"/>
          <w:position w:val="0"/>
        </w:rPr>
        <w:t>项目列示</w:t>
      </w:r>
      <w:bookmarkEnd w:id="2150"/>
      <w:bookmarkEnd w:id="2151"/>
      <w:bookmarkEnd w:id="2153"/>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97"/>
        <w:gridCol w:w="2933"/>
        <w:gridCol w:w="2933"/>
      </w:tblGrid>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66,212,431.56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43,769,249.04</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66,212,431.56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43,769,249.04</w:t>
            </w:r>
          </w:p>
        </w:tc>
      </w:tr>
    </w:tbl>
    <w:p>
      <w:pPr>
        <w:widowControl w:val="0"/>
        <w:spacing w:after="23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both"/>
      </w:pPr>
      <w:bookmarkStart w:id="2154" w:name="bookmark2154"/>
      <w:bookmarkStart w:id="2155" w:name="bookmark2155"/>
      <w:bookmarkStart w:id="2156" w:name="bookmark2156"/>
      <w:r>
        <w:rPr>
          <w:color w:val="000000"/>
          <w:spacing w:val="0"/>
          <w:w w:val="100"/>
          <w:position w:val="0"/>
        </w:rPr>
        <w:t>应收利息</w:t>
      </w:r>
      <w:bookmarkEnd w:id="2154"/>
      <w:bookmarkEnd w:id="2155"/>
      <w:bookmarkEnd w:id="2156"/>
    </w:p>
    <w:p>
      <w:pPr>
        <w:pStyle w:val="Style13"/>
        <w:keepNext/>
        <w:keepLines/>
        <w:widowControl w:val="0"/>
        <w:numPr>
          <w:ilvl w:val="0"/>
          <w:numId w:val="247"/>
        </w:numPr>
        <w:shd w:val="clear" w:color="auto" w:fill="auto"/>
        <w:tabs>
          <w:tab w:pos="430" w:val="left"/>
        </w:tabs>
        <w:bidi w:val="0"/>
        <w:spacing w:before="0" w:after="80" w:line="240" w:lineRule="auto"/>
        <w:ind w:left="0" w:right="0" w:firstLine="0"/>
        <w:jc w:val="both"/>
      </w:pPr>
      <w:bookmarkStart w:id="2154" w:name="bookmark2154"/>
      <w:bookmarkStart w:id="2155" w:name="bookmark2155"/>
      <w:bookmarkStart w:id="2157" w:name="bookmark2157"/>
      <w:bookmarkStart w:id="2158" w:name="bookmark2158"/>
      <w:bookmarkEnd w:id="2157"/>
      <w:r>
        <w:rPr>
          <w:color w:val="000000"/>
          <w:spacing w:val="0"/>
          <w:w w:val="100"/>
          <w:position w:val="0"/>
        </w:rPr>
        <w:t>.</w:t>
      </w:r>
      <w:r>
        <w:rPr>
          <w:color w:val="000000"/>
          <w:spacing w:val="0"/>
          <w:w w:val="100"/>
          <w:position w:val="0"/>
        </w:rPr>
        <w:t>应收利息分类</w:t>
      </w:r>
      <w:bookmarkEnd w:id="2154"/>
      <w:bookmarkEnd w:id="2155"/>
      <w:bookmarkEnd w:id="2158"/>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47"/>
        </w:numPr>
        <w:shd w:val="clear" w:color="auto" w:fill="auto"/>
        <w:tabs>
          <w:tab w:pos="430" w:val="left"/>
        </w:tabs>
        <w:bidi w:val="0"/>
        <w:spacing w:before="0" w:after="80" w:line="240" w:lineRule="auto"/>
        <w:ind w:left="0" w:right="0" w:firstLine="0"/>
        <w:jc w:val="both"/>
      </w:pPr>
      <w:bookmarkStart w:id="2159" w:name="bookmark2159"/>
      <w:bookmarkEnd w:id="2159"/>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47"/>
        </w:numPr>
        <w:shd w:val="clear" w:color="auto" w:fill="auto"/>
        <w:tabs>
          <w:tab w:pos="430" w:val="left"/>
        </w:tabs>
        <w:bidi w:val="0"/>
        <w:spacing w:before="0" w:after="80" w:line="240" w:lineRule="auto"/>
        <w:ind w:left="0" w:right="0" w:firstLine="0"/>
        <w:jc w:val="left"/>
      </w:pPr>
      <w:bookmarkStart w:id="2160" w:name="bookmark2160"/>
      <w:bookmarkEnd w:id="2160"/>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2161" w:name="bookmark2161"/>
      <w:bookmarkStart w:id="2162" w:name="bookmark2162"/>
      <w:bookmarkStart w:id="2163" w:name="bookmark2163"/>
      <w:r>
        <w:rPr>
          <w:color w:val="000000"/>
          <w:spacing w:val="0"/>
          <w:w w:val="100"/>
          <w:position w:val="0"/>
        </w:rPr>
        <w:t>应收股利</w:t>
      </w:r>
      <w:bookmarkEnd w:id="2161"/>
      <w:bookmarkEnd w:id="2162"/>
      <w:bookmarkEnd w:id="2163"/>
    </w:p>
    <w:p>
      <w:pPr>
        <w:pStyle w:val="Style13"/>
        <w:keepNext/>
        <w:keepLines/>
        <w:widowControl w:val="0"/>
        <w:numPr>
          <w:ilvl w:val="0"/>
          <w:numId w:val="247"/>
        </w:numPr>
        <w:shd w:val="clear" w:color="auto" w:fill="auto"/>
        <w:tabs>
          <w:tab w:pos="430" w:val="left"/>
        </w:tabs>
        <w:bidi w:val="0"/>
        <w:spacing w:before="0" w:after="80" w:line="240" w:lineRule="auto"/>
        <w:ind w:left="0" w:right="0" w:firstLine="0"/>
        <w:jc w:val="left"/>
      </w:pPr>
      <w:bookmarkStart w:id="2161" w:name="bookmark2161"/>
      <w:bookmarkStart w:id="2162" w:name="bookmark2162"/>
      <w:bookmarkStart w:id="2164" w:name="bookmark2164"/>
      <w:bookmarkStart w:id="2165" w:name="bookmark2165"/>
      <w:bookmarkEnd w:id="2164"/>
      <w:r>
        <w:rPr>
          <w:color w:val="000000"/>
          <w:spacing w:val="0"/>
          <w:w w:val="100"/>
          <w:position w:val="0"/>
        </w:rPr>
        <w:t>.应收股利</w:t>
      </w:r>
      <w:bookmarkEnd w:id="2161"/>
      <w:bookmarkEnd w:id="2162"/>
      <w:bookmarkEnd w:id="2165"/>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47"/>
        </w:numPr>
        <w:shd w:val="clear" w:color="auto" w:fill="auto"/>
        <w:tabs>
          <w:tab w:pos="430" w:val="left"/>
        </w:tabs>
        <w:bidi w:val="0"/>
        <w:spacing w:before="0" w:after="80" w:line="240" w:lineRule="auto"/>
        <w:ind w:left="0" w:right="0" w:firstLine="0"/>
        <w:jc w:val="left"/>
      </w:pPr>
      <w:bookmarkStart w:id="2166" w:name="bookmark2166"/>
      <w:bookmarkEnd w:id="2166"/>
      <w:r>
        <w:rPr>
          <w:b/>
          <w:bCs/>
          <w:color w:val="000000"/>
          <w:spacing w:val="0"/>
          <w:w w:val="100"/>
          <w:position w:val="0"/>
        </w:rPr>
        <w:t>.</w:t>
      </w:r>
      <w:r>
        <w:rPr>
          <w:b/>
          <w:bCs/>
          <w:color w:val="000000"/>
          <w:spacing w:val="0"/>
          <w:w w:val="100"/>
          <w:position w:val="0"/>
        </w:rPr>
        <w:t>重要的账龄超过1年的应收股利</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47"/>
        </w:numPr>
        <w:shd w:val="clear" w:color="auto" w:fill="auto"/>
        <w:tabs>
          <w:tab w:pos="430" w:val="left"/>
        </w:tabs>
        <w:bidi w:val="0"/>
        <w:spacing w:before="0" w:after="80" w:line="240" w:lineRule="auto"/>
        <w:ind w:left="0" w:right="0" w:firstLine="0"/>
        <w:jc w:val="left"/>
      </w:pPr>
      <w:bookmarkStart w:id="2167" w:name="bookmark2167"/>
      <w:bookmarkEnd w:id="2167"/>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2168" w:name="bookmark2168"/>
      <w:bookmarkStart w:id="2169" w:name="bookmark2169"/>
      <w:bookmarkStart w:id="2170" w:name="bookmark2170"/>
      <w:r>
        <w:rPr>
          <w:color w:val="000000"/>
          <w:spacing w:val="0"/>
          <w:w w:val="100"/>
          <w:position w:val="0"/>
        </w:rPr>
        <w:t>其他应收款</w:t>
      </w:r>
      <w:bookmarkEnd w:id="2168"/>
      <w:bookmarkEnd w:id="2169"/>
      <w:bookmarkEnd w:id="2170"/>
    </w:p>
    <w:p>
      <w:pPr>
        <w:pStyle w:val="Style13"/>
        <w:keepNext/>
        <w:keepLines/>
        <w:widowControl w:val="0"/>
        <w:shd w:val="clear" w:color="auto" w:fill="auto"/>
        <w:bidi w:val="0"/>
        <w:spacing w:before="0" w:after="80" w:line="240" w:lineRule="auto"/>
        <w:ind w:left="0" w:right="0" w:firstLine="0"/>
        <w:jc w:val="both"/>
      </w:pPr>
      <w:bookmarkStart w:id="2168" w:name="bookmark2168"/>
      <w:bookmarkStart w:id="2169" w:name="bookmark2169"/>
      <w:bookmarkStart w:id="2171" w:name="bookmark2171"/>
      <w:r>
        <w:rPr>
          <w:color w:val="000000"/>
          <w:spacing w:val="0"/>
          <w:w w:val="100"/>
          <w:position w:val="0"/>
        </w:rPr>
        <w:t>(1).</w:t>
      </w:r>
      <w:r>
        <w:rPr>
          <w:color w:val="000000"/>
          <w:spacing w:val="0"/>
          <w:w w:val="100"/>
          <w:position w:val="0"/>
        </w:rPr>
        <w:t>按账龄披露</w:t>
      </w:r>
      <w:bookmarkEnd w:id="2168"/>
      <w:bookmarkEnd w:id="2169"/>
      <w:bookmarkEnd w:id="2171"/>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570"/>
        <w:gridCol w:w="4493"/>
      </w:tblGrid>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8" w:hRule="exact"/>
        </w:trPr>
        <w:tc>
          <w:tcPr>
            <w:gridSpan w:val="2"/>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bl>
    <w:p>
      <w:pPr>
        <w:spacing w:lineRule="exact" w:line="1"/>
        <w:rPr>
          <w:sz w:val="2"/>
          <w:szCs w:val="2"/>
        </w:rPr>
      </w:pPr>
      <w:r>
        <w:br w:type="page"/>
      </w:r>
    </w:p>
    <w:tbl>
      <w:tblPr>
        <w:tblOverlap w:val="never"/>
        <w:jc w:val="center"/>
        <w:tblLayout w:type="fixed"/>
      </w:tblPr>
      <w:tblGrid>
        <w:gridCol w:w="4570"/>
        <w:gridCol w:w="4493"/>
      </w:tblGrid>
      <w:tr>
        <w:trPr>
          <w:trHeight w:val="288" w:hRule="exact"/>
        </w:trPr>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49,611,148.79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13,805,551.77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4,116, </w:t>
            </w:r>
            <w:r>
              <w:rPr>
                <w:color w:val="000000"/>
                <w:spacing w:val="0"/>
                <w:w w:val="100"/>
                <w:position w:val="0"/>
                <w:sz w:val="18"/>
                <w:szCs w:val="18"/>
              </w:rPr>
              <w:t>883.34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11,409,094.28</w:t>
            </w:r>
          </w:p>
        </w:tc>
      </w:tr>
      <w:tr>
        <w:trPr>
          <w:trHeight w:val="28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78,942,678.18</w:t>
            </w:r>
          </w:p>
        </w:tc>
      </w:tr>
    </w:tbl>
    <w:p>
      <w:pPr>
        <w:widowControl w:val="0"/>
        <w:spacing w:after="539" w:line="1" w:lineRule="exact"/>
      </w:pPr>
    </w:p>
    <w:p>
      <w:pPr>
        <w:pStyle w:val="Style13"/>
        <w:keepNext/>
        <w:keepLines/>
        <w:widowControl w:val="0"/>
        <w:shd w:val="clear" w:color="auto" w:fill="auto"/>
        <w:bidi w:val="0"/>
        <w:spacing w:before="0" w:line="240" w:lineRule="auto"/>
        <w:ind w:left="0" w:right="0" w:firstLine="420"/>
        <w:jc w:val="left"/>
      </w:pPr>
      <w:bookmarkStart w:id="2172" w:name="bookmark2172"/>
      <w:bookmarkStart w:id="2173" w:name="bookmark2173"/>
      <w:bookmarkStart w:id="2174" w:name="bookmark2174"/>
      <w:r>
        <w:rPr>
          <w:color w:val="000000"/>
          <w:spacing w:val="0"/>
          <w:w w:val="100"/>
          <w:position w:val="0"/>
        </w:rPr>
        <w:t>(2),</w:t>
      </w:r>
      <w:r>
        <w:rPr>
          <w:color w:val="000000"/>
          <w:spacing w:val="0"/>
          <w:w w:val="100"/>
          <w:position w:val="0"/>
        </w:rPr>
        <w:t>按款项性质分类情况</w:t>
      </w:r>
      <w:bookmarkEnd w:id="2172"/>
      <w:bookmarkEnd w:id="2173"/>
      <w:bookmarkEnd w:id="2174"/>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24,757,254.20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18,738,342.14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45,472,539.58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30,251,965.83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8,584, </w:t>
            </w:r>
            <w:r>
              <w:rPr>
                <w:color w:val="000000"/>
                <w:spacing w:val="0"/>
                <w:w w:val="100"/>
                <w:position w:val="0"/>
                <w:sz w:val="18"/>
                <w:szCs w:val="18"/>
              </w:rPr>
              <w:t xml:space="preserve">754.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8,565, </w:t>
            </w:r>
            <w:r>
              <w:rPr>
                <w:color w:val="000000"/>
                <w:spacing w:val="0"/>
                <w:w w:val="100"/>
                <w:position w:val="0"/>
                <w:sz w:val="18"/>
                <w:szCs w:val="18"/>
              </w:rPr>
              <w:t xml:space="preserve">300. </w:t>
            </w:r>
            <w:r>
              <w:rPr>
                <w:color w:val="000000"/>
                <w:spacing w:val="0"/>
                <w:w w:val="100"/>
                <w:position w:val="0"/>
                <w:sz w:val="18"/>
                <w:szCs w:val="18"/>
              </w:rPr>
              <w:t>79</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128,129.60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78,942,678.18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57,555,608.76</w:t>
            </w:r>
          </w:p>
        </w:tc>
      </w:tr>
    </w:tbl>
    <w:p>
      <w:pPr>
        <w:widowControl w:val="0"/>
        <w:spacing w:after="539" w:line="1" w:lineRule="exact"/>
      </w:pPr>
    </w:p>
    <w:p>
      <w:pPr>
        <w:pStyle w:val="Style13"/>
        <w:keepNext/>
        <w:keepLines/>
        <w:widowControl w:val="0"/>
        <w:numPr>
          <w:ilvl w:val="0"/>
          <w:numId w:val="241"/>
        </w:numPr>
        <w:shd w:val="clear" w:color="auto" w:fill="auto"/>
        <w:bidi w:val="0"/>
        <w:spacing w:before="0" w:line="240" w:lineRule="auto"/>
        <w:ind w:left="0" w:right="0" w:firstLine="420"/>
        <w:jc w:val="left"/>
      </w:pPr>
      <w:bookmarkStart w:id="2175" w:name="bookmark2175"/>
      <w:bookmarkStart w:id="2176" w:name="bookmark2176"/>
      <w:bookmarkStart w:id="2177" w:name="bookmark2177"/>
      <w:bookmarkStart w:id="2178" w:name="bookmark2178"/>
      <w:bookmarkEnd w:id="2177"/>
      <w:r>
        <w:rPr>
          <w:color w:val="000000"/>
          <w:spacing w:val="0"/>
          <w:w w:val="100"/>
          <w:position w:val="0"/>
        </w:rPr>
        <w:t>.</w:t>
      </w:r>
      <w:r>
        <w:rPr>
          <w:color w:val="000000"/>
          <w:spacing w:val="0"/>
          <w:w w:val="100"/>
          <w:position w:val="0"/>
        </w:rPr>
        <w:t>坏账准备计提情况</w:t>
      </w:r>
      <w:bookmarkEnd w:id="2175"/>
      <w:bookmarkEnd w:id="2176"/>
      <w:bookmarkEnd w:id="2178"/>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814"/>
        <w:gridCol w:w="1560"/>
        <w:gridCol w:w="1987"/>
        <w:gridCol w:w="1982"/>
        <w:gridCol w:w="1718"/>
      </w:tblGrid>
      <w:tr>
        <w:trPr>
          <w:trHeight w:val="4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left w:val="single" w:sz="4"/>
            </w:tcBorders>
            <w:shd w:val="clear" w:color="auto" w:fill="FFFFFF"/>
            <w:vAlign w:val="top"/>
          </w:tcPr>
          <w:p>
            <w:pPr>
              <w:pStyle w:val="Style2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整个存续期预期信 用损失(已发生信 用减值)</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720,892.16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196,848.34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12,868,619.22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13,786,359.72</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-143,232.16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143,232.16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-151,096.44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151,096.44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322,552.53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97,480.27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-1,525,245.90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-1,105,213.10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-50,000.00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900.00</w:t>
            </w: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900,212.53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286,464.33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11,543,569.76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12,730,246.62</w:t>
            </w:r>
          </w:p>
        </w:tc>
      </w:tr>
    </w:tbl>
    <w:p>
      <w:pPr>
        <w:widowControl w:val="0"/>
        <w:spacing w:after="219" w:line="1" w:lineRule="exact"/>
      </w:pPr>
    </w:p>
    <w:p>
      <w:pPr>
        <w:pStyle w:val="Style5"/>
        <w:keepNext w:val="0"/>
        <w:keepLines w:val="0"/>
        <w:widowControl w:val="0"/>
        <w:shd w:val="clear" w:color="auto" w:fill="auto"/>
        <w:bidi w:val="0"/>
        <w:spacing w:before="0" w:after="160" w:line="269" w:lineRule="exact"/>
        <w:ind w:left="420" w:right="0" w:firstLine="0"/>
        <w:jc w:val="left"/>
        <w:sectPr>
          <w:footnotePr>
            <w:pos w:val="pageBottom"/>
            <w:numFmt w:val="decimal"/>
            <w:numRestart w:val="continuous"/>
          </w:footnotePr>
          <w:pgSz w:w="11900" w:h="16840"/>
          <w:pgMar w:top="1522" w:right="935" w:bottom="1469" w:left="1417" w:header="0" w:footer="3" w:gutter="0"/>
          <w:cols w:space="720"/>
          <w:noEndnote/>
          <w:rtlGutter w:val="0"/>
          <w:docGrid w:linePitch="360"/>
        </w:sectPr>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 xml:space="preserve">本期坏账准备计提金额以及评估金融工具的信用风险是否显著增加的采用依据: </w:t>
      </w: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80" w:line="394" w:lineRule="exact"/>
        <w:ind w:left="1500" w:right="0" w:firstLine="440"/>
        <w:jc w:val="left"/>
      </w:pPr>
      <w:r>
        <w:rPr>
          <w:color w:val="000000"/>
          <w:spacing w:val="0"/>
          <w:w w:val="100"/>
          <w:position w:val="0"/>
        </w:rPr>
        <w:t>参考历史信用损失经验，结合当前状况以及对未来经济状况的预测，通过违约风险敞口和未 来</w:t>
      </w:r>
      <w:r>
        <w:rPr>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13"/>
        <w:keepNext/>
        <w:keepLines/>
        <w:widowControl w:val="0"/>
        <w:numPr>
          <w:ilvl w:val="0"/>
          <w:numId w:val="241"/>
        </w:numPr>
        <w:shd w:val="clear" w:color="auto" w:fill="auto"/>
        <w:bidi w:val="0"/>
        <w:spacing w:before="0" w:line="240" w:lineRule="auto"/>
        <w:ind w:left="1500" w:right="0" w:firstLine="20"/>
        <w:jc w:val="left"/>
      </w:pPr>
      <w:bookmarkStart w:id="2179" w:name="bookmark2179"/>
      <w:bookmarkStart w:id="2180" w:name="bookmark2180"/>
      <w:bookmarkStart w:id="2181" w:name="bookmark2181"/>
      <w:bookmarkStart w:id="2182" w:name="bookmark2182"/>
      <w:bookmarkEnd w:id="2181"/>
      <w:r>
        <w:rPr>
          <w:color w:val="000000"/>
          <w:spacing w:val="0"/>
          <w:w w:val="100"/>
          <w:position w:val="0"/>
        </w:rPr>
        <w:t>.</w:t>
      </w:r>
      <w:r>
        <w:rPr>
          <w:color w:val="000000"/>
          <w:spacing w:val="0"/>
          <w:w w:val="100"/>
          <w:position w:val="0"/>
        </w:rPr>
        <w:t>坏账准备的情况</w:t>
      </w:r>
      <w:bookmarkEnd w:id="2179"/>
      <w:bookmarkEnd w:id="2180"/>
      <w:bookmarkEnd w:id="2182"/>
    </w:p>
    <w:p>
      <w:pPr>
        <w:pStyle w:val="Style5"/>
        <w:keepNext w:val="0"/>
        <w:keepLines w:val="0"/>
        <w:widowControl w:val="0"/>
        <w:shd w:val="clear" w:color="auto" w:fill="auto"/>
        <w:bidi w:val="0"/>
        <w:spacing w:before="0" w:after="40" w:line="240" w:lineRule="auto"/>
        <w:ind w:left="1500" w:right="0" w:firstLine="2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04"/>
        <w:gridCol w:w="1594"/>
        <w:gridCol w:w="1589"/>
        <w:gridCol w:w="1277"/>
        <w:gridCol w:w="955"/>
        <w:gridCol w:w="1109"/>
        <w:gridCol w:w="1603"/>
      </w:tblGrid>
      <w:tr>
        <w:trPr>
          <w:trHeight w:val="28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按组合计</w:t>
            </w:r>
          </w:p>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提坏账准 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13,786,359.72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-1,105,213.10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12,730,246.62</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13,786,359.72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-1,105,213.10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12,730,246.62</w:t>
            </w:r>
          </w:p>
        </w:tc>
      </w:tr>
    </w:tbl>
    <w:p>
      <w:pPr>
        <w:widowControl w:val="0"/>
        <w:spacing w:after="239" w:line="1" w:lineRule="exact"/>
      </w:pPr>
    </w:p>
    <w:p>
      <w:pPr>
        <w:pStyle w:val="Style5"/>
        <w:keepNext w:val="0"/>
        <w:keepLines w:val="0"/>
        <w:widowControl w:val="0"/>
        <w:shd w:val="clear" w:color="auto" w:fill="auto"/>
        <w:bidi w:val="0"/>
        <w:spacing w:before="0" w:after="40" w:line="259" w:lineRule="exact"/>
        <w:ind w:left="1500" w:right="0" w:firstLine="20"/>
        <w:jc w:val="left"/>
      </w:pPr>
      <w:r>
        <w:rPr>
          <w:color w:val="000000"/>
          <w:spacing w:val="0"/>
          <w:w w:val="100"/>
          <w:position w:val="0"/>
        </w:rPr>
        <w:t>其中本期坏账准备转回或收回金额重要的: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41"/>
        </w:numPr>
        <w:shd w:val="clear" w:color="auto" w:fill="auto"/>
        <w:bidi w:val="0"/>
        <w:spacing w:before="0" w:after="40" w:line="259" w:lineRule="exact"/>
        <w:ind w:left="1500" w:right="0" w:firstLine="0"/>
        <w:jc w:val="left"/>
      </w:pPr>
      <w:bookmarkStart w:id="2183" w:name="bookmark2183"/>
      <w:bookmarkEnd w:id="2183"/>
      <w:r>
        <w:rPr>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40" w:line="259" w:lineRule="exact"/>
        <w:ind w:left="150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435"/>
        <w:gridCol w:w="4474"/>
      </w:tblGrid>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900.00</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1500" w:right="0" w:firstLine="0"/>
        <w:jc w:val="left"/>
      </w:pPr>
      <w:r>
        <w:rPr>
          <w:color w:val="000000"/>
          <w:spacing w:val="0"/>
          <w:w w:val="100"/>
          <w:position w:val="0"/>
        </w:rPr>
        <w:t>其中重要的其他应收款核销情况：</w:t>
      </w:r>
    </w:p>
    <w:p>
      <w:pPr>
        <w:pStyle w:val="Style5"/>
        <w:keepNext w:val="0"/>
        <w:keepLines w:val="0"/>
        <w:widowControl w:val="0"/>
        <w:shd w:val="clear" w:color="auto" w:fill="auto"/>
        <w:bidi w:val="0"/>
        <w:spacing w:before="0" w:after="40" w:line="240" w:lineRule="auto"/>
        <w:ind w:left="15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500" w:right="0" w:firstLine="0"/>
        <w:jc w:val="left"/>
      </w:pPr>
      <w:r>
        <w:rPr>
          <w:color w:val="000000"/>
          <w:spacing w:val="0"/>
          <w:w w:val="100"/>
          <w:position w:val="0"/>
        </w:rPr>
        <w:t>其他应收款核销说明：</w:t>
      </w:r>
    </w:p>
    <w:p>
      <w:pPr>
        <w:pStyle w:val="Style5"/>
        <w:keepNext w:val="0"/>
        <w:keepLines w:val="0"/>
        <w:widowControl w:val="0"/>
        <w:shd w:val="clear" w:color="auto" w:fill="auto"/>
        <w:bidi w:val="0"/>
        <w:spacing w:before="0" w:after="340" w:line="240" w:lineRule="auto"/>
        <w:ind w:left="150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41"/>
        </w:numPr>
        <w:shd w:val="clear" w:color="auto" w:fill="auto"/>
        <w:bidi w:val="0"/>
        <w:spacing w:before="0" w:line="240" w:lineRule="auto"/>
        <w:ind w:left="1500" w:right="0" w:firstLine="0"/>
        <w:jc w:val="left"/>
      </w:pPr>
      <w:bookmarkStart w:id="2184" w:name="bookmark2184"/>
      <w:bookmarkStart w:id="2185" w:name="bookmark2185"/>
      <w:bookmarkStart w:id="2186" w:name="bookmark2186"/>
      <w:bookmarkStart w:id="2187" w:name="bookmark2187"/>
      <w:bookmarkEnd w:id="2186"/>
      <w:r>
        <w:rPr>
          <w:color w:val="000000"/>
          <w:spacing w:val="0"/>
          <w:w w:val="100"/>
          <w:position w:val="0"/>
        </w:rPr>
        <w:t>.</w:t>
      </w:r>
      <w:r>
        <w:rPr>
          <w:color w:val="000000"/>
          <w:spacing w:val="0"/>
          <w:w w:val="100"/>
          <w:position w:val="0"/>
        </w:rPr>
        <w:t>按欠款方归集的期末余额前五名的其他应收款情况</w:t>
      </w:r>
      <w:bookmarkEnd w:id="2184"/>
      <w:bookmarkEnd w:id="2185"/>
      <w:bookmarkEnd w:id="2187"/>
    </w:p>
    <w:p>
      <w:pPr>
        <w:pStyle w:val="Style5"/>
        <w:keepNext w:val="0"/>
        <w:keepLines w:val="0"/>
        <w:widowControl w:val="0"/>
        <w:shd w:val="clear" w:color="auto" w:fill="auto"/>
        <w:bidi w:val="0"/>
        <w:spacing w:before="0" w:after="40" w:line="240" w:lineRule="auto"/>
        <w:ind w:left="150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960"/>
        <w:gridCol w:w="1032"/>
        <w:gridCol w:w="2270"/>
        <w:gridCol w:w="2299"/>
        <w:gridCol w:w="1339"/>
        <w:gridCol w:w="1483"/>
      </w:tblGrid>
      <w:tr>
        <w:trPr>
          <w:trHeight w:val="110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单位名 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款项的 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占其他应收</w:t>
            </w:r>
          </w:p>
          <w:p>
            <w:pPr>
              <w:pStyle w:val="Style2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款期末余额</w:t>
            </w:r>
          </w:p>
          <w:p>
            <w:pPr>
              <w:pStyle w:val="Style2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合计数的比</w:t>
            </w:r>
          </w:p>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坏账准备 期末余额</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25,471,606.05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32.27</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7,553,210.36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 xml:space="preserve">1 </w:t>
            </w:r>
            <w:r>
              <w:rPr>
                <w:color w:val="000000"/>
                <w:spacing w:val="0"/>
                <w:w w:val="100"/>
                <w:position w:val="0"/>
                <w:sz w:val="20"/>
                <w:szCs w:val="20"/>
              </w:rPr>
              <w:t xml:space="preserve">年以内 </w:t>
            </w:r>
            <w:r>
              <w:rPr>
                <w:color w:val="000000"/>
                <w:spacing w:val="0"/>
                <w:w w:val="100"/>
                <w:position w:val="0"/>
                <w:sz w:val="18"/>
                <w:szCs w:val="18"/>
              </w:rPr>
              <w:t>507,676.41</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元；</w:t>
            </w:r>
            <w:r>
              <w:rPr>
                <w:color w:val="000000"/>
                <w:spacing w:val="0"/>
                <w:w w:val="100"/>
                <w:position w:val="0"/>
                <w:sz w:val="18"/>
                <w:szCs w:val="18"/>
              </w:rPr>
              <w:t>1-2</w:t>
            </w:r>
            <w:r>
              <w:rPr>
                <w:color w:val="000000"/>
                <w:spacing w:val="0"/>
                <w:w w:val="100"/>
                <w:position w:val="0"/>
              </w:rPr>
              <w:t>年</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 xml:space="preserve">7,045, </w:t>
            </w:r>
            <w:r>
              <w:rPr>
                <w:color w:val="000000"/>
                <w:spacing w:val="0"/>
                <w:w w:val="100"/>
                <w:position w:val="0"/>
                <w:sz w:val="18"/>
                <w:szCs w:val="18"/>
              </w:rPr>
              <w:t xml:space="preserve">533. </w:t>
            </w:r>
            <w:r>
              <w:rPr>
                <w:color w:val="000000"/>
                <w:spacing w:val="0"/>
                <w:w w:val="100"/>
                <w:position w:val="0"/>
                <w:sz w:val="18"/>
                <w:szCs w:val="18"/>
              </w:rPr>
              <w:t xml:space="preserve">95 </w:t>
            </w: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9.57</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5,174,895.12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1</w:t>
            </w:r>
            <w:r>
              <w:rPr>
                <w:color w:val="000000"/>
                <w:spacing w:val="0"/>
                <w:w w:val="100"/>
                <w:position w:val="0"/>
              </w:rPr>
              <w:t>年以内</w:t>
            </w:r>
          </w:p>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4,627, </w:t>
            </w:r>
            <w:r>
              <w:rPr>
                <w:color w:val="000000"/>
                <w:spacing w:val="0"/>
                <w:w w:val="100"/>
                <w:position w:val="0"/>
                <w:sz w:val="18"/>
                <w:szCs w:val="18"/>
              </w:rPr>
              <w:t xml:space="preserve">971.30 </w:t>
            </w:r>
            <w:r>
              <w:rPr>
                <w:color w:val="000000"/>
                <w:spacing w:val="0"/>
                <w:w w:val="100"/>
                <w:position w:val="0"/>
              </w:rPr>
              <w:t>元；</w:t>
            </w:r>
            <w:r>
              <w:rPr>
                <w:color w:val="000000"/>
                <w:spacing w:val="0"/>
                <w:w w:val="100"/>
                <w:position w:val="0"/>
                <w:sz w:val="18"/>
                <w:szCs w:val="18"/>
              </w:rPr>
              <w:t xml:space="preserve">2-3 </w:t>
            </w:r>
            <w:r>
              <w:rPr>
                <w:color w:val="000000"/>
                <w:spacing w:val="0"/>
                <w:w w:val="100"/>
                <w:position w:val="0"/>
              </w:rPr>
              <w:t xml:space="preserve">年 </w:t>
            </w:r>
            <w:r>
              <w:rPr>
                <w:color w:val="000000"/>
                <w:spacing w:val="0"/>
                <w:w w:val="100"/>
                <w:position w:val="0"/>
                <w:sz w:val="18"/>
                <w:szCs w:val="18"/>
              </w:rPr>
              <w:t xml:space="preserve">546,923.82 </w:t>
            </w: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6.56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59" w:lineRule="exact"/>
              <w:ind w:left="0" w:right="0" w:firstLine="0"/>
              <w:jc w:val="left"/>
            </w:pPr>
            <w:r>
              <w:rPr>
                <w:color w:val="000000"/>
                <w:spacing w:val="0"/>
                <w:w w:val="100"/>
                <w:position w:val="0"/>
              </w:rPr>
              <w:t>押金保 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7,771,000.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7,771,000. </w:t>
            </w:r>
            <w:r>
              <w:rPr>
                <w:color w:val="000000"/>
                <w:spacing w:val="0"/>
                <w:w w:val="100"/>
                <w:position w:val="0"/>
                <w:sz w:val="18"/>
                <w:szCs w:val="18"/>
              </w:rPr>
              <w:t>00</w:t>
            </w:r>
          </w:p>
        </w:tc>
      </w:tr>
      <w:tr>
        <w:trPr>
          <w:trHeight w:val="8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2,848,870.95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1-2</w:t>
            </w:r>
            <w:r>
              <w:rPr>
                <w:color w:val="000000"/>
                <w:spacing w:val="0"/>
                <w:w w:val="100"/>
                <w:position w:val="0"/>
              </w:rPr>
              <w:t>年以内</w:t>
            </w:r>
          </w:p>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2,413, </w:t>
            </w:r>
            <w:r>
              <w:rPr>
                <w:color w:val="000000"/>
                <w:spacing w:val="0"/>
                <w:w w:val="100"/>
                <w:position w:val="0"/>
                <w:sz w:val="18"/>
                <w:szCs w:val="18"/>
              </w:rPr>
              <w:t xml:space="preserve">434.85 </w:t>
            </w:r>
            <w:r>
              <w:rPr>
                <w:color w:val="000000"/>
                <w:spacing w:val="0"/>
                <w:w w:val="100"/>
                <w:position w:val="0"/>
              </w:rPr>
              <w:t>元；</w:t>
            </w:r>
            <w:r>
              <w:rPr>
                <w:color w:val="000000"/>
                <w:spacing w:val="0"/>
                <w:w w:val="100"/>
                <w:position w:val="0"/>
                <w:sz w:val="18"/>
                <w:szCs w:val="18"/>
              </w:rPr>
              <w:t xml:space="preserve">2-3 </w:t>
            </w:r>
            <w:r>
              <w:rPr>
                <w:color w:val="000000"/>
                <w:spacing w:val="0"/>
                <w:w w:val="100"/>
                <w:position w:val="0"/>
              </w:rPr>
              <w:t xml:space="preserve">年 </w:t>
            </w:r>
            <w:r>
              <w:rPr>
                <w:color w:val="000000"/>
                <w:spacing w:val="0"/>
                <w:w w:val="100"/>
                <w:position w:val="0"/>
                <w:sz w:val="18"/>
                <w:szCs w:val="18"/>
              </w:rPr>
              <w:t xml:space="preserve">435,436.10 </w:t>
            </w: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3.61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48,819,582.48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61.85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7,771,000. </w:t>
            </w:r>
            <w:r>
              <w:rPr>
                <w:color w:val="000000"/>
                <w:spacing w:val="0"/>
                <w:w w:val="100"/>
                <w:position w:val="0"/>
                <w:sz w:val="18"/>
                <w:szCs w:val="18"/>
              </w:rPr>
              <w:t>00</w:t>
            </w:r>
          </w:p>
        </w:tc>
      </w:tr>
    </w:tbl>
    <w:p>
      <w:pPr>
        <w:pStyle w:val="Style13"/>
        <w:keepNext/>
        <w:keepLines/>
        <w:widowControl w:val="0"/>
        <w:numPr>
          <w:ilvl w:val="0"/>
          <w:numId w:val="241"/>
        </w:numPr>
        <w:shd w:val="clear" w:color="auto" w:fill="auto"/>
        <w:bidi w:val="0"/>
        <w:spacing w:before="0" w:line="240" w:lineRule="auto"/>
        <w:ind w:left="1540" w:right="0" w:firstLine="0"/>
        <w:jc w:val="both"/>
      </w:pPr>
      <w:bookmarkStart w:id="2188" w:name="bookmark2188"/>
      <w:bookmarkStart w:id="2189" w:name="bookmark2189"/>
      <w:bookmarkStart w:id="2190" w:name="bookmark2190"/>
      <w:bookmarkStart w:id="2191" w:name="bookmark2191"/>
      <w:bookmarkEnd w:id="2190"/>
      <w:r>
        <w:rPr>
          <w:color w:val="000000"/>
          <w:spacing w:val="0"/>
          <w:w w:val="100"/>
          <w:position w:val="0"/>
        </w:rPr>
        <w:t>.</w:t>
      </w:r>
      <w:r>
        <w:rPr>
          <w:color w:val="000000"/>
          <w:spacing w:val="0"/>
          <w:w w:val="100"/>
          <w:position w:val="0"/>
        </w:rPr>
        <w:t>涉及政府补助的应收款项</w:t>
      </w:r>
      <w:bookmarkEnd w:id="2188"/>
      <w:bookmarkEnd w:id="2189"/>
      <w:bookmarkEnd w:id="2191"/>
    </w:p>
    <w:p>
      <w:pPr>
        <w:pStyle w:val="Style5"/>
        <w:keepNext w:val="0"/>
        <w:keepLines w:val="0"/>
        <w:widowControl w:val="0"/>
        <w:shd w:val="clear" w:color="auto" w:fill="auto"/>
        <w:bidi w:val="0"/>
        <w:spacing w:before="0" w:after="64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41"/>
        </w:numPr>
        <w:shd w:val="clear" w:color="auto" w:fill="auto"/>
        <w:tabs>
          <w:tab w:pos="1970" w:val="left"/>
        </w:tabs>
        <w:bidi w:val="0"/>
        <w:spacing w:before="0" w:line="240" w:lineRule="auto"/>
        <w:ind w:left="1540" w:right="0" w:firstLine="0"/>
        <w:jc w:val="both"/>
      </w:pPr>
      <w:bookmarkStart w:id="2192" w:name="bookmark2192"/>
      <w:bookmarkStart w:id="2193" w:name="bookmark2193"/>
      <w:bookmarkStart w:id="2194" w:name="bookmark2194"/>
      <w:bookmarkStart w:id="2195" w:name="bookmark2195"/>
      <w:bookmarkEnd w:id="2194"/>
      <w:r>
        <w:rPr>
          <w:color w:val="000000"/>
          <w:spacing w:val="0"/>
          <w:w w:val="100"/>
          <w:position w:val="0"/>
        </w:rPr>
        <w:t>.</w:t>
      </w:r>
      <w:r>
        <w:rPr>
          <w:color w:val="000000"/>
          <w:spacing w:val="0"/>
          <w:w w:val="100"/>
          <w:position w:val="0"/>
        </w:rPr>
        <w:t>因金融资产转移而终止确认的其他应收款</w:t>
      </w:r>
      <w:bookmarkEnd w:id="2192"/>
      <w:bookmarkEnd w:id="2193"/>
      <w:bookmarkEnd w:id="2195"/>
    </w:p>
    <w:p>
      <w:pPr>
        <w:pStyle w:val="Style5"/>
        <w:keepNext w:val="0"/>
        <w:keepLines w:val="0"/>
        <w:widowControl w:val="0"/>
        <w:shd w:val="clear" w:color="auto" w:fill="auto"/>
        <w:bidi w:val="0"/>
        <w:spacing w:before="0" w:after="340" w:line="240" w:lineRule="auto"/>
        <w:ind w:left="154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41"/>
        </w:numPr>
        <w:shd w:val="clear" w:color="auto" w:fill="auto"/>
        <w:tabs>
          <w:tab w:pos="1970" w:val="left"/>
        </w:tabs>
        <w:bidi w:val="0"/>
        <w:spacing w:before="0" w:line="240" w:lineRule="auto"/>
        <w:ind w:left="1540" w:right="0" w:firstLine="0"/>
        <w:jc w:val="both"/>
      </w:pPr>
      <w:bookmarkStart w:id="2196" w:name="bookmark2196"/>
      <w:bookmarkStart w:id="2197" w:name="bookmark2197"/>
      <w:bookmarkStart w:id="2198" w:name="bookmark2198"/>
      <w:bookmarkStart w:id="2199" w:name="bookmark2199"/>
      <w:bookmarkEnd w:id="2198"/>
      <w:r>
        <w:rPr>
          <w:color w:val="000000"/>
          <w:spacing w:val="0"/>
          <w:w w:val="100"/>
          <w:position w:val="0"/>
        </w:rPr>
        <w:t>.</w:t>
      </w:r>
      <w:r>
        <w:rPr>
          <w:color w:val="000000"/>
          <w:spacing w:val="0"/>
          <w:w w:val="100"/>
          <w:position w:val="0"/>
        </w:rPr>
        <w:t>转移其他应收款且继续涉入形成的资产、负债金额</w:t>
      </w:r>
      <w:bookmarkEnd w:id="2196"/>
      <w:bookmarkEnd w:id="2197"/>
      <w:bookmarkEnd w:id="2199"/>
    </w:p>
    <w:p>
      <w:pPr>
        <w:pStyle w:val="Style5"/>
        <w:keepNext w:val="0"/>
        <w:keepLines w:val="0"/>
        <w:widowControl w:val="0"/>
        <w:shd w:val="clear" w:color="auto" w:fill="auto"/>
        <w:tabs>
          <w:tab w:pos="2399" w:val="left"/>
        </w:tabs>
        <w:bidi w:val="0"/>
        <w:spacing w:before="0" w:after="340" w:line="240" w:lineRule="auto"/>
        <w:ind w:left="154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540" w:right="0" w:firstLine="0"/>
        <w:jc w:val="both"/>
      </w:pPr>
      <w:r>
        <w:rPr>
          <w:color w:val="000000"/>
          <w:spacing w:val="0"/>
          <w:w w:val="100"/>
          <w:position w:val="0"/>
        </w:rPr>
        <w:t>其他说明：</w:t>
      </w:r>
    </w:p>
    <w:p>
      <w:pPr>
        <w:pStyle w:val="Style5"/>
        <w:keepNext w:val="0"/>
        <w:keepLines w:val="0"/>
        <w:widowControl w:val="0"/>
        <w:shd w:val="clear" w:color="auto" w:fill="auto"/>
        <w:tabs>
          <w:tab w:pos="2399" w:val="left"/>
        </w:tabs>
        <w:bidi w:val="0"/>
        <w:spacing w:before="0" w:after="340" w:line="240" w:lineRule="auto"/>
        <w:ind w:left="154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1540" w:right="0" w:firstLine="0"/>
        <w:jc w:val="both"/>
      </w:pPr>
      <w:bookmarkStart w:id="2200" w:name="bookmark2200"/>
      <w:bookmarkStart w:id="2201" w:name="bookmark2201"/>
      <w:bookmarkStart w:id="2202" w:name="bookmark2202"/>
      <w:bookmarkStart w:id="2203" w:name="bookmark2203"/>
      <w:r>
        <w:rPr>
          <w:color w:val="000000"/>
          <w:spacing w:val="0"/>
          <w:w w:val="100"/>
          <w:position w:val="0"/>
        </w:rPr>
        <w:t>3</w:t>
      </w:r>
      <w:bookmarkEnd w:id="2202"/>
      <w:r>
        <w:rPr>
          <w:color w:val="000000"/>
          <w:spacing w:val="0"/>
          <w:w w:val="100"/>
          <w:position w:val="0"/>
        </w:rPr>
        <w:t>、长期股权投资</w:t>
      </w:r>
      <w:bookmarkEnd w:id="2200"/>
      <w:bookmarkEnd w:id="2201"/>
      <w:bookmarkEnd w:id="2203"/>
    </w:p>
    <w:p>
      <w:pPr>
        <w:pStyle w:val="Style5"/>
        <w:keepNext w:val="0"/>
        <w:keepLines w:val="0"/>
        <w:widowControl w:val="0"/>
        <w:shd w:val="clear" w:color="auto" w:fill="auto"/>
        <w:bidi w:val="0"/>
        <w:spacing w:before="0" w:after="0" w:line="240" w:lineRule="auto"/>
        <w:ind w:left="154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8371" w:right="0" w:firstLine="0"/>
        <w:jc w:val="left"/>
        <w:rPr>
          <w:sz w:val="18"/>
          <w:szCs w:val="18"/>
        </w:rPr>
      </w:pPr>
      <w:r>
        <w:rPr>
          <w:color w:val="000000"/>
          <w:spacing w:val="0"/>
          <w:w w:val="100"/>
          <w:position w:val="0"/>
          <w:sz w:val="18"/>
          <w:szCs w:val="18"/>
        </w:rPr>
        <w:t>单位：元 币种：人民币</w:t>
      </w:r>
    </w:p>
    <w:tbl>
      <w:tblPr>
        <w:tblOverlap w:val="never"/>
        <w:jc w:val="center"/>
        <w:tblLayout w:type="fixed"/>
      </w:tblPr>
      <w:tblGrid>
        <w:gridCol w:w="965"/>
        <w:gridCol w:w="1819"/>
        <w:gridCol w:w="1618"/>
        <w:gridCol w:w="1814"/>
        <w:gridCol w:w="1819"/>
        <w:gridCol w:w="1613"/>
        <w:gridCol w:w="1829"/>
      </w:tblGrid>
      <w:tr>
        <w:trPr>
          <w:trHeight w:val="27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6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2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59" w:lineRule="exact"/>
              <w:ind w:left="0" w:right="0" w:firstLine="0"/>
              <w:jc w:val="both"/>
            </w:pPr>
            <w:r>
              <w:rPr>
                <w:color w:val="000000"/>
                <w:spacing w:val="0"/>
                <w:w w:val="100"/>
                <w:position w:val="0"/>
              </w:rPr>
              <w:t>对子公 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2, 758, </w:t>
            </w:r>
            <w:r>
              <w:rPr>
                <w:color w:val="000000"/>
                <w:spacing w:val="0"/>
                <w:w w:val="100"/>
                <w:position w:val="0"/>
                <w:sz w:val="19"/>
                <w:szCs w:val="19"/>
              </w:rPr>
              <w:t xml:space="preserve">321,839. </w:t>
            </w:r>
            <w:r>
              <w:rPr>
                <w:color w:val="000000"/>
                <w:spacing w:val="0"/>
                <w:w w:val="100"/>
                <w:position w:val="0"/>
                <w:sz w:val="19"/>
                <w:szCs w:val="19"/>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262, 249, </w:t>
            </w:r>
            <w:r>
              <w:rPr>
                <w:color w:val="000000"/>
                <w:spacing w:val="0"/>
                <w:w w:val="100"/>
                <w:position w:val="0"/>
                <w:sz w:val="19"/>
                <w:szCs w:val="19"/>
              </w:rPr>
              <w:t xml:space="preserve">246. </w:t>
            </w:r>
            <w:r>
              <w:rPr>
                <w:color w:val="000000"/>
                <w:spacing w:val="0"/>
                <w:w w:val="100"/>
                <w:position w:val="0"/>
                <w:sz w:val="19"/>
                <w:szCs w:val="19"/>
              </w:rPr>
              <w:t>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2, 496, 072, </w:t>
            </w:r>
            <w:r>
              <w:rPr>
                <w:color w:val="000000"/>
                <w:spacing w:val="0"/>
                <w:w w:val="100"/>
                <w:position w:val="0"/>
                <w:sz w:val="19"/>
                <w:szCs w:val="19"/>
              </w:rPr>
              <w:t xml:space="preserve">592. </w:t>
            </w:r>
            <w:r>
              <w:rPr>
                <w:color w:val="000000"/>
                <w:spacing w:val="0"/>
                <w:w w:val="100"/>
                <w:position w:val="0"/>
                <w:sz w:val="19"/>
                <w:szCs w:val="19"/>
              </w:rPr>
              <w:t>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2, 137, </w:t>
            </w:r>
            <w:r>
              <w:rPr>
                <w:color w:val="000000"/>
                <w:spacing w:val="0"/>
                <w:w w:val="100"/>
                <w:position w:val="0"/>
                <w:sz w:val="19"/>
                <w:szCs w:val="19"/>
              </w:rPr>
              <w:t xml:space="preserve">362,716. </w:t>
            </w:r>
            <w:r>
              <w:rPr>
                <w:color w:val="000000"/>
                <w:spacing w:val="0"/>
                <w:w w:val="100"/>
                <w:position w:val="0"/>
                <w:sz w:val="19"/>
                <w:szCs w:val="19"/>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214,131,968. </w:t>
            </w:r>
            <w:r>
              <w:rPr>
                <w:color w:val="000000"/>
                <w:spacing w:val="0"/>
                <w:w w:val="100"/>
                <w:position w:val="0"/>
                <w:sz w:val="19"/>
                <w:szCs w:val="19"/>
              </w:rPr>
              <w:t>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1,923, 230, </w:t>
            </w:r>
            <w:r>
              <w:rPr>
                <w:color w:val="000000"/>
                <w:spacing w:val="0"/>
                <w:w w:val="100"/>
                <w:position w:val="0"/>
                <w:sz w:val="19"/>
                <w:szCs w:val="19"/>
              </w:rPr>
              <w:t xml:space="preserve">747. </w:t>
            </w:r>
            <w:r>
              <w:rPr>
                <w:color w:val="000000"/>
                <w:spacing w:val="0"/>
                <w:w w:val="100"/>
                <w:position w:val="0"/>
                <w:sz w:val="19"/>
                <w:szCs w:val="19"/>
              </w:rPr>
              <w:t>90</w:t>
            </w:r>
          </w:p>
        </w:tc>
      </w:tr>
      <w:tr>
        <w:trPr>
          <w:trHeight w:val="78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9" w:lineRule="exact"/>
              <w:ind w:left="0" w:right="0" w:firstLine="0"/>
              <w:jc w:val="left"/>
            </w:pPr>
            <w:r>
              <w:rPr>
                <w:color w:val="000000"/>
                <w:spacing w:val="0"/>
                <w:w w:val="100"/>
                <w:position w:val="0"/>
              </w:rPr>
              <w:t>对联营、 合营企 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 xml:space="preserve">839, 073, </w:t>
            </w:r>
            <w:r>
              <w:rPr>
                <w:color w:val="000000"/>
                <w:spacing w:val="0"/>
                <w:w w:val="100"/>
                <w:position w:val="0"/>
                <w:sz w:val="19"/>
                <w:szCs w:val="19"/>
              </w:rPr>
              <w:t xml:space="preserve">663. </w:t>
            </w:r>
            <w:r>
              <w:rPr>
                <w:color w:val="000000"/>
                <w:spacing w:val="0"/>
                <w:w w:val="100"/>
                <w:position w:val="0"/>
                <w:sz w:val="19"/>
                <w:szCs w:val="19"/>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104,190,614. </w:t>
            </w:r>
            <w:r>
              <w:rPr>
                <w:color w:val="000000"/>
                <w:spacing w:val="0"/>
                <w:w w:val="100"/>
                <w:position w:val="0"/>
                <w:sz w:val="19"/>
                <w:szCs w:val="19"/>
              </w:rPr>
              <w:t>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734,883,049.30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599,654,805.95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103,180,614.26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496,474,191.69</w:t>
            </w:r>
          </w:p>
        </w:tc>
      </w:tr>
      <w:tr>
        <w:trPr>
          <w:trHeight w:val="27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3, 597, 395, </w:t>
            </w:r>
            <w:r>
              <w:rPr>
                <w:color w:val="000000"/>
                <w:spacing w:val="0"/>
                <w:w w:val="100"/>
                <w:position w:val="0"/>
                <w:sz w:val="19"/>
                <w:szCs w:val="19"/>
              </w:rPr>
              <w:t xml:space="preserve">503. </w:t>
            </w:r>
            <w:r>
              <w:rPr>
                <w:color w:val="000000"/>
                <w:spacing w:val="0"/>
                <w:w w:val="100"/>
                <w:position w:val="0"/>
                <w:sz w:val="19"/>
                <w:szCs w:val="19"/>
              </w:rPr>
              <w:t>11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366, 439, </w:t>
            </w:r>
            <w:r>
              <w:rPr>
                <w:color w:val="000000"/>
                <w:spacing w:val="0"/>
                <w:w w:val="100"/>
                <w:position w:val="0"/>
                <w:sz w:val="19"/>
                <w:szCs w:val="19"/>
              </w:rPr>
              <w:t xml:space="preserve">860. </w:t>
            </w:r>
            <w:r>
              <w:rPr>
                <w:color w:val="000000"/>
                <w:spacing w:val="0"/>
                <w:w w:val="100"/>
                <w:position w:val="0"/>
                <w:sz w:val="19"/>
                <w:szCs w:val="19"/>
              </w:rPr>
              <w:t>92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3, 230, 955, </w:t>
            </w:r>
            <w:r>
              <w:rPr>
                <w:color w:val="000000"/>
                <w:spacing w:val="0"/>
                <w:w w:val="100"/>
                <w:position w:val="0"/>
                <w:sz w:val="19"/>
                <w:szCs w:val="19"/>
              </w:rPr>
              <w:t xml:space="preserve">642. </w:t>
            </w:r>
            <w:r>
              <w:rPr>
                <w:color w:val="000000"/>
                <w:spacing w:val="0"/>
                <w:w w:val="100"/>
                <w:position w:val="0"/>
                <w:sz w:val="19"/>
                <w:szCs w:val="19"/>
              </w:rPr>
              <w:t>19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2, 737, </w:t>
            </w:r>
            <w:r>
              <w:rPr>
                <w:color w:val="000000"/>
                <w:spacing w:val="0"/>
                <w:w w:val="100"/>
                <w:position w:val="0"/>
                <w:sz w:val="19"/>
                <w:szCs w:val="19"/>
              </w:rPr>
              <w:t>017,522.20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317,312, </w:t>
            </w:r>
            <w:r>
              <w:rPr>
                <w:color w:val="000000"/>
                <w:spacing w:val="0"/>
                <w:w w:val="100"/>
                <w:position w:val="0"/>
                <w:sz w:val="19"/>
                <w:szCs w:val="19"/>
              </w:rPr>
              <w:t xml:space="preserve">582. </w:t>
            </w:r>
            <w:r>
              <w:rPr>
                <w:color w:val="000000"/>
                <w:spacing w:val="0"/>
                <w:w w:val="100"/>
                <w:position w:val="0"/>
                <w:sz w:val="19"/>
                <w:szCs w:val="19"/>
              </w:rPr>
              <w:t>61</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2,419, 704, </w:t>
            </w:r>
            <w:r>
              <w:rPr>
                <w:color w:val="000000"/>
                <w:spacing w:val="0"/>
                <w:w w:val="100"/>
                <w:position w:val="0"/>
                <w:sz w:val="19"/>
                <w:szCs w:val="19"/>
              </w:rPr>
              <w:t xml:space="preserve">939. </w:t>
            </w:r>
            <w:r>
              <w:rPr>
                <w:color w:val="000000"/>
                <w:spacing w:val="0"/>
                <w:w w:val="100"/>
                <w:position w:val="0"/>
                <w:sz w:val="19"/>
                <w:szCs w:val="19"/>
              </w:rPr>
              <w:t>59</w:t>
            </w:r>
          </w:p>
        </w:tc>
      </w:tr>
    </w:tbl>
    <w:p>
      <w:pPr>
        <w:widowControl w:val="0"/>
        <w:spacing w:after="339" w:line="1" w:lineRule="exact"/>
      </w:pPr>
    </w:p>
    <w:p>
      <w:pPr>
        <w:pStyle w:val="Style13"/>
        <w:keepNext/>
        <w:keepLines/>
        <w:widowControl w:val="0"/>
        <w:shd w:val="clear" w:color="auto" w:fill="auto"/>
        <w:bidi w:val="0"/>
        <w:spacing w:before="0" w:line="240" w:lineRule="auto"/>
        <w:ind w:left="1540" w:right="0" w:firstLine="0"/>
        <w:jc w:val="both"/>
      </w:pPr>
      <w:bookmarkStart w:id="2204" w:name="bookmark2204"/>
      <w:bookmarkStart w:id="2205" w:name="bookmark2205"/>
      <w:bookmarkStart w:id="2206" w:name="bookmark2206"/>
      <w:r>
        <w:rPr>
          <w:color w:val="000000"/>
          <w:spacing w:val="0"/>
          <w:w w:val="100"/>
          <w:position w:val="0"/>
        </w:rPr>
        <w:t>(1).</w:t>
      </w:r>
      <w:r>
        <w:rPr>
          <w:color w:val="000000"/>
          <w:spacing w:val="0"/>
          <w:w w:val="100"/>
          <w:position w:val="0"/>
        </w:rPr>
        <w:t>对子公司投资</w:t>
      </w:r>
      <w:bookmarkEnd w:id="2204"/>
      <w:bookmarkEnd w:id="2205"/>
      <w:bookmarkEnd w:id="2206"/>
    </w:p>
    <w:p>
      <w:pPr>
        <w:pStyle w:val="Style5"/>
        <w:keepNext w:val="0"/>
        <w:keepLines w:val="0"/>
        <w:widowControl w:val="0"/>
        <w:shd w:val="clear" w:color="auto" w:fill="auto"/>
        <w:bidi w:val="0"/>
        <w:spacing w:before="0" w:after="0" w:line="240" w:lineRule="auto"/>
        <w:ind w:left="154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 币种：人民币</w:t>
      </w:r>
    </w:p>
    <w:tbl>
      <w:tblPr>
        <w:tblOverlap w:val="never"/>
        <w:jc w:val="center"/>
        <w:tblLayout w:type="fixed"/>
      </w:tblPr>
      <w:tblGrid>
        <w:gridCol w:w="1277"/>
        <w:gridCol w:w="1819"/>
        <w:gridCol w:w="1613"/>
        <w:gridCol w:w="1618"/>
        <w:gridCol w:w="1829"/>
        <w:gridCol w:w="1517"/>
        <w:gridCol w:w="1627"/>
      </w:tblGrid>
      <w:tr>
        <w:trPr>
          <w:trHeight w:val="53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本期计提减值 准备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减值准备期末余 额</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 xml:space="preserve">115,000,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 xml:space="preserve">198, </w:t>
            </w:r>
            <w:r>
              <w:rPr>
                <w:color w:val="000000"/>
                <w:spacing w:val="0"/>
                <w:w w:val="100"/>
                <w:position w:val="0"/>
                <w:sz w:val="19"/>
                <w:szCs w:val="19"/>
              </w:rPr>
              <w:t xml:space="preserve">302.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115,198, </w:t>
            </w:r>
            <w:r>
              <w:rPr>
                <w:color w:val="000000"/>
                <w:spacing w:val="0"/>
                <w:w w:val="100"/>
                <w:position w:val="0"/>
                <w:sz w:val="19"/>
                <w:szCs w:val="19"/>
              </w:rPr>
              <w:t xml:space="preserve">302.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无锡恒华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15,814,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 xml:space="preserve">15,814,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数据安全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10, </w:t>
            </w:r>
            <w:r>
              <w:rPr>
                <w:color w:val="000000"/>
                <w:spacing w:val="0"/>
                <w:w w:val="100"/>
                <w:position w:val="0"/>
                <w:sz w:val="19"/>
                <w:szCs w:val="19"/>
              </w:rPr>
              <w:t xml:space="preserve">383,589.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 xml:space="preserve">10, 383, </w:t>
            </w:r>
            <w:r>
              <w:rPr>
                <w:color w:val="000000"/>
                <w:spacing w:val="0"/>
                <w:w w:val="100"/>
                <w:position w:val="0"/>
                <w:sz w:val="19"/>
                <w:szCs w:val="19"/>
              </w:rPr>
              <w:t xml:space="preserve">589.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金锐软件</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30, 180,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20, </w:t>
            </w:r>
            <w:r>
              <w:rPr>
                <w:color w:val="000000"/>
                <w:spacing w:val="0"/>
                <w:w w:val="100"/>
                <w:position w:val="0"/>
                <w:sz w:val="19"/>
                <w:szCs w:val="19"/>
              </w:rPr>
              <w:t>221,551.20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 xml:space="preserve">50, </w:t>
            </w:r>
            <w:r>
              <w:rPr>
                <w:color w:val="000000"/>
                <w:spacing w:val="0"/>
                <w:w w:val="100"/>
                <w:position w:val="0"/>
                <w:sz w:val="19"/>
                <w:szCs w:val="19"/>
              </w:rPr>
              <w:t>401,551.20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北京钱塘</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xml:space="preserve">9, 400,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 xml:space="preserve">2,971, </w:t>
            </w:r>
            <w:r>
              <w:rPr>
                <w:color w:val="000000"/>
                <w:spacing w:val="0"/>
                <w:w w:val="100"/>
                <w:position w:val="0"/>
                <w:sz w:val="19"/>
                <w:szCs w:val="19"/>
              </w:rPr>
              <w:t xml:space="preserve">794. </w:t>
            </w:r>
            <w:r>
              <w:rPr>
                <w:color w:val="000000"/>
                <w:spacing w:val="0"/>
                <w:w w:val="100"/>
                <w:position w:val="0"/>
                <w:sz w:val="19"/>
                <w:szCs w:val="19"/>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 xml:space="preserve">12,371,794. </w:t>
            </w:r>
            <w:r>
              <w:rPr>
                <w:color w:val="000000"/>
                <w:spacing w:val="0"/>
                <w:w w:val="100"/>
                <w:position w:val="0"/>
                <w:sz w:val="19"/>
                <w:szCs w:val="19"/>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上海易锐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 xml:space="preserve">700,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700,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日本恒生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xml:space="preserve">2,960, </w:t>
            </w:r>
            <w:r>
              <w:rPr>
                <w:color w:val="000000"/>
                <w:spacing w:val="0"/>
                <w:w w:val="100"/>
                <w:position w:val="0"/>
                <w:sz w:val="19"/>
                <w:szCs w:val="19"/>
              </w:rPr>
              <w:t>123.04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xml:space="preserve">2, 960, </w:t>
            </w:r>
            <w:r>
              <w:rPr>
                <w:color w:val="000000"/>
                <w:spacing w:val="0"/>
                <w:w w:val="100"/>
                <w:position w:val="0"/>
                <w:sz w:val="19"/>
                <w:szCs w:val="19"/>
              </w:rPr>
              <w:t>123.04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上海力铭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47, 547, </w:t>
            </w:r>
            <w:r>
              <w:rPr>
                <w:color w:val="000000"/>
                <w:spacing w:val="0"/>
                <w:w w:val="100"/>
                <w:position w:val="0"/>
                <w:sz w:val="19"/>
                <w:szCs w:val="19"/>
              </w:rPr>
              <w:t xml:space="preserve">500.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 xml:space="preserve">47, 547, </w:t>
            </w:r>
            <w:r>
              <w:rPr>
                <w:color w:val="000000"/>
                <w:spacing w:val="0"/>
                <w:w w:val="100"/>
                <w:position w:val="0"/>
                <w:sz w:val="19"/>
                <w:szCs w:val="19"/>
              </w:rPr>
              <w:t xml:space="preserve">500.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41, </w:t>
            </w:r>
            <w:r>
              <w:rPr>
                <w:color w:val="000000"/>
                <w:spacing w:val="0"/>
                <w:w w:val="100"/>
                <w:position w:val="0"/>
                <w:sz w:val="19"/>
                <w:szCs w:val="19"/>
              </w:rPr>
              <w:t xml:space="preserve">169,916. </w:t>
            </w:r>
            <w:r>
              <w:rPr>
                <w:color w:val="000000"/>
                <w:spacing w:val="0"/>
                <w:w w:val="100"/>
                <w:position w:val="0"/>
                <w:sz w:val="19"/>
                <w:szCs w:val="19"/>
              </w:rPr>
              <w:t>78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41, </w:t>
            </w:r>
            <w:r>
              <w:rPr>
                <w:color w:val="000000"/>
                <w:spacing w:val="0"/>
                <w:w w:val="100"/>
                <w:position w:val="0"/>
                <w:sz w:val="19"/>
                <w:szCs w:val="19"/>
              </w:rPr>
              <w:t xml:space="preserve">169,916. </w:t>
            </w:r>
            <w:r>
              <w:rPr>
                <w:color w:val="000000"/>
                <w:spacing w:val="0"/>
                <w:w w:val="100"/>
                <w:position w:val="0"/>
                <w:sz w:val="19"/>
                <w:szCs w:val="19"/>
              </w:rPr>
              <w:t>78</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上海聚源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92, 978, </w:t>
            </w:r>
            <w:r>
              <w:rPr>
                <w:color w:val="000000"/>
                <w:spacing w:val="0"/>
                <w:w w:val="100"/>
                <w:position w:val="0"/>
                <w:sz w:val="19"/>
                <w:szCs w:val="19"/>
              </w:rPr>
              <w:t xml:space="preserve">556. </w:t>
            </w:r>
            <w:r>
              <w:rPr>
                <w:color w:val="000000"/>
                <w:spacing w:val="0"/>
                <w:w w:val="100"/>
                <w:position w:val="0"/>
                <w:sz w:val="19"/>
                <w:szCs w:val="19"/>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 xml:space="preserve">92, 978, </w:t>
            </w:r>
            <w:r>
              <w:rPr>
                <w:color w:val="000000"/>
                <w:spacing w:val="0"/>
                <w:w w:val="100"/>
                <w:position w:val="0"/>
                <w:sz w:val="19"/>
                <w:szCs w:val="19"/>
              </w:rPr>
              <w:t xml:space="preserve">556. </w:t>
            </w:r>
            <w:r>
              <w:rPr>
                <w:color w:val="000000"/>
                <w:spacing w:val="0"/>
                <w:w w:val="100"/>
                <w:position w:val="0"/>
                <w:sz w:val="19"/>
                <w:szCs w:val="19"/>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杭州云晖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20, 000,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 xml:space="preserve">20, 000,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云赢网络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12, 000,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300, 000,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312,000,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证投网络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30, 000,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 xml:space="preserve">30, 000,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23, </w:t>
            </w:r>
            <w:r>
              <w:rPr>
                <w:color w:val="000000"/>
                <w:spacing w:val="0"/>
                <w:w w:val="100"/>
                <w:position w:val="0"/>
                <w:sz w:val="19"/>
                <w:szCs w:val="19"/>
              </w:rPr>
              <w:t xml:space="preserve">072,212. </w:t>
            </w:r>
            <w:r>
              <w:rPr>
                <w:color w:val="000000"/>
                <w:spacing w:val="0"/>
                <w:w w:val="100"/>
                <w:position w:val="0"/>
                <w:sz w:val="19"/>
                <w:szCs w:val="19"/>
              </w:rPr>
              <w:t>58</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云毅网络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27, 000,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 xml:space="preserve">1,788, </w:t>
            </w:r>
            <w:r>
              <w:rPr>
                <w:color w:val="000000"/>
                <w:spacing w:val="0"/>
                <w:w w:val="100"/>
                <w:position w:val="0"/>
                <w:sz w:val="19"/>
                <w:szCs w:val="19"/>
              </w:rPr>
              <w:t xml:space="preserve">820. </w:t>
            </w:r>
            <w:r>
              <w:rPr>
                <w:color w:val="000000"/>
                <w:spacing w:val="0"/>
                <w:w w:val="100"/>
                <w:position w:val="0"/>
                <w:sz w:val="19"/>
                <w:szCs w:val="19"/>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 xml:space="preserve">28, 788, </w:t>
            </w:r>
            <w:r>
              <w:rPr>
                <w:color w:val="000000"/>
                <w:spacing w:val="0"/>
                <w:w w:val="100"/>
                <w:position w:val="0"/>
                <w:sz w:val="19"/>
                <w:szCs w:val="19"/>
              </w:rPr>
              <w:t xml:space="preserve">820. </w:t>
            </w:r>
            <w:r>
              <w:rPr>
                <w:color w:val="000000"/>
                <w:spacing w:val="0"/>
                <w:w w:val="100"/>
                <w:position w:val="0"/>
                <w:sz w:val="19"/>
                <w:szCs w:val="19"/>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云永网络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12, 000,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 xml:space="preserve">12, 000,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云纪网络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36, 967, </w:t>
            </w:r>
            <w:r>
              <w:rPr>
                <w:color w:val="000000"/>
                <w:spacing w:val="0"/>
                <w:w w:val="100"/>
                <w:position w:val="0"/>
                <w:sz w:val="19"/>
                <w:szCs w:val="19"/>
              </w:rPr>
              <w:t xml:space="preserve">500.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6,292,513.60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 xml:space="preserve">43, </w:t>
            </w:r>
            <w:r>
              <w:rPr>
                <w:color w:val="000000"/>
                <w:spacing w:val="0"/>
                <w:w w:val="100"/>
                <w:position w:val="0"/>
                <w:sz w:val="19"/>
                <w:szCs w:val="19"/>
              </w:rPr>
              <w:t xml:space="preserve">260,013. </w:t>
            </w:r>
            <w:r>
              <w:rPr>
                <w:color w:val="000000"/>
                <w:spacing w:val="0"/>
                <w:w w:val="100"/>
                <w:position w:val="0"/>
                <w:sz w:val="19"/>
                <w:szCs w:val="19"/>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云连网络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12, 600,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 xml:space="preserve">12, 600,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6, 947, </w:t>
            </w:r>
            <w:r>
              <w:rPr>
                <w:color w:val="000000"/>
                <w:spacing w:val="0"/>
                <w:w w:val="100"/>
                <w:position w:val="0"/>
                <w:sz w:val="19"/>
                <w:szCs w:val="19"/>
              </w:rPr>
              <w:t>361.53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6, 947, </w:t>
            </w:r>
            <w:r>
              <w:rPr>
                <w:color w:val="000000"/>
                <w:spacing w:val="0"/>
                <w:w w:val="100"/>
                <w:position w:val="0"/>
                <w:sz w:val="19"/>
                <w:szCs w:val="19"/>
              </w:rPr>
              <w:t>361.53</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善商网络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12, 600,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 xml:space="preserve">12, 600,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10, 560, </w:t>
            </w:r>
            <w:r>
              <w:rPr>
                <w:color w:val="000000"/>
                <w:spacing w:val="0"/>
                <w:w w:val="100"/>
                <w:position w:val="0"/>
                <w:sz w:val="19"/>
                <w:szCs w:val="19"/>
              </w:rPr>
              <w:t xml:space="preserve">441. </w:t>
            </w:r>
            <w:r>
              <w:rPr>
                <w:color w:val="000000"/>
                <w:spacing w:val="0"/>
                <w:w w:val="100"/>
                <w:position w:val="0"/>
                <w:sz w:val="19"/>
                <w:szCs w:val="19"/>
              </w:rPr>
              <w:t>13</w:t>
            </w:r>
          </w:p>
        </w:tc>
      </w:tr>
      <w:tr>
        <w:trPr>
          <w:trHeight w:val="28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芸擎网络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xml:space="preserve">8, 750,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xml:space="preserve">8, 750,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819"/>
        <w:gridCol w:w="1613"/>
        <w:gridCol w:w="1618"/>
        <w:gridCol w:w="1829"/>
        <w:gridCol w:w="1517"/>
        <w:gridCol w:w="1627"/>
      </w:tblGrid>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杭州翌马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10,000,</w:t>
            </w:r>
            <w:r>
              <w:rPr>
                <w:color w:val="000000"/>
                <w:spacing w:val="0"/>
                <w:w w:val="100"/>
                <w:position w:val="0"/>
                <w:sz w:val="19"/>
                <w:szCs w:val="19"/>
              </w:rPr>
              <w:t>000.</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 xml:space="preserve">88, </w:t>
            </w:r>
            <w:r>
              <w:rPr>
                <w:color w:val="000000"/>
                <w:spacing w:val="0"/>
                <w:w w:val="100"/>
                <w:position w:val="0"/>
                <w:sz w:val="19"/>
                <w:szCs w:val="19"/>
              </w:rPr>
              <w:t xml:space="preserve">894.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 xml:space="preserve">10, 088, </w:t>
            </w:r>
            <w:r>
              <w:rPr>
                <w:color w:val="000000"/>
                <w:spacing w:val="0"/>
                <w:w w:val="100"/>
                <w:position w:val="0"/>
                <w:sz w:val="19"/>
                <w:szCs w:val="19"/>
              </w:rPr>
              <w:t xml:space="preserve">894.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洲际控股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53,194,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 xml:space="preserve">53, 194,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粤财研究院</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 xml:space="preserve">300,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杭州星禄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 xml:space="preserve">150, 000,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87, </w:t>
            </w:r>
            <w:r>
              <w:rPr>
                <w:color w:val="000000"/>
                <w:spacing w:val="0"/>
                <w:w w:val="100"/>
                <w:position w:val="0"/>
                <w:sz w:val="19"/>
                <w:szCs w:val="19"/>
              </w:rPr>
              <w:t>974,610.49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 xml:space="preserve">62, </w:t>
            </w:r>
            <w:r>
              <w:rPr>
                <w:color w:val="000000"/>
                <w:spacing w:val="0"/>
                <w:w w:val="100"/>
                <w:position w:val="0"/>
                <w:sz w:val="19"/>
                <w:szCs w:val="19"/>
              </w:rPr>
              <w:t>025,389.51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杭州商智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67, 083, </w:t>
            </w:r>
            <w:r>
              <w:rPr>
                <w:color w:val="000000"/>
                <w:spacing w:val="0"/>
                <w:w w:val="100"/>
                <w:position w:val="0"/>
                <w:sz w:val="19"/>
                <w:szCs w:val="19"/>
              </w:rPr>
              <w:t xml:space="preserve">948. </w:t>
            </w:r>
            <w:r>
              <w:rPr>
                <w:color w:val="000000"/>
                <w:spacing w:val="0"/>
                <w:w w:val="100"/>
                <w:position w:val="0"/>
                <w:sz w:val="19"/>
                <w:szCs w:val="19"/>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 xml:space="preserve">67, 083, </w:t>
            </w:r>
            <w:r>
              <w:rPr>
                <w:color w:val="000000"/>
                <w:spacing w:val="0"/>
                <w:w w:val="100"/>
                <w:position w:val="0"/>
                <w:sz w:val="19"/>
                <w:szCs w:val="19"/>
              </w:rPr>
              <w:t xml:space="preserve">948. </w:t>
            </w:r>
            <w:r>
              <w:rPr>
                <w:color w:val="000000"/>
                <w:spacing w:val="0"/>
                <w:w w:val="100"/>
                <w:position w:val="0"/>
                <w:sz w:val="19"/>
                <w:szCs w:val="19"/>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恒云国际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 xml:space="preserve">853, 678, </w:t>
            </w:r>
            <w:r>
              <w:rPr>
                <w:color w:val="000000"/>
                <w:spacing w:val="0"/>
                <w:w w:val="100"/>
                <w:position w:val="0"/>
                <w:sz w:val="19"/>
                <w:szCs w:val="19"/>
              </w:rPr>
              <w:t xml:space="preserve">200.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853, 678, </w:t>
            </w:r>
            <w:r>
              <w:rPr>
                <w:color w:val="000000"/>
                <w:spacing w:val="0"/>
                <w:w w:val="100"/>
                <w:position w:val="0"/>
                <w:sz w:val="19"/>
                <w:szCs w:val="19"/>
              </w:rPr>
              <w:t xml:space="preserve">200.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164, 489, </w:t>
            </w:r>
            <w:r>
              <w:rPr>
                <w:color w:val="000000"/>
                <w:spacing w:val="0"/>
                <w:w w:val="100"/>
                <w:position w:val="0"/>
                <w:sz w:val="19"/>
                <w:szCs w:val="19"/>
              </w:rPr>
              <w:t xml:space="preserve">250. </w:t>
            </w:r>
            <w:r>
              <w:rPr>
                <w:color w:val="000000"/>
                <w:spacing w:val="0"/>
                <w:w w:val="100"/>
                <w:position w:val="0"/>
                <w:sz w:val="19"/>
                <w:szCs w:val="19"/>
              </w:rPr>
              <w:t>55</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恒云控股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154, 790, </w:t>
            </w:r>
            <w:r>
              <w:rPr>
                <w:color w:val="000000"/>
                <w:spacing w:val="0"/>
                <w:w w:val="100"/>
                <w:position w:val="0"/>
                <w:sz w:val="19"/>
                <w:szCs w:val="19"/>
              </w:rPr>
              <w:t xml:space="preserve">717. </w:t>
            </w:r>
            <w:r>
              <w:rPr>
                <w:color w:val="000000"/>
                <w:spacing w:val="0"/>
                <w:w w:val="100"/>
                <w:position w:val="0"/>
                <w:sz w:val="19"/>
                <w:szCs w:val="19"/>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154, 790, </w:t>
            </w:r>
            <w:r>
              <w:rPr>
                <w:color w:val="000000"/>
                <w:spacing w:val="0"/>
                <w:w w:val="100"/>
                <w:position w:val="0"/>
                <w:sz w:val="19"/>
                <w:szCs w:val="19"/>
              </w:rPr>
              <w:t xml:space="preserve">717. </w:t>
            </w:r>
            <w:r>
              <w:rPr>
                <w:color w:val="000000"/>
                <w:spacing w:val="0"/>
                <w:w w:val="100"/>
                <w:position w:val="0"/>
                <w:sz w:val="19"/>
                <w:szCs w:val="19"/>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盛天网络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xml:space="preserve">1,000,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 xml:space="preserve">1,342, </w:t>
            </w:r>
            <w:r>
              <w:rPr>
                <w:color w:val="000000"/>
                <w:spacing w:val="0"/>
                <w:w w:val="100"/>
                <w:position w:val="0"/>
                <w:sz w:val="19"/>
                <w:szCs w:val="19"/>
              </w:rPr>
              <w:t xml:space="preserve">983. </w:t>
            </w:r>
            <w:r>
              <w:rPr>
                <w:color w:val="000000"/>
                <w:spacing w:val="0"/>
                <w:w w:val="100"/>
                <w:position w:val="0"/>
                <w:sz w:val="19"/>
                <w:szCs w:val="19"/>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2, 342, </w:t>
            </w:r>
            <w:r>
              <w:rPr>
                <w:color w:val="000000"/>
                <w:spacing w:val="0"/>
                <w:w w:val="100"/>
                <w:position w:val="0"/>
                <w:sz w:val="19"/>
                <w:szCs w:val="19"/>
              </w:rPr>
              <w:t xml:space="preserve">983. </w:t>
            </w:r>
            <w:r>
              <w:rPr>
                <w:color w:val="000000"/>
                <w:spacing w:val="0"/>
                <w:w w:val="100"/>
                <w:position w:val="0"/>
                <w:sz w:val="19"/>
                <w:szCs w:val="19"/>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智股网络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18, 000,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 xml:space="preserve">723, </w:t>
            </w:r>
            <w:r>
              <w:rPr>
                <w:color w:val="000000"/>
                <w:spacing w:val="0"/>
                <w:w w:val="100"/>
                <w:position w:val="0"/>
                <w:sz w:val="19"/>
                <w:szCs w:val="19"/>
              </w:rPr>
              <w:t xml:space="preserve">460. </w:t>
            </w:r>
            <w:r>
              <w:rPr>
                <w:color w:val="000000"/>
                <w:spacing w:val="0"/>
                <w:w w:val="100"/>
                <w:position w:val="0"/>
                <w:sz w:val="19"/>
                <w:szCs w:val="19"/>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 xml:space="preserve">18, </w:t>
            </w:r>
            <w:r>
              <w:rPr>
                <w:color w:val="000000"/>
                <w:spacing w:val="0"/>
                <w:w w:val="100"/>
                <w:position w:val="0"/>
                <w:sz w:val="19"/>
                <w:szCs w:val="19"/>
              </w:rPr>
              <w:t xml:space="preserve">723,460. </w:t>
            </w:r>
            <w:r>
              <w:rPr>
                <w:color w:val="000000"/>
                <w:spacing w:val="0"/>
                <w:w w:val="100"/>
                <w:position w:val="0"/>
                <w:sz w:val="19"/>
                <w:szCs w:val="19"/>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 xml:space="preserve">6, 473, </w:t>
            </w:r>
            <w:r>
              <w:rPr>
                <w:color w:val="000000"/>
                <w:spacing w:val="0"/>
                <w:w w:val="100"/>
                <w:position w:val="0"/>
                <w:sz w:val="19"/>
                <w:szCs w:val="19"/>
              </w:rPr>
              <w:t xml:space="preserve">762. </w:t>
            </w:r>
            <w:r>
              <w:rPr>
                <w:color w:val="000000"/>
                <w:spacing w:val="0"/>
                <w:w w:val="100"/>
                <w:position w:val="0"/>
                <w:sz w:val="19"/>
                <w:szCs w:val="19"/>
              </w:rPr>
              <w:t>09</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鲸腾网络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60, 000,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 xml:space="preserve">2,104, </w:t>
            </w:r>
            <w:r>
              <w:rPr>
                <w:color w:val="000000"/>
                <w:spacing w:val="0"/>
                <w:w w:val="100"/>
                <w:position w:val="0"/>
                <w:sz w:val="19"/>
                <w:szCs w:val="19"/>
              </w:rPr>
              <w:t xml:space="preserve">736. </w:t>
            </w:r>
            <w:r>
              <w:rPr>
                <w:color w:val="000000"/>
                <w:spacing w:val="0"/>
                <w:w w:val="100"/>
                <w:position w:val="0"/>
                <w:sz w:val="19"/>
                <w:szCs w:val="19"/>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 xml:space="preserve">62, 104, </w:t>
            </w:r>
            <w:r>
              <w:rPr>
                <w:color w:val="000000"/>
                <w:spacing w:val="0"/>
                <w:w w:val="100"/>
                <w:position w:val="0"/>
                <w:sz w:val="19"/>
                <w:szCs w:val="19"/>
              </w:rPr>
              <w:t xml:space="preserve">736. </w:t>
            </w:r>
            <w:r>
              <w:rPr>
                <w:color w:val="000000"/>
                <w:spacing w:val="0"/>
                <w:w w:val="100"/>
                <w:position w:val="0"/>
                <w:sz w:val="19"/>
                <w:szCs w:val="19"/>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无锡星禄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65, 729, </w:t>
            </w:r>
            <w:r>
              <w:rPr>
                <w:color w:val="000000"/>
                <w:spacing w:val="0"/>
                <w:w w:val="100"/>
                <w:position w:val="0"/>
                <w:sz w:val="19"/>
                <w:szCs w:val="19"/>
              </w:rPr>
              <w:t xml:space="preserve">296. </w:t>
            </w:r>
            <w:r>
              <w:rPr>
                <w:color w:val="000000"/>
                <w:spacing w:val="0"/>
                <w:w w:val="100"/>
                <w:position w:val="0"/>
                <w:sz w:val="19"/>
                <w:szCs w:val="19"/>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50, 670,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 xml:space="preserve">15, 059, </w:t>
            </w:r>
            <w:r>
              <w:rPr>
                <w:color w:val="000000"/>
                <w:spacing w:val="0"/>
                <w:w w:val="100"/>
                <w:position w:val="0"/>
                <w:sz w:val="19"/>
                <w:szCs w:val="19"/>
              </w:rPr>
              <w:t xml:space="preserve">296. </w:t>
            </w:r>
            <w:r>
              <w:rPr>
                <w:color w:val="000000"/>
                <w:spacing w:val="0"/>
                <w:w w:val="100"/>
                <w:position w:val="0"/>
                <w:sz w:val="19"/>
                <w:szCs w:val="19"/>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恒迈科技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46, 900,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 xml:space="preserve">581,230.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 xml:space="preserve">47, </w:t>
            </w:r>
            <w:r>
              <w:rPr>
                <w:color w:val="000000"/>
                <w:spacing w:val="0"/>
                <w:w w:val="100"/>
                <w:position w:val="0"/>
                <w:sz w:val="19"/>
                <w:szCs w:val="19"/>
              </w:rPr>
              <w:t xml:space="preserve">481,230.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恒生科技园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22,184, </w:t>
            </w:r>
            <w:r>
              <w:rPr>
                <w:color w:val="000000"/>
                <w:spacing w:val="0"/>
                <w:w w:val="100"/>
                <w:position w:val="0"/>
                <w:sz w:val="19"/>
                <w:szCs w:val="19"/>
              </w:rPr>
              <w:t xml:space="preserve">900.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 xml:space="preserve">22, 184, </w:t>
            </w:r>
            <w:r>
              <w:rPr>
                <w:color w:val="000000"/>
                <w:spacing w:val="0"/>
                <w:w w:val="100"/>
                <w:position w:val="0"/>
                <w:sz w:val="19"/>
                <w:szCs w:val="19"/>
              </w:rPr>
              <w:t xml:space="preserve">900.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南京星成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 xml:space="preserve">132,000,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48, 000,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180, 000,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安正软件</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 xml:space="preserve">76, 639, </w:t>
            </w:r>
            <w:r>
              <w:rPr>
                <w:color w:val="000000"/>
                <w:spacing w:val="0"/>
                <w:w w:val="100"/>
                <w:position w:val="0"/>
                <w:sz w:val="19"/>
                <w:szCs w:val="19"/>
              </w:rPr>
              <w:t xml:space="preserve">502.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 xml:space="preserve">2,917, </w:t>
            </w:r>
            <w:r>
              <w:rPr>
                <w:color w:val="000000"/>
                <w:spacing w:val="0"/>
                <w:w w:val="100"/>
                <w:position w:val="0"/>
                <w:sz w:val="19"/>
                <w:szCs w:val="19"/>
              </w:rPr>
              <w:t>041.95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 xml:space="preserve">79, 556, </w:t>
            </w:r>
            <w:r>
              <w:rPr>
                <w:color w:val="000000"/>
                <w:spacing w:val="0"/>
                <w:w w:val="100"/>
                <w:position w:val="0"/>
                <w:sz w:val="19"/>
                <w:szCs w:val="19"/>
              </w:rPr>
              <w:t xml:space="preserve">543. </w:t>
            </w:r>
            <w:r>
              <w:rPr>
                <w:color w:val="000000"/>
                <w:spacing w:val="0"/>
                <w:w w:val="100"/>
                <w:position w:val="0"/>
                <w:sz w:val="19"/>
                <w:szCs w:val="19"/>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 xml:space="preserve">9, 536, </w:t>
            </w:r>
            <w:r>
              <w:rPr>
                <w:color w:val="000000"/>
                <w:spacing w:val="0"/>
                <w:w w:val="100"/>
                <w:position w:val="0"/>
                <w:sz w:val="19"/>
                <w:szCs w:val="19"/>
              </w:rPr>
              <w:t xml:space="preserve">302. </w:t>
            </w:r>
            <w:r>
              <w:rPr>
                <w:color w:val="000000"/>
                <w:spacing w:val="0"/>
                <w:w w:val="100"/>
                <w:position w:val="0"/>
                <w:sz w:val="19"/>
                <w:szCs w:val="19"/>
              </w:rPr>
              <w:t>00</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上海金纳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 xml:space="preserve">83, </w:t>
            </w:r>
            <w:r>
              <w:rPr>
                <w:color w:val="000000"/>
                <w:spacing w:val="0"/>
                <w:w w:val="100"/>
                <w:position w:val="0"/>
                <w:sz w:val="19"/>
                <w:szCs w:val="19"/>
              </w:rPr>
              <w:t>771,601.00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 xml:space="preserve">8, 767, </w:t>
            </w:r>
            <w:r>
              <w:rPr>
                <w:color w:val="000000"/>
                <w:spacing w:val="0"/>
                <w:w w:val="100"/>
                <w:position w:val="0"/>
                <w:sz w:val="19"/>
                <w:szCs w:val="19"/>
              </w:rPr>
              <w:t xml:space="preserve">996.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 xml:space="preserve">4, 377, </w:t>
            </w:r>
            <w:r>
              <w:rPr>
                <w:color w:val="000000"/>
                <w:spacing w:val="0"/>
                <w:w w:val="100"/>
                <w:position w:val="0"/>
                <w:sz w:val="19"/>
                <w:szCs w:val="19"/>
              </w:rPr>
              <w:t xml:space="preserve">613. </w:t>
            </w:r>
            <w:r>
              <w:rPr>
                <w:color w:val="000000"/>
                <w:spacing w:val="0"/>
                <w:w w:val="100"/>
                <w:position w:val="0"/>
                <w:sz w:val="19"/>
                <w:szCs w:val="19"/>
              </w:rPr>
              <w:t>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 xml:space="preserve">88, </w:t>
            </w:r>
            <w:r>
              <w:rPr>
                <w:color w:val="000000"/>
                <w:spacing w:val="0"/>
                <w:w w:val="100"/>
                <w:position w:val="0"/>
                <w:sz w:val="19"/>
                <w:szCs w:val="19"/>
              </w:rPr>
              <w:t xml:space="preserve">161,983. </w:t>
            </w:r>
            <w:r>
              <w:rPr>
                <w:color w:val="000000"/>
                <w:spacing w:val="0"/>
                <w:w w:val="100"/>
                <w:position w:val="0"/>
                <w:sz w:val="19"/>
                <w:szCs w:val="19"/>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寻常问道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35, 000,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 xml:space="preserve">35, 000,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恒生保泰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100, 052, </w:t>
            </w:r>
            <w:r>
              <w:rPr>
                <w:color w:val="000000"/>
                <w:spacing w:val="0"/>
                <w:w w:val="100"/>
                <w:position w:val="0"/>
                <w:sz w:val="19"/>
                <w:szCs w:val="19"/>
              </w:rPr>
              <w:t xml:space="preserve">500.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100, 052, </w:t>
            </w:r>
            <w:r>
              <w:rPr>
                <w:color w:val="000000"/>
                <w:spacing w:val="0"/>
                <w:w w:val="100"/>
                <w:position w:val="0"/>
                <w:sz w:val="19"/>
                <w:szCs w:val="19"/>
              </w:rPr>
              <w:t xml:space="preserve">500.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恒生利融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180, 000,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180, 000,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上海丹渥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50, </w:t>
            </w:r>
            <w:r>
              <w:rPr>
                <w:color w:val="000000"/>
                <w:spacing w:val="0"/>
                <w:w w:val="100"/>
                <w:position w:val="0"/>
                <w:sz w:val="19"/>
                <w:szCs w:val="19"/>
              </w:rPr>
              <w:t xml:space="preserve">183,804. </w:t>
            </w:r>
            <w:r>
              <w:rPr>
                <w:color w:val="000000"/>
                <w:spacing w:val="0"/>
                <w:w w:val="100"/>
                <w:position w:val="0"/>
                <w:sz w:val="19"/>
                <w:szCs w:val="19"/>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 xml:space="preserve">50, </w:t>
            </w:r>
            <w:r>
              <w:rPr>
                <w:color w:val="000000"/>
                <w:spacing w:val="0"/>
                <w:w w:val="100"/>
                <w:position w:val="0"/>
                <w:sz w:val="19"/>
                <w:szCs w:val="19"/>
              </w:rPr>
              <w:t xml:space="preserve">183,804. </w:t>
            </w:r>
            <w:r>
              <w:rPr>
                <w:color w:val="000000"/>
                <w:spacing w:val="0"/>
                <w:w w:val="100"/>
                <w:position w:val="0"/>
                <w:sz w:val="19"/>
                <w:szCs w:val="19"/>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南京星鼎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27, 955,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 xml:space="preserve">27, 955,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 xml:space="preserve">2,137, </w:t>
            </w:r>
            <w:r>
              <w:rPr>
                <w:color w:val="000000"/>
                <w:spacing w:val="0"/>
                <w:w w:val="100"/>
                <w:position w:val="0"/>
                <w:sz w:val="19"/>
                <w:szCs w:val="19"/>
              </w:rPr>
              <w:t xml:space="preserve">362,716. </w:t>
            </w:r>
            <w:r>
              <w:rPr>
                <w:color w:val="000000"/>
                <w:spacing w:val="0"/>
                <w:w w:val="100"/>
                <w:position w:val="0"/>
                <w:sz w:val="19"/>
                <w:szCs w:val="19"/>
              </w:rPr>
              <w:t>25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943,981,346. </w:t>
            </w:r>
            <w:r>
              <w:rPr>
                <w:color w:val="000000"/>
                <w:spacing w:val="0"/>
                <w:w w:val="100"/>
                <w:position w:val="0"/>
                <w:sz w:val="19"/>
                <w:szCs w:val="19"/>
              </w:rPr>
              <w:t>95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323, 022, </w:t>
            </w:r>
            <w:r>
              <w:rPr>
                <w:color w:val="000000"/>
                <w:spacing w:val="0"/>
                <w:w w:val="100"/>
                <w:position w:val="0"/>
                <w:sz w:val="19"/>
                <w:szCs w:val="19"/>
              </w:rPr>
              <w:t xml:space="preserve">223. </w:t>
            </w:r>
            <w:r>
              <w:rPr>
                <w:color w:val="000000"/>
                <w:spacing w:val="0"/>
                <w:w w:val="100"/>
                <w:position w:val="0"/>
                <w:sz w:val="19"/>
                <w:szCs w:val="19"/>
              </w:rPr>
              <w:t>65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 xml:space="preserve">2, 758, </w:t>
            </w:r>
            <w:r>
              <w:rPr>
                <w:color w:val="000000"/>
                <w:spacing w:val="0"/>
                <w:w w:val="100"/>
                <w:position w:val="0"/>
                <w:sz w:val="19"/>
                <w:szCs w:val="19"/>
              </w:rPr>
              <w:t xml:space="preserve">321,839. </w:t>
            </w:r>
            <w:r>
              <w:rPr>
                <w:color w:val="000000"/>
                <w:spacing w:val="0"/>
                <w:w w:val="100"/>
                <w:position w:val="0"/>
                <w:sz w:val="19"/>
                <w:szCs w:val="19"/>
              </w:rPr>
              <w:t>55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48, </w:t>
            </w:r>
            <w:r>
              <w:rPr>
                <w:color w:val="000000"/>
                <w:spacing w:val="0"/>
                <w:w w:val="100"/>
                <w:position w:val="0"/>
                <w:sz w:val="19"/>
                <w:szCs w:val="19"/>
              </w:rPr>
              <w:t>117,278.31</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262, 249, </w:t>
            </w:r>
            <w:r>
              <w:rPr>
                <w:color w:val="000000"/>
                <w:spacing w:val="0"/>
                <w:w w:val="100"/>
                <w:position w:val="0"/>
                <w:sz w:val="19"/>
                <w:szCs w:val="19"/>
              </w:rPr>
              <w:t xml:space="preserve">246. </w:t>
            </w:r>
            <w:r>
              <w:rPr>
                <w:color w:val="000000"/>
                <w:spacing w:val="0"/>
                <w:w w:val="100"/>
                <w:position w:val="0"/>
                <w:sz w:val="19"/>
                <w:szCs w:val="19"/>
              </w:rPr>
              <w:t>66</w:t>
            </w:r>
          </w:p>
        </w:tc>
      </w:tr>
    </w:tbl>
    <w:p>
      <w:pPr>
        <w:sectPr>
          <w:footnotePr>
            <w:pos w:val="pageBottom"/>
            <w:numFmt w:val="decimal"/>
            <w:numRestart w:val="continuous"/>
          </w:footnotePr>
          <w:pgSz w:w="11900" w:h="16840"/>
          <w:pgMar w:top="1388" w:right="161" w:bottom="1575" w:left="263" w:header="0" w:footer="3" w:gutter="0"/>
          <w:cols w:space="720"/>
          <w:noEndnote/>
          <w:rtlGutter w:val="0"/>
          <w:docGrid w:linePitch="360"/>
        </w:sectPr>
      </w:pPr>
    </w:p>
    <w:p>
      <w:pPr>
        <w:pStyle w:val="Style13"/>
        <w:keepNext/>
        <w:keepLines/>
        <w:widowControl w:val="0"/>
        <w:shd w:val="clear" w:color="auto" w:fill="auto"/>
        <w:bidi w:val="0"/>
        <w:spacing w:before="340" w:after="120" w:line="240" w:lineRule="auto"/>
        <w:ind w:left="0" w:right="0" w:firstLine="0"/>
        <w:jc w:val="left"/>
      </w:pPr>
      <w:bookmarkStart w:id="2207" w:name="bookmark2207"/>
      <w:bookmarkStart w:id="2208" w:name="bookmark2208"/>
      <w:bookmarkStart w:id="2209" w:name="bookmark2209"/>
      <w:r>
        <w:rPr>
          <w:color w:val="000000"/>
          <w:spacing w:val="0"/>
          <w:w w:val="100"/>
          <w:position w:val="0"/>
        </w:rPr>
        <w:t>(2).</w:t>
      </w:r>
      <w:r>
        <w:rPr>
          <w:color w:val="000000"/>
          <w:spacing w:val="0"/>
          <w:w w:val="100"/>
          <w:position w:val="0"/>
        </w:rPr>
        <w:t>对联营、合营企业投资</w:t>
      </w:r>
      <w:bookmarkEnd w:id="2207"/>
      <w:bookmarkEnd w:id="2208"/>
      <w:bookmarkEnd w:id="220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512"/>
        <w:gridCol w:w="1162"/>
        <w:gridCol w:w="1162"/>
        <w:gridCol w:w="1027"/>
        <w:gridCol w:w="1205"/>
        <w:gridCol w:w="1085"/>
        <w:gridCol w:w="1090"/>
        <w:gridCol w:w="1200"/>
        <w:gridCol w:w="1186"/>
        <w:gridCol w:w="1162"/>
        <w:gridCol w:w="1181"/>
        <w:gridCol w:w="1138"/>
      </w:tblGrid>
      <w:tr>
        <w:trPr>
          <w:trHeight w:val="274"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8"/>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8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权益法下</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确认的投</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收益调整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宣告发放</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现金股利</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9" w:hRule="exact"/>
        </w:trPr>
        <w:tc>
          <w:tcPr>
            <w:gridSpan w:val="12"/>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gridSpan w:val="1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9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蚂蚁(杭州)</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基金销售有限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 xml:space="preserve">13, </w:t>
            </w:r>
            <w:r>
              <w:rPr>
                <w:color w:val="000000"/>
                <w:spacing w:val="0"/>
                <w:w w:val="100"/>
                <w:position w:val="0"/>
                <w:sz w:val="19"/>
                <w:szCs w:val="19"/>
              </w:rPr>
              <w:t>547.81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12, </w:t>
            </w:r>
            <w:r>
              <w:rPr>
                <w:color w:val="000000"/>
                <w:spacing w:val="0"/>
                <w:w w:val="100"/>
                <w:position w:val="0"/>
                <w:sz w:val="19"/>
                <w:szCs w:val="19"/>
              </w:rPr>
              <w:t>079.21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25,650.66</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杭州恒生世纪 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3, </w:t>
            </w:r>
            <w:r>
              <w:rPr>
                <w:color w:val="000000"/>
                <w:spacing w:val="0"/>
                <w:w w:val="100"/>
                <w:position w:val="0"/>
                <w:sz w:val="19"/>
                <w:szCs w:val="19"/>
              </w:rPr>
              <w:t xml:space="preserve">981. </w:t>
            </w:r>
            <w:r>
              <w:rPr>
                <w:color w:val="000000"/>
                <w:spacing w:val="0"/>
                <w:w w:val="100"/>
                <w:position w:val="0"/>
                <w:sz w:val="19"/>
                <w:szCs w:val="19"/>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 xml:space="preserve">-427. </w:t>
            </w:r>
            <w:r>
              <w:rPr>
                <w:color w:val="000000"/>
                <w:spacing w:val="0"/>
                <w:w w:val="100"/>
                <w:position w:val="0"/>
                <w:sz w:val="19"/>
                <w:szCs w:val="19"/>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 </w:t>
            </w:r>
            <w:r>
              <w:rPr>
                <w:color w:val="000000"/>
                <w:spacing w:val="0"/>
                <w:w w:val="100"/>
                <w:position w:val="0"/>
                <w:sz w:val="19"/>
                <w:szCs w:val="19"/>
              </w:rPr>
              <w:t xml:space="preserve">554. </w:t>
            </w:r>
            <w:r>
              <w:rPr>
                <w:color w:val="000000"/>
                <w:spacing w:val="0"/>
                <w:w w:val="100"/>
                <w:position w:val="0"/>
                <w:sz w:val="19"/>
                <w:szCs w:val="19"/>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59" w:lineRule="exact"/>
              <w:ind w:left="0" w:right="0" w:firstLine="0"/>
              <w:jc w:val="both"/>
            </w:pPr>
            <w:r>
              <w:rPr>
                <w:color w:val="000000"/>
                <w:spacing w:val="0"/>
                <w:w w:val="100"/>
                <w:position w:val="0"/>
              </w:rPr>
              <w:t>深圳开拓者科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4, </w:t>
            </w:r>
            <w:r>
              <w:rPr>
                <w:color w:val="000000"/>
                <w:spacing w:val="0"/>
                <w:w w:val="100"/>
                <w:position w:val="0"/>
                <w:sz w:val="19"/>
                <w:szCs w:val="19"/>
              </w:rPr>
              <w:t xml:space="preserve">867. </w:t>
            </w:r>
            <w:r>
              <w:rPr>
                <w:color w:val="000000"/>
                <w:spacing w:val="0"/>
                <w:w w:val="100"/>
                <w:position w:val="0"/>
                <w:sz w:val="19"/>
                <w:szCs w:val="19"/>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485.58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 xml:space="preserve">896. </w:t>
            </w:r>
            <w:r>
              <w:rPr>
                <w:color w:val="000000"/>
                <w:spacing w:val="0"/>
                <w:w w:val="100"/>
                <w:position w:val="0"/>
                <w:sz w:val="19"/>
                <w:szCs w:val="19"/>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 </w:t>
            </w:r>
            <w:r>
              <w:rPr>
                <w:color w:val="000000"/>
                <w:spacing w:val="0"/>
                <w:w w:val="100"/>
                <w:position w:val="0"/>
                <w:sz w:val="19"/>
                <w:szCs w:val="19"/>
              </w:rPr>
              <w:t xml:space="preserve">456. </w:t>
            </w:r>
            <w:r>
              <w:rPr>
                <w:color w:val="000000"/>
                <w:spacing w:val="0"/>
                <w:w w:val="100"/>
                <w:position w:val="0"/>
                <w:sz w:val="19"/>
                <w:szCs w:val="19"/>
              </w:rPr>
              <w:t>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 xml:space="preserve">4, </w:t>
            </w:r>
            <w:r>
              <w:rPr>
                <w:color w:val="000000"/>
                <w:spacing w:val="0"/>
                <w:w w:val="100"/>
                <w:position w:val="0"/>
                <w:sz w:val="19"/>
                <w:szCs w:val="19"/>
              </w:rPr>
              <w:t>132.51</w:t>
            </w:r>
          </w:p>
        </w:tc>
      </w:tr>
      <w:tr>
        <w:trPr>
          <w:trHeight w:val="52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杭州融都科技</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 xml:space="preserve">892. </w:t>
            </w:r>
            <w:r>
              <w:rPr>
                <w:color w:val="000000"/>
                <w:spacing w:val="0"/>
                <w:w w:val="100"/>
                <w:position w:val="0"/>
                <w:sz w:val="19"/>
                <w:szCs w:val="19"/>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-194.51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698. </w:t>
            </w:r>
            <w:r>
              <w:rPr>
                <w:color w:val="000000"/>
                <w:spacing w:val="0"/>
                <w:w w:val="100"/>
                <w:position w:val="0"/>
                <w:sz w:val="19"/>
                <w:szCs w:val="19"/>
              </w:rPr>
              <w:t>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1,647.27</w:t>
            </w:r>
          </w:p>
        </w:tc>
      </w:tr>
      <w:tr>
        <w:trPr>
          <w:trHeight w:val="52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浙江三潭科技</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1,735.29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 xml:space="preserve">-582. </w:t>
            </w:r>
            <w:r>
              <w:rPr>
                <w:color w:val="000000"/>
                <w:spacing w:val="0"/>
                <w:w w:val="100"/>
                <w:position w:val="0"/>
                <w:sz w:val="19"/>
                <w:szCs w:val="19"/>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 </w:t>
            </w:r>
            <w:r>
              <w:rPr>
                <w:color w:val="000000"/>
                <w:spacing w:val="0"/>
                <w:w w:val="100"/>
                <w:position w:val="0"/>
                <w:sz w:val="19"/>
                <w:szCs w:val="19"/>
              </w:rPr>
              <w:t>152.49</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6" w:lineRule="exact"/>
              <w:ind w:left="0" w:right="0" w:firstLine="0"/>
              <w:jc w:val="both"/>
            </w:pPr>
            <w:r>
              <w:rPr>
                <w:color w:val="000000"/>
                <w:spacing w:val="0"/>
                <w:w w:val="100"/>
                <w:position w:val="0"/>
              </w:rPr>
              <w:t>浙江恒生长运 网络科技有限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743.31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661.50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58.98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-140.79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杭州恒生芸泰 网络科技有限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3,288.42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-2,226.06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 xml:space="preserve">1, </w:t>
            </w:r>
            <w:r>
              <w:rPr>
                <w:color w:val="000000"/>
                <w:spacing w:val="0"/>
                <w:w w:val="100"/>
                <w:position w:val="0"/>
                <w:sz w:val="19"/>
                <w:szCs w:val="19"/>
              </w:rPr>
              <w:t>135.21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2,194.45</w:t>
            </w: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广东粤财互联</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网金融股份有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 xml:space="preserve">460. </w:t>
            </w:r>
            <w:r>
              <w:rPr>
                <w:color w:val="000000"/>
                <w:spacing w:val="0"/>
                <w:w w:val="100"/>
                <w:position w:val="0"/>
                <w:sz w:val="19"/>
                <w:szCs w:val="19"/>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10.44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471.30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12"/>
        <w:gridCol w:w="1162"/>
        <w:gridCol w:w="1162"/>
        <w:gridCol w:w="1027"/>
        <w:gridCol w:w="1205"/>
        <w:gridCol w:w="1085"/>
        <w:gridCol w:w="1090"/>
        <w:gridCol w:w="1200"/>
        <w:gridCol w:w="1186"/>
        <w:gridCol w:w="1162"/>
        <w:gridCol w:w="1181"/>
        <w:gridCol w:w="1138"/>
      </w:tblGrid>
      <w:tr>
        <w:trPr>
          <w:trHeight w:val="2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北京鸿天融达</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信息技术有限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 xml:space="preserve">15. </w:t>
            </w:r>
            <w:r>
              <w:rPr>
                <w:color w:val="000000"/>
                <w:spacing w:val="0"/>
                <w:w w:val="100"/>
                <w:position w:val="0"/>
                <w:sz w:val="19"/>
                <w:szCs w:val="19"/>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235.09</w:t>
            </w:r>
          </w:p>
        </w:tc>
      </w:tr>
      <w:tr>
        <w:trPr>
          <w:trHeight w:val="52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国金道富投资</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2, </w:t>
            </w:r>
            <w:r>
              <w:rPr>
                <w:color w:val="000000"/>
                <w:spacing w:val="0"/>
                <w:w w:val="100"/>
                <w:position w:val="0"/>
                <w:sz w:val="19"/>
                <w:szCs w:val="19"/>
              </w:rPr>
              <w:t xml:space="preserve">543. </w:t>
            </w:r>
            <w:r>
              <w:rPr>
                <w:color w:val="000000"/>
                <w:spacing w:val="0"/>
                <w:w w:val="100"/>
                <w:position w:val="0"/>
                <w:sz w:val="19"/>
                <w:szCs w:val="19"/>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330.</w:t>
            </w:r>
            <w:r>
              <w:rPr>
                <w:color w:val="000000"/>
                <w:spacing w:val="0"/>
                <w:w w:val="100"/>
                <w:position w:val="0"/>
                <w:sz w:val="19"/>
                <w:szCs w:val="19"/>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 xml:space="preserve">2, </w:t>
            </w:r>
            <w:r>
              <w:rPr>
                <w:color w:val="000000"/>
                <w:spacing w:val="0"/>
                <w:w w:val="100"/>
                <w:position w:val="0"/>
                <w:sz w:val="19"/>
                <w:szCs w:val="19"/>
              </w:rPr>
              <w:t>873.41</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9" w:lineRule="exact"/>
              <w:ind w:left="0" w:right="0" w:firstLine="0"/>
              <w:jc w:val="both"/>
            </w:pPr>
            <w:r>
              <w:rPr>
                <w:color w:val="000000"/>
                <w:spacing w:val="0"/>
                <w:w w:val="100"/>
                <w:position w:val="0"/>
              </w:rPr>
              <w:t>深圳米筐科技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1,357. </w:t>
            </w:r>
            <w:r>
              <w:rPr>
                <w:color w:val="000000"/>
                <w:spacing w:val="0"/>
                <w:w w:val="100"/>
                <w:position w:val="0"/>
                <w:sz w:val="19"/>
                <w:szCs w:val="19"/>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230.23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-128. </w:t>
            </w:r>
            <w:r>
              <w:rPr>
                <w:color w:val="000000"/>
                <w:spacing w:val="0"/>
                <w:w w:val="100"/>
                <w:position w:val="0"/>
                <w:sz w:val="19"/>
                <w:szCs w:val="19"/>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 xml:space="preserve">1,458. </w:t>
            </w:r>
            <w:r>
              <w:rPr>
                <w:color w:val="000000"/>
                <w:spacing w:val="0"/>
                <w:w w:val="100"/>
                <w:position w:val="0"/>
                <w:sz w:val="19"/>
                <w:szCs w:val="19"/>
              </w:rPr>
              <w:t>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 </w:t>
            </w:r>
            <w:r>
              <w:rPr>
                <w:color w:val="000000"/>
                <w:spacing w:val="0"/>
                <w:w w:val="100"/>
                <w:position w:val="0"/>
                <w:sz w:val="19"/>
                <w:szCs w:val="19"/>
              </w:rPr>
              <w:t>255.59</w:t>
            </w:r>
          </w:p>
        </w:tc>
      </w:tr>
      <w:tr>
        <w:trPr>
          <w:trHeight w:val="78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福建交易市场</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登记结算中心</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 xml:space="preserve">776. </w:t>
            </w:r>
            <w:r>
              <w:rPr>
                <w:color w:val="000000"/>
                <w:spacing w:val="0"/>
                <w:w w:val="100"/>
                <w:position w:val="0"/>
                <w:sz w:val="19"/>
                <w:szCs w:val="19"/>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-42.69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733.36</w:t>
            </w: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9" w:lineRule="exact"/>
              <w:ind w:left="0" w:right="0" w:firstLine="0"/>
              <w:jc w:val="both"/>
            </w:pPr>
            <w:r>
              <w:rPr>
                <w:color w:val="000000"/>
                <w:spacing w:val="0"/>
                <w:w w:val="100"/>
                <w:position w:val="0"/>
              </w:rPr>
              <w:t>浙江云融创新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361.50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 xml:space="preserve">-673. </w:t>
            </w:r>
            <w:r>
              <w:rPr>
                <w:color w:val="000000"/>
                <w:spacing w:val="0"/>
                <w:w w:val="100"/>
                <w:position w:val="0"/>
                <w:sz w:val="19"/>
                <w:szCs w:val="19"/>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1,253.53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941.56</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杭州复朴共进</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投资合伙企业</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2,332.02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410.62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2,742.64</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2" w:lineRule="exact"/>
              <w:ind w:left="0" w:right="0" w:firstLine="0"/>
              <w:jc w:val="both"/>
            </w:pPr>
            <w:r>
              <w:rPr>
                <w:color w:val="000000"/>
                <w:spacing w:val="0"/>
                <w:w w:val="100"/>
                <w:position w:val="0"/>
              </w:rPr>
              <w:t>杭州恒生数字 设备科技有限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2,455.68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594.40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3,050.08</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2" w:lineRule="exact"/>
              <w:ind w:left="0" w:right="0" w:firstLine="0"/>
              <w:jc w:val="both"/>
            </w:pPr>
            <w:r>
              <w:rPr>
                <w:color w:val="000000"/>
                <w:spacing w:val="0"/>
                <w:w w:val="100"/>
                <w:position w:val="0"/>
              </w:rPr>
              <w:t>江西省联交运 登记结算中心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116.97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38.21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155.18</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广东粤财网联</w:t>
            </w:r>
          </w:p>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小额贷款股份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2,178.81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2,195.60</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4" w:lineRule="exact"/>
              <w:ind w:left="0" w:right="0" w:firstLine="0"/>
              <w:jc w:val="both"/>
            </w:pPr>
            <w:r>
              <w:rPr>
                <w:color w:val="000000"/>
                <w:spacing w:val="0"/>
                <w:w w:val="100"/>
                <w:position w:val="0"/>
              </w:rPr>
              <w:t>上海领壹信息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742.</w:t>
            </w:r>
            <w:r>
              <w:rPr>
                <w:color w:val="000000"/>
                <w:spacing w:val="0"/>
                <w:w w:val="100"/>
                <w:position w:val="0"/>
                <w:sz w:val="19"/>
                <w:szCs w:val="19"/>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-23.31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17. </w:t>
            </w:r>
            <w:r>
              <w:rPr>
                <w:color w:val="000000"/>
                <w:spacing w:val="0"/>
                <w:w w:val="100"/>
                <w:position w:val="0"/>
                <w:sz w:val="19"/>
                <w:szCs w:val="19"/>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635.48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 </w:t>
            </w:r>
            <w:r>
              <w:rPr>
                <w:color w:val="000000"/>
                <w:spacing w:val="0"/>
                <w:w w:val="100"/>
                <w:position w:val="0"/>
                <w:sz w:val="19"/>
                <w:szCs w:val="19"/>
              </w:rPr>
              <w:t xml:space="preserve">148. </w:t>
            </w:r>
            <w:r>
              <w:rPr>
                <w:color w:val="000000"/>
                <w:spacing w:val="0"/>
                <w:w w:val="100"/>
                <w:position w:val="0"/>
                <w:sz w:val="19"/>
                <w:szCs w:val="19"/>
              </w:rPr>
              <w:t>60</w:t>
            </w:r>
          </w:p>
        </w:tc>
      </w:tr>
      <w:tr>
        <w:trPr>
          <w:trHeight w:val="53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54" w:lineRule="exact"/>
              <w:ind w:left="0" w:right="0" w:firstLine="0"/>
              <w:jc w:val="both"/>
            </w:pPr>
            <w:r>
              <w:rPr>
                <w:color w:val="000000"/>
                <w:spacing w:val="0"/>
                <w:w w:val="100"/>
                <w:position w:val="0"/>
              </w:rPr>
              <w:t>杭州万铭数字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 xml:space="preserve">491. </w:t>
            </w:r>
            <w:r>
              <w:rPr>
                <w:color w:val="000000"/>
                <w:spacing w:val="0"/>
                <w:w w:val="100"/>
                <w:position w:val="0"/>
                <w:sz w:val="19"/>
                <w:szCs w:val="19"/>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 xml:space="preserve">488. </w:t>
            </w:r>
            <w:r>
              <w:rPr>
                <w:color w:val="000000"/>
                <w:spacing w:val="0"/>
                <w:w w:val="100"/>
                <w:position w:val="0"/>
                <w:sz w:val="19"/>
                <w:szCs w:val="19"/>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54" w:lineRule="exact"/>
              <w:ind w:left="0" w:right="0" w:firstLine="0"/>
              <w:jc w:val="both"/>
            </w:pPr>
            <w:r>
              <w:rPr>
                <w:color w:val="000000"/>
                <w:spacing w:val="0"/>
                <w:w w:val="100"/>
                <w:position w:val="0"/>
              </w:rPr>
              <w:t>北京海致星图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1,956. </w:t>
            </w:r>
            <w:r>
              <w:rPr>
                <w:color w:val="000000"/>
                <w:spacing w:val="0"/>
                <w:w w:val="100"/>
                <w:position w:val="0"/>
                <w:sz w:val="19"/>
                <w:szCs w:val="19"/>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-121.92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1,835.01</w:t>
            </w: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54" w:lineRule="exact"/>
              <w:ind w:left="0" w:right="0" w:firstLine="0"/>
              <w:jc w:val="both"/>
            </w:pPr>
            <w:r>
              <w:rPr>
                <w:color w:val="000000"/>
                <w:spacing w:val="0"/>
                <w:w w:val="100"/>
                <w:position w:val="0"/>
              </w:rPr>
              <w:t>上海丹渥智能 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 xml:space="preserve">42. </w:t>
            </w:r>
            <w:r>
              <w:rPr>
                <w:color w:val="000000"/>
                <w:spacing w:val="0"/>
                <w:w w:val="100"/>
                <w:position w:val="0"/>
                <w:sz w:val="19"/>
                <w:szCs w:val="19"/>
              </w:rPr>
              <w:t>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5,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5,100. </w:t>
            </w:r>
            <w:r>
              <w:rPr>
                <w:color w:val="000000"/>
                <w:spacing w:val="0"/>
                <w:w w:val="100"/>
                <w:position w:val="0"/>
                <w:sz w:val="19"/>
                <w:szCs w:val="19"/>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xml:space="preserve">-23. </w:t>
            </w:r>
            <w:r>
              <w:rPr>
                <w:color w:val="000000"/>
                <w:spacing w:val="0"/>
                <w:w w:val="100"/>
                <w:position w:val="0"/>
                <w:sz w:val="19"/>
                <w:szCs w:val="19"/>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81.62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12"/>
        <w:gridCol w:w="1162"/>
        <w:gridCol w:w="1162"/>
        <w:gridCol w:w="1027"/>
        <w:gridCol w:w="1205"/>
        <w:gridCol w:w="1085"/>
        <w:gridCol w:w="1090"/>
        <w:gridCol w:w="1200"/>
        <w:gridCol w:w="1186"/>
        <w:gridCol w:w="1162"/>
        <w:gridCol w:w="1181"/>
        <w:gridCol w:w="1138"/>
      </w:tblGrid>
      <w:tr>
        <w:trPr>
          <w:trHeight w:val="53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4" w:lineRule="exact"/>
              <w:ind w:left="0" w:right="0" w:firstLine="0"/>
              <w:jc w:val="both"/>
            </w:pPr>
            <w:r>
              <w:rPr>
                <w:color w:val="000000"/>
                <w:spacing w:val="0"/>
                <w:w w:val="100"/>
                <w:position w:val="0"/>
              </w:rPr>
              <w:t>心有灵犀科技 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2,421.89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132.07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 xml:space="preserve">19. </w:t>
            </w:r>
            <w:r>
              <w:rPr>
                <w:color w:val="000000"/>
                <w:spacing w:val="0"/>
                <w:w w:val="100"/>
                <w:position w:val="0"/>
                <w:sz w:val="19"/>
                <w:szCs w:val="19"/>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2,573.25</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杭州国家软件</w:t>
            </w:r>
          </w:p>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产业基地有限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 xml:space="preserve">270. </w:t>
            </w:r>
            <w:r>
              <w:rPr>
                <w:color w:val="000000"/>
                <w:spacing w:val="0"/>
                <w:w w:val="100"/>
                <w:position w:val="0"/>
                <w:sz w:val="19"/>
                <w:szCs w:val="19"/>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xml:space="preserve">-39. </w:t>
            </w:r>
            <w:r>
              <w:rPr>
                <w:color w:val="000000"/>
                <w:spacing w:val="0"/>
                <w:w w:val="100"/>
                <w:position w:val="0"/>
                <w:sz w:val="19"/>
                <w:szCs w:val="19"/>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231.96</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4" w:lineRule="exact"/>
              <w:ind w:left="0" w:right="0" w:firstLine="0"/>
              <w:jc w:val="both"/>
            </w:pPr>
            <w:r>
              <w:rPr>
                <w:color w:val="000000"/>
                <w:spacing w:val="0"/>
                <w:w w:val="100"/>
                <w:position w:val="0"/>
              </w:rPr>
              <w:t>浙江现代资本 与产业研究院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-0. </w:t>
            </w:r>
            <w:r>
              <w:rPr>
                <w:color w:val="000000"/>
                <w:spacing w:val="0"/>
                <w:w w:val="100"/>
                <w:position w:val="0"/>
                <w:sz w:val="19"/>
                <w:szCs w:val="19"/>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2.89</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北京同创永益</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科技发展有限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1,572. </w:t>
            </w:r>
            <w:r>
              <w:rPr>
                <w:color w:val="000000"/>
                <w:spacing w:val="0"/>
                <w:w w:val="100"/>
                <w:position w:val="0"/>
                <w:sz w:val="19"/>
                <w:szCs w:val="19"/>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-205.14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17.01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1,384.02</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4" w:lineRule="exact"/>
              <w:ind w:left="0" w:right="0" w:firstLine="0"/>
              <w:jc w:val="both"/>
            </w:pPr>
            <w:r>
              <w:rPr>
                <w:color w:val="000000"/>
                <w:spacing w:val="0"/>
                <w:w w:val="100"/>
                <w:position w:val="0"/>
              </w:rPr>
              <w:t>上海骞云信息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491.40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xml:space="preserve">-26. </w:t>
            </w:r>
            <w:r>
              <w:rPr>
                <w:color w:val="000000"/>
                <w:spacing w:val="0"/>
                <w:w w:val="100"/>
                <w:position w:val="0"/>
                <w:sz w:val="19"/>
                <w:szCs w:val="19"/>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465.01</w:t>
            </w: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54" w:lineRule="exact"/>
              <w:ind w:left="0" w:right="0" w:firstLine="0"/>
              <w:jc w:val="both"/>
            </w:pPr>
            <w:r>
              <w:rPr>
                <w:color w:val="000000"/>
                <w:spacing w:val="0"/>
                <w:w w:val="100"/>
                <w:position w:val="0"/>
              </w:rPr>
              <w:t>标贝（北京）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562.50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 xml:space="preserve">564. </w:t>
            </w:r>
            <w:r>
              <w:rPr>
                <w:color w:val="000000"/>
                <w:spacing w:val="0"/>
                <w:w w:val="100"/>
                <w:position w:val="0"/>
                <w:sz w:val="19"/>
                <w:szCs w:val="19"/>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上海益同投科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1,350.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xml:space="preserve">-40. </w:t>
            </w:r>
            <w:r>
              <w:rPr>
                <w:color w:val="000000"/>
                <w:spacing w:val="0"/>
                <w:w w:val="100"/>
                <w:position w:val="0"/>
                <w:sz w:val="19"/>
                <w:szCs w:val="19"/>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 xml:space="preserve">1,311. </w:t>
            </w:r>
            <w:r>
              <w:rPr>
                <w:color w:val="000000"/>
                <w:spacing w:val="0"/>
                <w:w w:val="100"/>
                <w:position w:val="0"/>
                <w:sz w:val="19"/>
                <w:szCs w:val="19"/>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59" w:lineRule="exact"/>
              <w:ind w:left="0" w:right="0" w:firstLine="0"/>
              <w:jc w:val="both"/>
            </w:pPr>
            <w:r>
              <w:rPr>
                <w:color w:val="000000"/>
                <w:spacing w:val="0"/>
                <w:w w:val="100"/>
                <w:position w:val="0"/>
              </w:rPr>
              <w:t>南京澎曦股权 投资中心（有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-331.57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11,668.43</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 xml:space="preserve">49, </w:t>
            </w:r>
            <w:r>
              <w:rPr>
                <w:color w:val="000000"/>
                <w:spacing w:val="0"/>
                <w:w w:val="100"/>
                <w:position w:val="0"/>
                <w:sz w:val="19"/>
                <w:szCs w:val="19"/>
              </w:rPr>
              <w:t xml:space="preserve">647. </w:t>
            </w:r>
            <w:r>
              <w:rPr>
                <w:color w:val="000000"/>
                <w:spacing w:val="0"/>
                <w:w w:val="100"/>
                <w:position w:val="0"/>
                <w:sz w:val="19"/>
                <w:szCs w:val="19"/>
              </w:rPr>
              <w:t>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 xml:space="preserve">19, </w:t>
            </w:r>
            <w:r>
              <w:rPr>
                <w:color w:val="000000"/>
                <w:spacing w:val="0"/>
                <w:w w:val="100"/>
                <w:position w:val="0"/>
                <w:sz w:val="19"/>
                <w:szCs w:val="19"/>
              </w:rPr>
              <w:t>142.73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5, </w:t>
            </w:r>
            <w:r>
              <w:rPr>
                <w:color w:val="000000"/>
                <w:spacing w:val="0"/>
                <w:w w:val="100"/>
                <w:position w:val="0"/>
                <w:sz w:val="19"/>
                <w:szCs w:val="19"/>
              </w:rPr>
              <w:t xml:space="preserve">765. </w:t>
            </w:r>
            <w:r>
              <w:rPr>
                <w:color w:val="000000"/>
                <w:spacing w:val="0"/>
                <w:w w:val="100"/>
                <w:position w:val="0"/>
                <w:sz w:val="19"/>
                <w:szCs w:val="19"/>
              </w:rPr>
              <w:t>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 xml:space="preserve">9, </w:t>
            </w:r>
            <w:r>
              <w:rPr>
                <w:color w:val="000000"/>
                <w:spacing w:val="0"/>
                <w:w w:val="100"/>
                <w:position w:val="0"/>
                <w:sz w:val="19"/>
                <w:szCs w:val="19"/>
              </w:rPr>
              <w:t>051.85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 xml:space="preserve">2,467. </w:t>
            </w:r>
            <w:r>
              <w:rPr>
                <w:color w:val="000000"/>
                <w:spacing w:val="0"/>
                <w:w w:val="100"/>
                <w:position w:val="0"/>
                <w:sz w:val="19"/>
                <w:szCs w:val="19"/>
              </w:rPr>
              <w:t>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 xml:space="preserve">896. </w:t>
            </w:r>
            <w:r>
              <w:rPr>
                <w:color w:val="000000"/>
                <w:spacing w:val="0"/>
                <w:w w:val="100"/>
                <w:position w:val="0"/>
                <w:sz w:val="19"/>
                <w:szCs w:val="19"/>
              </w:rPr>
              <w:t>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101.00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 xml:space="preserve">-58. </w:t>
            </w:r>
            <w:r>
              <w:rPr>
                <w:color w:val="000000"/>
                <w:spacing w:val="0"/>
                <w:w w:val="100"/>
                <w:position w:val="0"/>
                <w:sz w:val="19"/>
                <w:szCs w:val="19"/>
              </w:rPr>
              <w:t>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73,488.31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10,419. </w:t>
            </w:r>
            <w:r>
              <w:rPr>
                <w:color w:val="000000"/>
                <w:spacing w:val="0"/>
                <w:w w:val="100"/>
                <w:position w:val="0"/>
                <w:sz w:val="19"/>
                <w:szCs w:val="19"/>
              </w:rPr>
              <w:t>06</w:t>
            </w:r>
          </w:p>
        </w:tc>
      </w:tr>
      <w:tr>
        <w:trPr>
          <w:trHeight w:val="27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 xml:space="preserve">49, </w:t>
            </w:r>
            <w:r>
              <w:rPr>
                <w:color w:val="000000"/>
                <w:spacing w:val="0"/>
                <w:w w:val="100"/>
                <w:position w:val="0"/>
                <w:sz w:val="19"/>
                <w:szCs w:val="19"/>
              </w:rPr>
              <w:t xml:space="preserve">647. </w:t>
            </w:r>
            <w:r>
              <w:rPr>
                <w:color w:val="000000"/>
                <w:spacing w:val="0"/>
                <w:w w:val="100"/>
                <w:position w:val="0"/>
                <w:sz w:val="19"/>
                <w:szCs w:val="19"/>
              </w:rPr>
              <w:t>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 xml:space="preserve">19, </w:t>
            </w:r>
            <w:r>
              <w:rPr>
                <w:color w:val="000000"/>
                <w:spacing w:val="0"/>
                <w:w w:val="100"/>
                <w:position w:val="0"/>
                <w:sz w:val="19"/>
                <w:szCs w:val="19"/>
              </w:rPr>
              <w:t>142.73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5, </w:t>
            </w:r>
            <w:r>
              <w:rPr>
                <w:color w:val="000000"/>
                <w:spacing w:val="0"/>
                <w:w w:val="100"/>
                <w:position w:val="0"/>
                <w:sz w:val="19"/>
                <w:szCs w:val="19"/>
              </w:rPr>
              <w:t xml:space="preserve">765. </w:t>
            </w:r>
            <w:r>
              <w:rPr>
                <w:color w:val="000000"/>
                <w:spacing w:val="0"/>
                <w:w w:val="100"/>
                <w:position w:val="0"/>
                <w:sz w:val="19"/>
                <w:szCs w:val="19"/>
              </w:rPr>
              <w:t>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 xml:space="preserve">9, </w:t>
            </w:r>
            <w:r>
              <w:rPr>
                <w:color w:val="000000"/>
                <w:spacing w:val="0"/>
                <w:w w:val="100"/>
                <w:position w:val="0"/>
                <w:sz w:val="19"/>
                <w:szCs w:val="19"/>
              </w:rPr>
              <w:t>051.85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 xml:space="preserve">2,467. </w:t>
            </w:r>
            <w:r>
              <w:rPr>
                <w:color w:val="000000"/>
                <w:spacing w:val="0"/>
                <w:w w:val="100"/>
                <w:position w:val="0"/>
                <w:sz w:val="19"/>
                <w:szCs w:val="19"/>
              </w:rPr>
              <w:t>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 xml:space="preserve">896. </w:t>
            </w:r>
            <w:r>
              <w:rPr>
                <w:color w:val="000000"/>
                <w:spacing w:val="0"/>
                <w:w w:val="100"/>
                <w:position w:val="0"/>
                <w:sz w:val="19"/>
                <w:szCs w:val="19"/>
              </w:rPr>
              <w:t>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 xml:space="preserve">-58. </w:t>
            </w:r>
            <w:r>
              <w:rPr>
                <w:color w:val="000000"/>
                <w:spacing w:val="0"/>
                <w:w w:val="100"/>
                <w:position w:val="0"/>
                <w:sz w:val="19"/>
                <w:szCs w:val="19"/>
              </w:rPr>
              <w:t>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73,488.31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10,419. </w:t>
            </w:r>
            <w:r>
              <w:rPr>
                <w:color w:val="000000"/>
                <w:spacing w:val="0"/>
                <w:w w:val="100"/>
                <w:position w:val="0"/>
                <w:sz w:val="19"/>
                <w:szCs w:val="19"/>
              </w:rPr>
              <w:t>06</w:t>
            </w:r>
          </w:p>
        </w:tc>
      </w:tr>
    </w:tbl>
    <w:p>
      <w:pPr>
        <w:widowControl w:val="0"/>
        <w:spacing w:after="679" w:line="1" w:lineRule="exact"/>
      </w:pPr>
    </w:p>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273" w:right="1325" w:bottom="1915" w:left="1407" w:header="0" w:footer="3" w:gutter="0"/>
          <w:cols w:space="720"/>
          <w:noEndnote/>
          <w:rtlGutter w:val="0"/>
          <w:docGrid w:linePitch="360"/>
        </w:sectPr>
      </w:pPr>
      <w:r>
        <w:rPr>
          <w:color w:val="000000"/>
          <w:spacing w:val="0"/>
          <w:w w:val="100"/>
          <w:position w:val="0"/>
        </w:rPr>
        <w:t>其他说明:</w:t>
      </w:r>
    </w:p>
    <w:p>
      <w:pPr>
        <w:pStyle w:val="Style5"/>
        <w:keepNext w:val="0"/>
        <w:keepLines w:val="0"/>
        <w:widowControl w:val="0"/>
        <w:shd w:val="clear" w:color="auto" w:fill="auto"/>
        <w:bidi w:val="0"/>
        <w:spacing w:before="240" w:after="40" w:line="338" w:lineRule="exact"/>
        <w:ind w:left="0" w:right="0" w:firstLine="0"/>
        <w:jc w:val="left"/>
      </w:pPr>
      <w:bookmarkStart w:id="2210" w:name="bookmark2210"/>
      <w:r>
        <w:rPr>
          <w:b/>
          <w:bCs/>
          <w:color w:val="000000"/>
          <w:spacing w:val="0"/>
          <w:w w:val="100"/>
          <w:position w:val="0"/>
        </w:rPr>
        <w:t>4</w:t>
      </w:r>
      <w:bookmarkEnd w:id="2210"/>
      <w:r>
        <w:rPr>
          <w:b/>
          <w:bCs/>
          <w:color w:val="000000"/>
          <w:spacing w:val="0"/>
          <w:w w:val="100"/>
          <w:position w:val="0"/>
        </w:rPr>
        <w:t xml:space="preserve">、营业收入和营业成本 </w:t>
      </w:r>
      <w:r>
        <w:rPr>
          <w:b/>
          <w:bCs/>
          <w:color w:val="000000"/>
          <w:spacing w:val="0"/>
          <w:w w:val="100"/>
          <w:position w:val="0"/>
        </w:rPr>
        <w:t>(1).</w:t>
      </w:r>
      <w:r>
        <w:rPr>
          <w:b/>
          <w:bCs/>
          <w:color w:val="000000"/>
          <w:spacing w:val="0"/>
          <w:w w:val="100"/>
          <w:position w:val="0"/>
        </w:rPr>
        <w:t xml:space="preserve">营业收入和营业成本情况 </w:t>
      </w: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80"/>
        <w:gridCol w:w="1896"/>
        <w:gridCol w:w="1896"/>
        <w:gridCol w:w="1896"/>
        <w:gridCol w:w="1694"/>
      </w:tblGrid>
      <w:tr>
        <w:trPr>
          <w:trHeight w:val="28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4,519,733, </w:t>
            </w:r>
            <w:r>
              <w:rPr>
                <w:color w:val="000000"/>
                <w:spacing w:val="0"/>
                <w:w w:val="100"/>
                <w:position w:val="0"/>
                <w:sz w:val="18"/>
                <w:szCs w:val="18"/>
              </w:rPr>
              <w:t xml:space="preserve">092. </w:t>
            </w:r>
            <w:r>
              <w:rPr>
                <w:color w:val="000000"/>
                <w:spacing w:val="0"/>
                <w:w w:val="100"/>
                <w:position w:val="0"/>
                <w:sz w:val="18"/>
                <w:szCs w:val="18"/>
              </w:rPr>
              <w:t>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1,280, 745, </w:t>
            </w:r>
            <w:r>
              <w:rPr>
                <w:color w:val="000000"/>
                <w:spacing w:val="0"/>
                <w:w w:val="100"/>
                <w:position w:val="0"/>
                <w:sz w:val="18"/>
                <w:szCs w:val="18"/>
              </w:rPr>
              <w:t>652.91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3,466, 445, </w:t>
            </w:r>
            <w:r>
              <w:rPr>
                <w:color w:val="000000"/>
                <w:spacing w:val="0"/>
                <w:w w:val="100"/>
                <w:position w:val="0"/>
                <w:sz w:val="18"/>
                <w:szCs w:val="18"/>
              </w:rPr>
              <w:t>741.88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804,119,886.50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20,680,988.09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447,250.64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13,278,818.68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262,023.49</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4,540, 414, </w:t>
            </w:r>
            <w:r>
              <w:rPr>
                <w:color w:val="000000"/>
                <w:spacing w:val="0"/>
                <w:w w:val="100"/>
                <w:position w:val="0"/>
                <w:sz w:val="18"/>
                <w:szCs w:val="18"/>
              </w:rPr>
              <w:t xml:space="preserve">080. </w:t>
            </w:r>
            <w:r>
              <w:rPr>
                <w:color w:val="000000"/>
                <w:spacing w:val="0"/>
                <w:w w:val="100"/>
                <w:position w:val="0"/>
                <w:sz w:val="18"/>
                <w:szCs w:val="18"/>
              </w:rPr>
              <w:t>82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1,281, 192, </w:t>
            </w:r>
            <w:r>
              <w:rPr>
                <w:color w:val="000000"/>
                <w:spacing w:val="0"/>
                <w:w w:val="100"/>
                <w:position w:val="0"/>
                <w:sz w:val="18"/>
                <w:szCs w:val="18"/>
              </w:rPr>
              <w:t xml:space="preserve">903. </w:t>
            </w:r>
            <w:r>
              <w:rPr>
                <w:color w:val="000000"/>
                <w:spacing w:val="0"/>
                <w:w w:val="100"/>
                <w:position w:val="0"/>
                <w:sz w:val="18"/>
                <w:szCs w:val="18"/>
              </w:rPr>
              <w:t>55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3,479, 724, </w:t>
            </w:r>
            <w:r>
              <w:rPr>
                <w:color w:val="000000"/>
                <w:spacing w:val="0"/>
                <w:w w:val="100"/>
                <w:position w:val="0"/>
                <w:sz w:val="18"/>
                <w:szCs w:val="18"/>
              </w:rPr>
              <w:t xml:space="preserve">560. </w:t>
            </w:r>
            <w:r>
              <w:rPr>
                <w:color w:val="000000"/>
                <w:spacing w:val="0"/>
                <w:w w:val="100"/>
                <w:position w:val="0"/>
                <w:sz w:val="18"/>
                <w:szCs w:val="18"/>
              </w:rPr>
              <w:t>56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804,381,909.99</w:t>
            </w:r>
          </w:p>
        </w:tc>
      </w:tr>
    </w:tbl>
    <w:p>
      <w:pPr>
        <w:widowControl w:val="0"/>
        <w:spacing w:after="279" w:line="1" w:lineRule="exact"/>
      </w:pPr>
    </w:p>
    <w:p>
      <w:pPr>
        <w:pStyle w:val="Style13"/>
        <w:keepNext/>
        <w:keepLines/>
        <w:widowControl w:val="0"/>
        <w:shd w:val="clear" w:color="auto" w:fill="auto"/>
        <w:bidi w:val="0"/>
        <w:spacing w:before="0" w:line="240" w:lineRule="auto"/>
        <w:ind w:left="0" w:right="0" w:firstLine="0"/>
        <w:jc w:val="left"/>
      </w:pPr>
      <w:bookmarkStart w:id="2211" w:name="bookmark2211"/>
      <w:bookmarkStart w:id="2212" w:name="bookmark2212"/>
      <w:bookmarkStart w:id="2213" w:name="bookmark2213"/>
      <w:r>
        <w:rPr>
          <w:color w:val="000000"/>
          <w:spacing w:val="0"/>
          <w:w w:val="100"/>
          <w:position w:val="0"/>
        </w:rPr>
        <w:t>(2).</w:t>
      </w:r>
      <w:r>
        <w:rPr>
          <w:color w:val="000000"/>
          <w:spacing w:val="0"/>
          <w:w w:val="100"/>
          <w:position w:val="0"/>
        </w:rPr>
        <w:t>合同产生的收入的情况</w:t>
      </w:r>
      <w:bookmarkEnd w:id="2211"/>
      <w:bookmarkEnd w:id="2212"/>
      <w:bookmarkEnd w:id="221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730"/>
        <w:gridCol w:w="2544"/>
        <w:gridCol w:w="2789"/>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报告分部</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软件业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4,536, 895, </w:t>
            </w:r>
            <w:r>
              <w:rPr>
                <w:color w:val="000000"/>
                <w:spacing w:val="0"/>
                <w:w w:val="100"/>
                <w:position w:val="0"/>
                <w:sz w:val="18"/>
                <w:szCs w:val="18"/>
              </w:rPr>
              <w:t xml:space="preserve">384.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4,536, 895, </w:t>
            </w:r>
            <w:r>
              <w:rPr>
                <w:color w:val="000000"/>
                <w:spacing w:val="0"/>
                <w:w w:val="100"/>
                <w:position w:val="0"/>
                <w:sz w:val="18"/>
                <w:szCs w:val="18"/>
              </w:rPr>
              <w:t xml:space="preserve">384. </w:t>
            </w:r>
            <w:r>
              <w:rPr>
                <w:color w:val="000000"/>
                <w:spacing w:val="0"/>
                <w:w w:val="100"/>
                <w:position w:val="0"/>
                <w:sz w:val="18"/>
                <w:szCs w:val="18"/>
              </w:rPr>
              <w:t>85</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境内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4,536, 895, </w:t>
            </w:r>
            <w:r>
              <w:rPr>
                <w:color w:val="000000"/>
                <w:spacing w:val="0"/>
                <w:w w:val="100"/>
                <w:position w:val="0"/>
                <w:sz w:val="18"/>
                <w:szCs w:val="18"/>
              </w:rPr>
              <w:t xml:space="preserve">384.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4,536, 895, </w:t>
            </w:r>
            <w:r>
              <w:rPr>
                <w:color w:val="000000"/>
                <w:spacing w:val="0"/>
                <w:w w:val="100"/>
                <w:position w:val="0"/>
                <w:sz w:val="18"/>
                <w:szCs w:val="18"/>
              </w:rPr>
              <w:t xml:space="preserve">384. </w:t>
            </w:r>
            <w:r>
              <w:rPr>
                <w:color w:val="000000"/>
                <w:spacing w:val="0"/>
                <w:w w:val="100"/>
                <w:position w:val="0"/>
                <w:sz w:val="18"/>
                <w:szCs w:val="18"/>
              </w:rPr>
              <w:t>85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在某一时点确认收入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3,291, 396, </w:t>
            </w:r>
            <w:r>
              <w:rPr>
                <w:color w:val="000000"/>
                <w:spacing w:val="0"/>
                <w:w w:val="100"/>
                <w:position w:val="0"/>
                <w:sz w:val="18"/>
                <w:szCs w:val="18"/>
              </w:rPr>
              <w:t xml:space="preserve">060.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3,291, 396, </w:t>
            </w:r>
            <w:r>
              <w:rPr>
                <w:color w:val="000000"/>
                <w:spacing w:val="0"/>
                <w:w w:val="100"/>
                <w:position w:val="0"/>
                <w:sz w:val="18"/>
                <w:szCs w:val="18"/>
              </w:rPr>
              <w:t xml:space="preserve">060. </w:t>
            </w:r>
            <w:r>
              <w:rPr>
                <w:color w:val="000000"/>
                <w:spacing w:val="0"/>
                <w:w w:val="100"/>
                <w:position w:val="0"/>
                <w:sz w:val="18"/>
                <w:szCs w:val="18"/>
              </w:rPr>
              <w:t>38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在某一时段内确认收入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1,245, 499, </w:t>
            </w:r>
            <w:r>
              <w:rPr>
                <w:color w:val="000000"/>
                <w:spacing w:val="0"/>
                <w:w w:val="100"/>
                <w:position w:val="0"/>
                <w:sz w:val="18"/>
                <w:szCs w:val="18"/>
              </w:rPr>
              <w:t xml:space="preserve">324.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1,245, 499, </w:t>
            </w:r>
            <w:r>
              <w:rPr>
                <w:color w:val="000000"/>
                <w:spacing w:val="0"/>
                <w:w w:val="100"/>
                <w:position w:val="0"/>
                <w:sz w:val="18"/>
                <w:szCs w:val="18"/>
              </w:rPr>
              <w:t xml:space="preserve">324. </w:t>
            </w:r>
            <w:r>
              <w:rPr>
                <w:color w:val="000000"/>
                <w:spacing w:val="0"/>
                <w:w w:val="100"/>
                <w:position w:val="0"/>
                <w:sz w:val="18"/>
                <w:szCs w:val="18"/>
              </w:rPr>
              <w:t>47</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4,536, 895, </w:t>
            </w:r>
            <w:r>
              <w:rPr>
                <w:color w:val="000000"/>
                <w:spacing w:val="0"/>
                <w:w w:val="100"/>
                <w:position w:val="0"/>
                <w:sz w:val="18"/>
                <w:szCs w:val="18"/>
              </w:rPr>
              <w:t xml:space="preserve">384. </w:t>
            </w:r>
            <w:r>
              <w:rPr>
                <w:color w:val="000000"/>
                <w:spacing w:val="0"/>
                <w:w w:val="100"/>
                <w:position w:val="0"/>
                <w:sz w:val="18"/>
                <w:szCs w:val="18"/>
              </w:rPr>
              <w:t>85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4,536, 895, </w:t>
            </w:r>
            <w:r>
              <w:rPr>
                <w:color w:val="000000"/>
                <w:spacing w:val="0"/>
                <w:w w:val="100"/>
                <w:position w:val="0"/>
                <w:sz w:val="18"/>
                <w:szCs w:val="18"/>
              </w:rPr>
              <w:t xml:space="preserve">384. </w:t>
            </w:r>
            <w:r>
              <w:rPr>
                <w:color w:val="000000"/>
                <w:spacing w:val="0"/>
                <w:w w:val="100"/>
                <w:position w:val="0"/>
                <w:sz w:val="18"/>
                <w:szCs w:val="18"/>
              </w:rPr>
              <w:t>85</w:t>
            </w:r>
          </w:p>
        </w:tc>
      </w:tr>
    </w:tbl>
    <w:p>
      <w:pPr>
        <w:pStyle w:val="Style24"/>
        <w:keepNext w:val="0"/>
        <w:keepLines w:val="0"/>
        <w:widowControl w:val="0"/>
        <w:shd w:val="clear" w:color="auto" w:fill="auto"/>
        <w:bidi w:val="0"/>
        <w:spacing w:before="0" w:after="0" w:line="269" w:lineRule="exact"/>
        <w:ind w:left="96" w:right="0" w:firstLine="0"/>
        <w:jc w:val="left"/>
      </w:pPr>
      <w:r>
        <w:rPr>
          <w:color w:val="000000"/>
          <w:spacing w:val="0"/>
          <w:w w:val="100"/>
          <w:position w:val="0"/>
        </w:rPr>
        <w:t>［注</w:t>
      </w:r>
      <w:r>
        <w:rPr>
          <w:color w:val="000000"/>
          <w:spacing w:val="0"/>
          <w:w w:val="100"/>
          <w:position w:val="0"/>
          <w:sz w:val="18"/>
          <w:szCs w:val="18"/>
        </w:rPr>
        <w:t>44］</w:t>
      </w:r>
      <w:r>
        <w:rPr>
          <w:color w:val="000000"/>
          <w:spacing w:val="0"/>
          <w:w w:val="100"/>
          <w:position w:val="0"/>
        </w:rPr>
        <w:t>不含租赁收入。</w:t>
      </w:r>
    </w:p>
    <w:p>
      <w:pPr>
        <w:pStyle w:val="Style24"/>
        <w:keepNext w:val="0"/>
        <w:keepLines w:val="0"/>
        <w:widowControl w:val="0"/>
        <w:shd w:val="clear" w:color="auto" w:fill="auto"/>
        <w:bidi w:val="0"/>
        <w:spacing w:before="0" w:after="0" w:line="269" w:lineRule="exact"/>
        <w:ind w:left="96" w:right="0" w:firstLine="0"/>
        <w:jc w:val="left"/>
      </w:pPr>
      <w:r>
        <w:rPr>
          <w:color w:val="000000"/>
          <w:spacing w:val="0"/>
          <w:w w:val="100"/>
          <w:position w:val="0"/>
        </w:rPr>
        <w:t>合同产生的收入说明： 口适用</w:t>
      </w:r>
      <w:r>
        <w:rPr>
          <w:color w:val="000000"/>
          <w:spacing w:val="0"/>
          <w:w w:val="100"/>
          <w:position w:val="0"/>
          <w:sz w:val="18"/>
          <w:szCs w:val="18"/>
        </w:rPr>
        <w:t>J</w:t>
      </w:r>
      <w:r>
        <w:rPr>
          <w:color w:val="000000"/>
          <w:spacing w:val="0"/>
          <w:w w:val="100"/>
          <w:position w:val="0"/>
        </w:rPr>
        <w:t>不适用</w:t>
      </w:r>
    </w:p>
    <w:p>
      <w:pPr>
        <w:widowControl w:val="0"/>
        <w:spacing w:after="279" w:line="1" w:lineRule="exact"/>
      </w:pPr>
    </w:p>
    <w:p>
      <w:pPr>
        <w:pStyle w:val="Style13"/>
        <w:keepNext/>
        <w:keepLines/>
        <w:widowControl w:val="0"/>
        <w:numPr>
          <w:ilvl w:val="0"/>
          <w:numId w:val="239"/>
        </w:numPr>
        <w:shd w:val="clear" w:color="auto" w:fill="auto"/>
        <w:tabs>
          <w:tab w:pos="430" w:val="left"/>
        </w:tabs>
        <w:bidi w:val="0"/>
        <w:spacing w:before="0" w:line="240" w:lineRule="auto"/>
        <w:ind w:left="0" w:right="0" w:firstLine="0"/>
        <w:jc w:val="left"/>
      </w:pPr>
      <w:bookmarkStart w:id="2214" w:name="bookmark2214"/>
      <w:bookmarkStart w:id="2215" w:name="bookmark2215"/>
      <w:bookmarkStart w:id="2216" w:name="bookmark2216"/>
      <w:bookmarkStart w:id="2217" w:name="bookmark2217"/>
      <w:bookmarkEnd w:id="2216"/>
      <w:r>
        <w:rPr>
          <w:color w:val="000000"/>
          <w:spacing w:val="0"/>
          <w:w w:val="100"/>
          <w:position w:val="0"/>
        </w:rPr>
        <w:t>.</w:t>
      </w:r>
      <w:r>
        <w:rPr>
          <w:color w:val="000000"/>
          <w:spacing w:val="0"/>
          <w:w w:val="100"/>
          <w:position w:val="0"/>
        </w:rPr>
        <w:t>履约义务的说明</w:t>
      </w:r>
      <w:bookmarkEnd w:id="2214"/>
      <w:bookmarkEnd w:id="2215"/>
      <w:bookmarkEnd w:id="221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60" w:line="410" w:lineRule="exact"/>
        <w:ind w:left="0" w:right="0" w:firstLine="520"/>
        <w:jc w:val="both"/>
      </w:pPr>
      <w:r>
        <w:rPr>
          <w:color w:val="000000"/>
          <w:spacing w:val="0"/>
          <w:w w:val="100"/>
          <w:position w:val="0"/>
        </w:rPr>
        <w:t>公司的收入主要来源于自制及定制软件销售、软件服务销售以及外购商品销售。自制及定制 软件销售以及外购商品销售属于在某一时点内履行的履约义务，在产品交付给客户且客户取得产 品的控制权时确认收入。软件服务销售属于在某一时段内履行的履约义务，按照履约进度确认收 入。</w:t>
      </w:r>
    </w:p>
    <w:p>
      <w:pPr>
        <w:pStyle w:val="Style13"/>
        <w:keepNext/>
        <w:keepLines/>
        <w:widowControl w:val="0"/>
        <w:numPr>
          <w:ilvl w:val="0"/>
          <w:numId w:val="239"/>
        </w:numPr>
        <w:shd w:val="clear" w:color="auto" w:fill="auto"/>
        <w:tabs>
          <w:tab w:pos="430" w:val="left"/>
        </w:tabs>
        <w:bidi w:val="0"/>
        <w:spacing w:before="0" w:line="240" w:lineRule="auto"/>
        <w:ind w:left="0" w:right="0" w:firstLine="0"/>
        <w:jc w:val="left"/>
      </w:pPr>
      <w:bookmarkStart w:id="2218" w:name="bookmark2218"/>
      <w:bookmarkStart w:id="2219" w:name="bookmark2219"/>
      <w:bookmarkStart w:id="2220" w:name="bookmark2220"/>
      <w:bookmarkStart w:id="2221" w:name="bookmark2221"/>
      <w:bookmarkEnd w:id="2220"/>
      <w:r>
        <w:rPr>
          <w:color w:val="000000"/>
          <w:spacing w:val="0"/>
          <w:w w:val="100"/>
          <w:position w:val="0"/>
        </w:rPr>
        <w:t>,</w:t>
      </w:r>
      <w:r>
        <w:rPr>
          <w:color w:val="000000"/>
          <w:spacing w:val="0"/>
          <w:w w:val="100"/>
          <w:position w:val="0"/>
        </w:rPr>
        <w:t>分摊至剩余履约义务的说明</w:t>
      </w:r>
      <w:bookmarkEnd w:id="2218"/>
      <w:bookmarkEnd w:id="2219"/>
      <w:bookmarkEnd w:id="2221"/>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在本期确认的包括在合同负债期初账面价值中的收入为</w:t>
      </w:r>
      <w:r>
        <w:rPr>
          <w:color w:val="000000"/>
          <w:spacing w:val="0"/>
          <w:w w:val="100"/>
          <w:position w:val="0"/>
          <w:sz w:val="18"/>
          <w:szCs w:val="18"/>
        </w:rPr>
        <w:t>1,878,230,377.70</w:t>
      </w:r>
      <w:r>
        <w:rPr>
          <w:color w:val="000000"/>
          <w:spacing w:val="0"/>
          <w:w w:val="100"/>
          <w:position w:val="0"/>
        </w:rPr>
        <w:t>元。</w:t>
      </w:r>
    </w:p>
    <w:p>
      <w:pPr>
        <w:pStyle w:val="Style13"/>
        <w:keepNext/>
        <w:keepLines/>
        <w:widowControl w:val="0"/>
        <w:shd w:val="clear" w:color="auto" w:fill="auto"/>
        <w:bidi w:val="0"/>
        <w:spacing w:before="0" w:line="240" w:lineRule="auto"/>
        <w:ind w:left="0" w:right="0" w:firstLine="0"/>
        <w:jc w:val="left"/>
      </w:pPr>
      <w:bookmarkStart w:id="2222" w:name="bookmark2222"/>
      <w:bookmarkStart w:id="2223" w:name="bookmark2223"/>
      <w:bookmarkStart w:id="2224" w:name="bookmark2224"/>
      <w:bookmarkStart w:id="2225" w:name="bookmark2225"/>
      <w:r>
        <w:rPr>
          <w:color w:val="000000"/>
          <w:spacing w:val="0"/>
          <w:w w:val="100"/>
          <w:position w:val="0"/>
        </w:rPr>
        <w:t>5</w:t>
      </w:r>
      <w:bookmarkEnd w:id="2224"/>
      <w:r>
        <w:rPr>
          <w:color w:val="000000"/>
          <w:spacing w:val="0"/>
          <w:w w:val="100"/>
          <w:position w:val="0"/>
        </w:rPr>
        <w:t>、投资收益</w:t>
      </w:r>
      <w:bookmarkEnd w:id="2222"/>
      <w:bookmarkEnd w:id="2223"/>
      <w:bookmarkEnd w:id="222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成本法核算的长期股权投资收益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60,497,500.00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105,463,000.00</w:t>
            </w:r>
          </w:p>
        </w:tc>
      </w:tr>
    </w:tbl>
    <w:p>
      <w:pPr>
        <w:spacing w:lineRule="exact" w:line="1"/>
        <w:rPr>
          <w:sz w:val="2"/>
          <w:szCs w:val="2"/>
        </w:rPr>
      </w:pPr>
      <w:r>
        <w:br w:type="page"/>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90,518,351.65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10,437,512.44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20,732,708.91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6,394, </w:t>
            </w:r>
            <w:r>
              <w:rPr>
                <w:color w:val="000000"/>
                <w:spacing w:val="0"/>
                <w:w w:val="100"/>
                <w:position w:val="0"/>
                <w:sz w:val="18"/>
                <w:szCs w:val="18"/>
              </w:rPr>
              <w:t xml:space="preserve">004. </w:t>
            </w:r>
            <w:r>
              <w:rPr>
                <w:color w:val="000000"/>
                <w:spacing w:val="0"/>
                <w:w w:val="100"/>
                <w:position w:val="0"/>
                <w:sz w:val="18"/>
                <w:szCs w:val="18"/>
              </w:rPr>
              <w:t>09</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交易性金融资产在持有期间的投资收</w:t>
            </w:r>
          </w:p>
          <w:p>
            <w:pPr>
              <w:pStyle w:val="Style22"/>
              <w:keepNext w:val="0"/>
              <w:keepLines w:val="0"/>
              <w:widowControl w:val="0"/>
              <w:shd w:val="clear" w:color="auto" w:fill="auto"/>
              <w:bidi w:val="0"/>
              <w:spacing w:before="0" w:after="0" w:line="110" w:lineRule="exact"/>
              <w:ind w:left="0" w:right="0" w:firstLine="0"/>
              <w:jc w:val="left"/>
            </w:pPr>
            <w:r>
              <w:rPr>
                <w:rFonts w:ascii="Book Antiqua" w:eastAsia="Book Antiqua" w:hAnsi="Book Antiqua" w:cs="Book Antiqua"/>
                <w:color w:val="000000"/>
                <w:spacing w:val="0"/>
                <w:w w:val="100"/>
                <w:position w:val="0"/>
                <w:sz w:val="14"/>
                <w:szCs w:val="14"/>
              </w:rPr>
              <w:t xml:space="preserve">A4- </w:t>
            </w:r>
            <w:r>
              <w:rPr>
                <w:color w:val="000000"/>
                <w:spacing w:val="0"/>
                <w:w w:val="100"/>
                <w:position w:val="0"/>
              </w:rPr>
              <w:t>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56,045,308.23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80,343,339.95</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37,710,964.56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119,952,215.38</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265,504,833.35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322,590,071.86</w:t>
            </w:r>
          </w:p>
        </w:tc>
      </w:tr>
    </w:tbl>
    <w:p>
      <w:pPr>
        <w:widowControl w:val="0"/>
        <w:spacing w:after="699" w:line="1" w:lineRule="exact"/>
      </w:pPr>
    </w:p>
    <w:p>
      <w:pPr>
        <w:pStyle w:val="Style13"/>
        <w:keepNext/>
        <w:keepLines/>
        <w:widowControl w:val="0"/>
        <w:shd w:val="clear" w:color="auto" w:fill="auto"/>
        <w:bidi w:val="0"/>
        <w:spacing w:before="0" w:line="240" w:lineRule="auto"/>
        <w:ind w:left="0" w:right="0" w:firstLine="0"/>
        <w:jc w:val="left"/>
      </w:pPr>
      <w:bookmarkStart w:id="2226" w:name="bookmark2226"/>
      <w:bookmarkStart w:id="2227" w:name="bookmark2227"/>
      <w:bookmarkStart w:id="2228" w:name="bookmark2228"/>
      <w:bookmarkStart w:id="2229" w:name="bookmark2229"/>
      <w:r>
        <w:rPr>
          <w:color w:val="000000"/>
          <w:spacing w:val="0"/>
          <w:w w:val="100"/>
          <w:position w:val="0"/>
        </w:rPr>
        <w:t>6</w:t>
      </w:r>
      <w:bookmarkEnd w:id="2228"/>
      <w:r>
        <w:rPr>
          <w:color w:val="000000"/>
          <w:spacing w:val="0"/>
          <w:w w:val="100"/>
          <w:position w:val="0"/>
        </w:rPr>
        <w:t>、其他</w:t>
      </w:r>
      <w:bookmarkEnd w:id="2226"/>
      <w:bookmarkEnd w:id="2227"/>
      <w:bookmarkEnd w:id="222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6509" w:val="left"/>
        </w:tabs>
        <w:bidi w:val="0"/>
        <w:spacing w:before="0" w:after="140" w:line="240" w:lineRule="auto"/>
        <w:ind w:left="0" w:right="0" w:firstLine="0"/>
        <w:jc w:val="left"/>
      </w:pPr>
      <w:r>
        <w:rPr>
          <w:color w:val="000000"/>
          <w:spacing w:val="0"/>
          <w:w w:val="100"/>
          <w:position w:val="0"/>
        </w:rPr>
        <w:t>研发费用</w:t>
        <w:tab/>
        <w:t>单位：元币种：人民币</w:t>
      </w:r>
    </w:p>
    <w:tbl>
      <w:tblPr>
        <w:tblOverlap w:val="never"/>
        <w:jc w:val="center"/>
        <w:tblLayout w:type="fixed"/>
      </w:tblPr>
      <w:tblGrid>
        <w:gridCol w:w="3658"/>
        <w:gridCol w:w="2549"/>
        <w:gridCol w:w="2846"/>
      </w:tblGrid>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1,432, 390, </w:t>
            </w:r>
            <w:r>
              <w:rPr>
                <w:color w:val="000000"/>
                <w:spacing w:val="0"/>
                <w:w w:val="100"/>
                <w:position w:val="0"/>
                <w:sz w:val="18"/>
                <w:szCs w:val="18"/>
              </w:rPr>
              <w:t xml:space="preserve">117.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1,029, 032, </w:t>
            </w:r>
            <w:r>
              <w:rPr>
                <w:color w:val="000000"/>
                <w:spacing w:val="0"/>
                <w:w w:val="100"/>
                <w:position w:val="0"/>
                <w:sz w:val="18"/>
                <w:szCs w:val="18"/>
              </w:rPr>
              <w:t xml:space="preserve">004.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48,176,369.19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1,216, </w:t>
            </w:r>
            <w:r>
              <w:rPr>
                <w:color w:val="000000"/>
                <w:spacing w:val="0"/>
                <w:w w:val="100"/>
                <w:position w:val="0"/>
                <w:sz w:val="18"/>
                <w:szCs w:val="18"/>
              </w:rPr>
              <w:t xml:space="preserve">497. </w:t>
            </w:r>
            <w:r>
              <w:rPr>
                <w:color w:val="000000"/>
                <w:spacing w:val="0"/>
                <w:w w:val="100"/>
                <w:position w:val="0"/>
                <w:sz w:val="18"/>
                <w:szCs w:val="18"/>
              </w:rPr>
              <w:t>17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187,488,105.20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123,332,415.56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54,732,886.58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42,893,154.15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51,359,608.68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41,229,420.10</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27,768,520.46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18,786,141.12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4,249, </w:t>
            </w:r>
            <w:r>
              <w:rPr>
                <w:color w:val="000000"/>
                <w:spacing w:val="0"/>
                <w:w w:val="100"/>
                <w:position w:val="0"/>
                <w:sz w:val="18"/>
                <w:szCs w:val="18"/>
              </w:rPr>
              <w:t xml:space="preserve">187. </w:t>
            </w:r>
            <w:r>
              <w:rPr>
                <w:color w:val="000000"/>
                <w:spacing w:val="0"/>
                <w:w w:val="100"/>
                <w:position w:val="0"/>
                <w:sz w:val="18"/>
                <w:szCs w:val="18"/>
              </w:rPr>
              <w:t>86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3,411,206. </w:t>
            </w:r>
            <w:r>
              <w:rPr>
                <w:color w:val="000000"/>
                <w:spacing w:val="0"/>
                <w:w w:val="100"/>
                <w:position w:val="0"/>
                <w:sz w:val="18"/>
                <w:szCs w:val="18"/>
              </w:rPr>
              <w:t>56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办公经费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4,522, </w:t>
            </w:r>
            <w:r>
              <w:rPr>
                <w:color w:val="000000"/>
                <w:spacing w:val="0"/>
                <w:w w:val="100"/>
                <w:position w:val="0"/>
                <w:sz w:val="18"/>
                <w:szCs w:val="18"/>
              </w:rPr>
              <w:t xml:space="preserve">430.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2,144, </w:t>
            </w:r>
            <w:r>
              <w:rPr>
                <w:color w:val="000000"/>
                <w:spacing w:val="0"/>
                <w:w w:val="100"/>
                <w:position w:val="0"/>
                <w:sz w:val="18"/>
                <w:szCs w:val="18"/>
              </w:rPr>
              <w:t xml:space="preserve">858. </w:t>
            </w:r>
            <w:r>
              <w:rPr>
                <w:color w:val="000000"/>
                <w:spacing w:val="0"/>
                <w:w w:val="100"/>
                <w:position w:val="0"/>
                <w:sz w:val="18"/>
                <w:szCs w:val="18"/>
              </w:rPr>
              <w:t>76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657,361.05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699,412.77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297,150.23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101,875.71</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1,811,641,736.55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1,262, 846, </w:t>
            </w:r>
            <w:r>
              <w:rPr>
                <w:color w:val="000000"/>
                <w:spacing w:val="0"/>
                <w:w w:val="100"/>
                <w:position w:val="0"/>
                <w:sz w:val="18"/>
                <w:szCs w:val="18"/>
              </w:rPr>
              <w:t xml:space="preserve">986. </w:t>
            </w:r>
            <w:r>
              <w:rPr>
                <w:color w:val="000000"/>
                <w:spacing w:val="0"/>
                <w:w w:val="100"/>
                <w:position w:val="0"/>
                <w:sz w:val="18"/>
                <w:szCs w:val="18"/>
              </w:rPr>
              <w:t>40</w:t>
            </w:r>
          </w:p>
        </w:tc>
      </w:tr>
    </w:tbl>
    <w:p>
      <w:pPr>
        <w:widowControl w:val="0"/>
        <w:spacing w:after="619" w:line="1" w:lineRule="exact"/>
      </w:pPr>
    </w:p>
    <w:p>
      <w:pPr>
        <w:pStyle w:val="Style13"/>
        <w:keepNext/>
        <w:keepLines/>
        <w:widowControl w:val="0"/>
        <w:shd w:val="clear" w:color="auto" w:fill="auto"/>
        <w:bidi w:val="0"/>
        <w:spacing w:before="0" w:line="240" w:lineRule="auto"/>
        <w:ind w:left="0" w:right="0" w:firstLine="0"/>
        <w:jc w:val="left"/>
      </w:pPr>
      <w:bookmarkStart w:id="2230" w:name="bookmark2230"/>
      <w:bookmarkStart w:id="2231" w:name="bookmark2231"/>
      <w:bookmarkStart w:id="2232" w:name="bookmark2232"/>
      <w:r>
        <w:rPr>
          <w:color w:val="000000"/>
          <w:spacing w:val="0"/>
          <w:w w:val="100"/>
          <w:position w:val="0"/>
        </w:rPr>
        <w:t>十八、补充资料</w:t>
      </w:r>
      <w:bookmarkEnd w:id="2230"/>
      <w:bookmarkEnd w:id="2231"/>
      <w:bookmarkEnd w:id="2232"/>
    </w:p>
    <w:p>
      <w:pPr>
        <w:pStyle w:val="Style13"/>
        <w:keepNext/>
        <w:keepLines/>
        <w:widowControl w:val="0"/>
        <w:shd w:val="clear" w:color="auto" w:fill="auto"/>
        <w:bidi w:val="0"/>
        <w:spacing w:before="0" w:line="240" w:lineRule="auto"/>
        <w:ind w:left="0" w:right="0" w:firstLine="0"/>
        <w:jc w:val="left"/>
      </w:pPr>
      <w:bookmarkStart w:id="2230" w:name="bookmark2230"/>
      <w:bookmarkStart w:id="2231" w:name="bookmark2231"/>
      <w:bookmarkStart w:id="2233" w:name="bookmark2233"/>
      <w:r>
        <w:rPr>
          <w:color w:val="000000"/>
          <w:spacing w:val="0"/>
          <w:w w:val="100"/>
          <w:position w:val="0"/>
        </w:rPr>
        <w:t>1、当期非经常性损益明细表</w:t>
      </w:r>
      <w:bookmarkEnd w:id="2230"/>
      <w:bookmarkEnd w:id="2231"/>
      <w:bookmarkEnd w:id="223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061"/>
        <w:gridCol w:w="2491"/>
        <w:gridCol w:w="2510"/>
      </w:tblGrid>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0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38,436,050.92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5" w:lineRule="exact"/>
              <w:ind w:left="0" w:right="0" w:firstLine="0"/>
              <w:jc w:val="left"/>
            </w:pPr>
            <w:r>
              <w:rPr>
                <w:color w:val="000000"/>
                <w:spacing w:val="0"/>
                <w:w w:val="100"/>
                <w:position w:val="0"/>
              </w:rPr>
              <w:t>主要系转让恒生长运股 权及上海丹渥剩余股权 公允价值确认投资收益 所致。</w:t>
            </w:r>
          </w:p>
        </w:tc>
      </w:tr>
      <w:tr>
        <w:trPr>
          <w:trHeight w:val="83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6"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57,355,855.21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主要系收到专项项目政 府资助款。</w:t>
            </w:r>
          </w:p>
        </w:tc>
      </w:tr>
      <w:tr>
        <w:trPr>
          <w:trHeight w:val="191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489,548,525.78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80" w:lineRule="exact"/>
              <w:ind w:left="0" w:right="0" w:firstLine="0"/>
              <w:jc w:val="left"/>
            </w:pPr>
            <w:r>
              <w:rPr>
                <w:color w:val="000000"/>
                <w:spacing w:val="0"/>
                <w:w w:val="100"/>
                <w:position w:val="0"/>
              </w:rPr>
              <w:t>主要系公司持有金融资 产产生的公允价值变动 损益，以及处置金融资产 取得的投资收益。</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-770,038.19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56,393,147.86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11,207,988.27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61"/>
        <w:gridCol w:w="2491"/>
        <w:gridCol w:w="2510"/>
      </w:tblGrid>
      <w:tr>
        <w:trPr>
          <w:trHeight w:val="29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516,969,257.59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99" w:line="1" w:lineRule="exact"/>
      </w:pPr>
    </w:p>
    <w:p>
      <w:pPr>
        <w:pStyle w:val="Style5"/>
        <w:keepNext w:val="0"/>
        <w:keepLines w:val="0"/>
        <w:widowControl w:val="0"/>
        <w:shd w:val="clear" w:color="auto" w:fill="auto"/>
        <w:bidi w:val="0"/>
        <w:spacing w:before="0" w:after="40" w:line="254" w:lineRule="exact"/>
        <w:ind w:left="0" w:right="0" w:firstLine="0"/>
        <w:jc w:val="left"/>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 中列举的非经常性损益项目界定为经常性损益的项目，应说明原因。</w:t>
      </w:r>
    </w:p>
    <w:p>
      <w:pPr>
        <w:pStyle w:val="Style5"/>
        <w:keepNext w:val="0"/>
        <w:keepLines w:val="0"/>
        <w:widowControl w:val="0"/>
        <w:shd w:val="clear" w:color="auto" w:fill="auto"/>
        <w:bidi w:val="0"/>
        <w:spacing w:before="0" w:after="40" w:line="25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20" w:line="254" w:lineRule="exact"/>
        <w:ind w:left="0" w:right="0" w:firstLine="0"/>
        <w:jc w:val="left"/>
      </w:pPr>
      <w:bookmarkStart w:id="2234" w:name="bookmark2234"/>
      <w:bookmarkStart w:id="2235" w:name="bookmark2235"/>
      <w:bookmarkStart w:id="2236" w:name="bookmark2236"/>
      <w:r>
        <w:rPr>
          <w:color w:val="000000"/>
          <w:spacing w:val="0"/>
          <w:w w:val="100"/>
          <w:position w:val="0"/>
        </w:rPr>
        <w:t>2、净资产收益率及每股收益</w:t>
      </w:r>
      <w:bookmarkEnd w:id="2234"/>
      <w:bookmarkEnd w:id="2235"/>
      <w:bookmarkEnd w:id="2236"/>
    </w:p>
    <w:p>
      <w:pPr>
        <w:pStyle w:val="Style24"/>
        <w:keepNext w:val="0"/>
        <w:keepLines w:val="0"/>
        <w:widowControl w:val="0"/>
        <w:shd w:val="clear" w:color="auto" w:fill="auto"/>
        <w:bidi w:val="0"/>
        <w:spacing w:before="0" w:after="0" w:line="254" w:lineRule="exact"/>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18"/>
        <w:gridCol w:w="1838"/>
        <w:gridCol w:w="2146"/>
        <w:gridCol w:w="2160"/>
      </w:tblGrid>
      <w:tr>
        <w:trPr>
          <w:trHeight w:val="28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稀释每股收益</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w:t>
            </w:r>
          </w:p>
        </w:tc>
      </w:tr>
      <w:tr>
        <w:trPr>
          <w:trHeight w:val="56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19.47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0.65</w:t>
            </w:r>
          </w:p>
        </w:tc>
      </w:tr>
    </w:tbl>
    <w:p>
      <w:pPr>
        <w:widowControl w:val="0"/>
        <w:spacing w:after="339" w:line="1" w:lineRule="exact"/>
      </w:pPr>
    </w:p>
    <w:p>
      <w:pPr>
        <w:pStyle w:val="Style13"/>
        <w:keepNext/>
        <w:keepLines/>
        <w:widowControl w:val="0"/>
        <w:shd w:val="clear" w:color="auto" w:fill="auto"/>
        <w:bidi w:val="0"/>
        <w:spacing w:before="0" w:after="120" w:line="240" w:lineRule="auto"/>
        <w:ind w:left="0" w:right="0" w:firstLine="0"/>
        <w:jc w:val="left"/>
      </w:pPr>
      <w:bookmarkStart w:id="2237" w:name="bookmark2237"/>
      <w:bookmarkStart w:id="2238" w:name="bookmark2238"/>
      <w:bookmarkStart w:id="2239" w:name="bookmark2239"/>
      <w:bookmarkStart w:id="2240" w:name="bookmark2240"/>
      <w:r>
        <w:rPr>
          <w:color w:val="000000"/>
          <w:spacing w:val="0"/>
          <w:w w:val="100"/>
          <w:position w:val="0"/>
        </w:rPr>
        <w:t>3</w:t>
      </w:r>
      <w:bookmarkEnd w:id="2239"/>
      <w:r>
        <w:rPr>
          <w:color w:val="000000"/>
          <w:spacing w:val="0"/>
          <w:w w:val="100"/>
          <w:position w:val="0"/>
        </w:rPr>
        <w:t>、境内外会计准则下会计数据差异</w:t>
      </w:r>
      <w:bookmarkEnd w:id="2237"/>
      <w:bookmarkEnd w:id="2238"/>
      <w:bookmarkEnd w:id="2240"/>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20" w:line="240" w:lineRule="auto"/>
        <w:ind w:left="0" w:right="0" w:firstLine="0"/>
        <w:jc w:val="left"/>
      </w:pPr>
      <w:bookmarkStart w:id="2241" w:name="bookmark2241"/>
      <w:bookmarkStart w:id="2242" w:name="bookmark2242"/>
      <w:bookmarkStart w:id="2243" w:name="bookmark2243"/>
      <w:bookmarkStart w:id="2244" w:name="bookmark2244"/>
      <w:r>
        <w:rPr>
          <w:color w:val="000000"/>
          <w:spacing w:val="0"/>
          <w:w w:val="100"/>
          <w:position w:val="0"/>
        </w:rPr>
        <w:t>4</w:t>
      </w:r>
      <w:bookmarkEnd w:id="2243"/>
      <w:r>
        <w:rPr>
          <w:color w:val="000000"/>
          <w:spacing w:val="0"/>
          <w:w w:val="100"/>
          <w:position w:val="0"/>
        </w:rPr>
        <w:t>、其他</w:t>
      </w:r>
      <w:bookmarkEnd w:id="2241"/>
      <w:bookmarkEnd w:id="2242"/>
      <w:bookmarkEnd w:id="224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(1)</w:t>
      </w:r>
      <w:r>
        <w:rPr>
          <w:color w:val="000000"/>
          <w:spacing w:val="0"/>
          <w:w w:val="100"/>
          <w:position w:val="0"/>
        </w:rPr>
        <w:t>加权平均净资产收益率的计算过程</w:t>
      </w:r>
    </w:p>
    <w:tbl>
      <w:tblPr>
        <w:tblOverlap w:val="never"/>
        <w:jc w:val="center"/>
        <w:tblLayout w:type="fixed"/>
      </w:tblPr>
      <w:tblGrid>
        <w:gridCol w:w="1080"/>
        <w:gridCol w:w="3566"/>
        <w:gridCol w:w="2040"/>
        <w:gridCol w:w="2352"/>
      </w:tblGrid>
      <w:tr>
        <w:trPr>
          <w:trHeight w:val="47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r>
      <w:tr>
        <w:trPr>
          <w:trHeight w:val="466"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A</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1,463,538, 930. 14</w:t>
            </w:r>
          </w:p>
        </w:tc>
      </w:tr>
      <w:tr>
        <w:trPr>
          <w:trHeight w:val="461"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非经常性损益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B</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516,969,257.59</w:t>
            </w:r>
          </w:p>
        </w:tc>
      </w:tr>
      <w:tr>
        <w:trPr>
          <w:trHeight w:val="557"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扣除非经常性损益后的归属于公司普通股股东的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C=A-B</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946,569,672.55</w:t>
            </w:r>
          </w:p>
        </w:tc>
      </w:tr>
      <w:tr>
        <w:trPr>
          <w:trHeight w:val="461"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归属于公司普通股股东的期初净资产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D</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4,553,732,993.32</w:t>
            </w:r>
          </w:p>
        </w:tc>
      </w:tr>
      <w:tr>
        <w:trPr>
          <w:trHeight w:val="557"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发行新股或债转股等新增的、归属于公司普通股 股东的净资产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E</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新增净资产次月起至报告期期末的累计月数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F</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回购或现金分红等减少的、归属于公司普通股股 东的净资产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G</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104,367,431.40</w:t>
            </w:r>
          </w:p>
        </w:tc>
      </w:tr>
      <w:tr>
        <w:trPr>
          <w:trHeight w:val="466"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减少净资产次月起至报告期期末的累计月数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H</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5</w:t>
            </w:r>
          </w:p>
        </w:tc>
      </w:tr>
      <w:tr>
        <w:trPr>
          <w:trHeight w:val="55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联营企业除净损益、利润分配以外引 起的所有者权益的其他变动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18,417,249.85</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增减净资产次月起至报告期期末的 累计月数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6</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其他-公司持股平台持有公司合并范 围内子公司本期除净损益、利润分配 以外引起的所有者权益的其他变动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1,416, 643. 83</w:t>
            </w:r>
          </w:p>
        </w:tc>
      </w:tr>
      <w:tr>
        <w:trPr>
          <w:trHeight w:val="56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增减净资产次月起至报告期期末的 累计月数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6</w:t>
            </w:r>
          </w:p>
        </w:tc>
      </w:tr>
    </w:tbl>
    <w:p>
      <w:pPr>
        <w:spacing w:lineRule="exact" w:line="1"/>
        <w:rPr>
          <w:sz w:val="2"/>
          <w:szCs w:val="2"/>
        </w:rPr>
      </w:pPr>
      <w:r>
        <w:br w:type="page"/>
      </w:r>
    </w:p>
    <w:tbl>
      <w:tblPr>
        <w:tblOverlap w:val="never"/>
        <w:jc w:val="center"/>
        <w:tblLayout w:type="fixed"/>
      </w:tblPr>
      <w:tblGrid>
        <w:gridCol w:w="1080"/>
        <w:gridCol w:w="3566"/>
        <w:gridCol w:w="2040"/>
        <w:gridCol w:w="2352"/>
      </w:tblGrid>
      <w:tr>
        <w:trPr>
          <w:trHeight w:val="835"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6" w:lineRule="exact"/>
              <w:ind w:left="0" w:right="0" w:firstLine="0"/>
              <w:jc w:val="left"/>
            </w:pPr>
            <w:r>
              <w:rPr>
                <w:color w:val="000000"/>
                <w:spacing w:val="0"/>
                <w:w w:val="100"/>
                <w:position w:val="0"/>
              </w:rPr>
              <w:t>其他-购买日之前与原持有股权相关 的其他综合收益、其他所有者权益变 动转入投资收益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-2,565,362.09</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增减净资产次月起至报告期期末的 累计月数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7</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其他-股份支付引起的所有者权益的 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108,678,977.25</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增减净资产次月起至报告期期末的 累计月数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r>
              <w:rPr>
                <w:color w:val="000000"/>
                <w:spacing w:val="0"/>
                <w:w w:val="100"/>
                <w:position w:val="0"/>
                <w:sz w:val="20"/>
                <w:szCs w:val="20"/>
              </w:rPr>
              <w:t>、</w:t>
            </w:r>
            <w:r>
              <w:rPr>
                <w:color w:val="000000"/>
                <w:spacing w:val="0"/>
                <w:w w:val="100"/>
                <w:position w:val="0"/>
                <w:sz w:val="18"/>
                <w:szCs w:val="18"/>
              </w:rPr>
              <w:t>6</w:t>
            </w:r>
          </w:p>
        </w:tc>
      </w:tr>
      <w:tr>
        <w:trPr>
          <w:trHeight w:val="46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其他-员工持股计划形成的股份回购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-682,524,351.40</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增减净资产次月起至报告期期末的 累计月数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326" w:val="left"/>
                <w:tab w:pos="749" w:val="left"/>
              </w:tabs>
              <w:bidi w:val="0"/>
              <w:spacing w:before="0" w:after="0" w:line="240" w:lineRule="auto"/>
              <w:ind w:left="0" w:right="0" w:firstLine="0"/>
              <w:jc w:val="right"/>
              <w:rPr>
                <w:sz w:val="18"/>
                <w:szCs w:val="18"/>
              </w:rPr>
            </w:pPr>
            <w:r>
              <w:rPr>
                <w:color w:val="000000"/>
                <w:spacing w:val="0"/>
                <w:w w:val="100"/>
                <w:position w:val="0"/>
                <w:sz w:val="18"/>
                <w:szCs w:val="18"/>
              </w:rPr>
              <w:t>9</w:t>
            </w:r>
            <w:r>
              <w:rPr>
                <w:color w:val="000000"/>
                <w:spacing w:val="0"/>
                <w:w w:val="100"/>
                <w:position w:val="0"/>
                <w:sz w:val="20"/>
                <w:szCs w:val="20"/>
              </w:rPr>
              <w:t>、</w:t>
              <w:tab/>
            </w:r>
            <w:r>
              <w:rPr>
                <w:color w:val="000000"/>
                <w:spacing w:val="0"/>
                <w:w w:val="100"/>
                <w:position w:val="0"/>
                <w:sz w:val="18"/>
                <w:szCs w:val="18"/>
              </w:rPr>
              <w:t>10</w:t>
            </w:r>
            <w:r>
              <w:rPr>
                <w:color w:val="000000"/>
                <w:spacing w:val="0"/>
                <w:w w:val="100"/>
                <w:position w:val="0"/>
                <w:sz w:val="20"/>
                <w:szCs w:val="20"/>
              </w:rPr>
              <w:t>、</w:t>
              <w:tab/>
            </w:r>
            <w:r>
              <w:rPr>
                <w:color w:val="000000"/>
                <w:spacing w:val="0"/>
                <w:w w:val="100"/>
                <w:position w:val="0"/>
                <w:sz w:val="18"/>
                <w:szCs w:val="18"/>
              </w:rPr>
              <w:t>11</w:t>
            </w:r>
          </w:p>
        </w:tc>
      </w:tr>
      <w:tr>
        <w:trPr>
          <w:trHeight w:val="46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其他-员工持股计划形成员工缴款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361,621,876.00</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增减净资产次月起至报告期期末的 累计月数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5</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其他-在子公司的所有者权益份额发 生变化但仍控制子公司引起的变动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-11,498,903.95</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增减净资产次月起至报告期期末的 累计月数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r>
              <w:rPr>
                <w:color w:val="000000"/>
                <w:spacing w:val="0"/>
                <w:w w:val="100"/>
                <w:position w:val="0"/>
                <w:sz w:val="20"/>
                <w:szCs w:val="20"/>
              </w:rPr>
              <w:t>、</w:t>
            </w:r>
            <w:r>
              <w:rPr>
                <w:color w:val="000000"/>
                <w:spacing w:val="0"/>
                <w:w w:val="100"/>
                <w:position w:val="0"/>
                <w:sz w:val="18"/>
                <w:szCs w:val="18"/>
              </w:rPr>
              <w:t>5</w:t>
            </w:r>
            <w:r>
              <w:rPr>
                <w:color w:val="000000"/>
                <w:spacing w:val="0"/>
                <w:w w:val="100"/>
                <w:position w:val="0"/>
                <w:sz w:val="20"/>
                <w:szCs w:val="20"/>
              </w:rPr>
              <w:t>、</w:t>
            </w:r>
            <w:r>
              <w:rPr>
                <w:color w:val="000000"/>
                <w:spacing w:val="0"/>
                <w:w w:val="100"/>
                <w:position w:val="0"/>
                <w:sz w:val="18"/>
                <w:szCs w:val="18"/>
              </w:rPr>
              <w:t>7</w:t>
            </w:r>
          </w:p>
        </w:tc>
      </w:tr>
      <w:tr>
        <w:trPr>
          <w:trHeight w:val="46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其他-其他债权投资公允价值变动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-25,707.87</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增减净资产次月起至报告期期末的 累计月数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6</w:t>
            </w:r>
          </w:p>
        </w:tc>
      </w:tr>
      <w:tr>
        <w:trPr>
          <w:trHeight w:val="46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-11,393,862.64</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增减净资产次月起至报告期期末的 累计月数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6</w:t>
            </w:r>
          </w:p>
        </w:tc>
      </w:tr>
      <w:tr>
        <w:trPr>
          <w:trHeight w:val="466"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K</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r>
      <w:tr>
        <w:trPr>
          <w:trHeight w:val="557"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center"/>
              <w:rPr>
                <w:sz w:val="18"/>
                <w:szCs w:val="18"/>
              </w:rPr>
            </w:pPr>
            <w:r>
              <w:rPr>
                <w:color w:val="000000"/>
                <w:spacing w:val="0"/>
                <w:w w:val="100"/>
                <w:position w:val="0"/>
                <w:sz w:val="18"/>
                <w:szCs w:val="18"/>
              </w:rPr>
              <w:t>L= D+A/2</w:t>
            </w:r>
            <w:r>
              <w:rPr>
                <w:color w:val="000000"/>
                <w:spacing w:val="0"/>
                <w:w w:val="100"/>
                <w:position w:val="0"/>
                <w:sz w:val="18"/>
                <w:szCs w:val="18"/>
              </w:rPr>
              <w:t xml:space="preserve">+ </w:t>
            </w:r>
            <w:r>
              <w:rPr>
                <w:color w:val="000000"/>
                <w:spacing w:val="0"/>
                <w:w w:val="100"/>
                <w:position w:val="0"/>
                <w:sz w:val="18"/>
                <w:szCs w:val="18"/>
              </w:rPr>
              <w:t>EXF/K-G XH/K+IXJ/K</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4,861,181,855.45</w:t>
            </w:r>
          </w:p>
        </w:tc>
      </w:tr>
      <w:tr>
        <w:trPr>
          <w:trHeight w:val="461"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M=A/L</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30.11%</w:t>
            </w:r>
          </w:p>
        </w:tc>
      </w:tr>
      <w:tr>
        <w:trPr>
          <w:trHeight w:val="475"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扣除非经常损益加权平均净资产收益率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N=C/L</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19.47%</w:t>
            </w:r>
          </w:p>
        </w:tc>
      </w:tr>
    </w:tbl>
    <w:p>
      <w:pPr>
        <w:widowControl w:val="0"/>
        <w:spacing w:after="239" w:line="1" w:lineRule="exact"/>
      </w:pP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(2)</w:t>
      </w:r>
      <w:r>
        <w:rPr>
          <w:color w:val="000000"/>
          <w:spacing w:val="0"/>
          <w:w w:val="100"/>
          <w:position w:val="0"/>
        </w:rPr>
        <w:t>基本每股收益和稀释每股收益的计算过程</w:t>
      </w:r>
    </w:p>
    <w:p>
      <w:pPr>
        <w:pStyle w:val="Style5"/>
        <w:keepNext w:val="0"/>
        <w:keepLines w:val="0"/>
        <w:widowControl w:val="0"/>
        <w:shd w:val="clear" w:color="auto" w:fill="auto"/>
        <w:bidi w:val="0"/>
        <w:spacing w:before="0" w:after="160" w:line="240" w:lineRule="auto"/>
        <w:ind w:left="0" w:right="0" w:firstLine="520"/>
        <w:jc w:val="left"/>
      </w:pPr>
      <w:r>
        <w:rPr>
          <w:color w:val="000000"/>
          <w:spacing w:val="0"/>
          <w:w w:val="100"/>
          <w:position w:val="0"/>
          <w:sz w:val="18"/>
          <w:szCs w:val="18"/>
        </w:rPr>
        <w:t>1)</w:t>
      </w:r>
      <w:r>
        <w:rPr>
          <w:color w:val="000000"/>
          <w:spacing w:val="0"/>
          <w:w w:val="100"/>
          <w:position w:val="0"/>
        </w:rPr>
        <w:t>基本每股收益的计算过程</w:t>
      </w:r>
    </w:p>
    <w:tbl>
      <w:tblPr>
        <w:tblOverlap w:val="never"/>
        <w:jc w:val="center"/>
        <w:tblLayout w:type="fixed"/>
      </w:tblPr>
      <w:tblGrid>
        <w:gridCol w:w="4224"/>
        <w:gridCol w:w="1382"/>
        <w:gridCol w:w="3384"/>
      </w:tblGrid>
      <w:tr>
        <w:trPr>
          <w:trHeight w:val="4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r>
      <w:tr>
        <w:trPr>
          <w:trHeight w:val="4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A</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1,463, 538, 930. 14</w:t>
            </w:r>
          </w:p>
        </w:tc>
      </w:tr>
      <w:tr>
        <w:trPr>
          <w:trHeight w:val="4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非经常性损益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B</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516,969,257.59</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扣除非经常性损益后的归属于公司普通股股 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C=A-B</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946,569,672.55</w:t>
            </w:r>
          </w:p>
        </w:tc>
      </w:tr>
      <w:tr>
        <w:trPr>
          <w:trHeight w:val="4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期初股份总数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D</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1,044,090,754.00</w:t>
            </w:r>
          </w:p>
        </w:tc>
      </w:tr>
      <w:tr>
        <w:trPr>
          <w:trHeight w:val="56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因公积金转增股本或股票股利分配等增加股 份数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E</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417,469, 725.60</w:t>
            </w:r>
          </w:p>
        </w:tc>
      </w:tr>
    </w:tbl>
    <w:p>
      <w:pPr>
        <w:spacing w:lineRule="exact" w:line="1"/>
        <w:rPr>
          <w:sz w:val="2"/>
          <w:szCs w:val="2"/>
        </w:rPr>
      </w:pPr>
      <w:r>
        <w:br w:type="page"/>
      </w:r>
    </w:p>
    <w:tbl>
      <w:tblPr>
        <w:tblOverlap w:val="never"/>
        <w:jc w:val="center"/>
        <w:tblLayout w:type="fixed"/>
      </w:tblPr>
      <w:tblGrid>
        <w:gridCol w:w="4224"/>
        <w:gridCol w:w="1382"/>
        <w:gridCol w:w="3384"/>
      </w:tblGrid>
      <w:tr>
        <w:trPr>
          <w:trHeight w:val="4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发行新股或债转股等增加股份数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F</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增加股份次月起至报告期期末的累计月数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G</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因回购等减少股份数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H</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7,190,295. </w:t>
            </w:r>
            <w:r>
              <w:rPr>
                <w:color w:val="000000"/>
                <w:spacing w:val="0"/>
                <w:w w:val="100"/>
                <w:position w:val="0"/>
                <w:sz w:val="18"/>
                <w:szCs w:val="18"/>
              </w:rPr>
              <w:t>00</w:t>
            </w:r>
          </w:p>
        </w:tc>
      </w:tr>
      <w:tr>
        <w:trPr>
          <w:trHeight w:val="4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减少股份次月起至报告期期末的累计月数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r>
              <w:rPr>
                <w:color w:val="000000"/>
                <w:spacing w:val="0"/>
                <w:w w:val="100"/>
                <w:position w:val="0"/>
                <w:sz w:val="20"/>
                <w:szCs w:val="20"/>
              </w:rPr>
              <w:t>、</w:t>
            </w:r>
            <w:r>
              <w:rPr>
                <w:color w:val="000000"/>
                <w:spacing w:val="0"/>
                <w:w w:val="100"/>
                <w:position w:val="0"/>
                <w:sz w:val="18"/>
                <w:szCs w:val="18"/>
              </w:rPr>
              <w:t>10</w:t>
            </w:r>
            <w:r>
              <w:rPr>
                <w:color w:val="000000"/>
                <w:spacing w:val="0"/>
                <w:w w:val="100"/>
                <w:position w:val="0"/>
                <w:sz w:val="20"/>
                <w:szCs w:val="20"/>
              </w:rPr>
              <w:t>、</w:t>
            </w:r>
            <w:r>
              <w:rPr>
                <w:color w:val="000000"/>
                <w:spacing w:val="0"/>
                <w:w w:val="100"/>
                <w:position w:val="0"/>
                <w:sz w:val="18"/>
                <w:szCs w:val="18"/>
              </w:rPr>
              <w:t>11</w:t>
            </w:r>
          </w:p>
        </w:tc>
      </w:tr>
      <w:tr>
        <w:trPr>
          <w:trHeight w:val="4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报告期缩股数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K</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发行在外的普通股加权平均数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L=D+E+FX</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G/K-HXI/K-J</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1,455,437,146.93</w:t>
            </w:r>
          </w:p>
        </w:tc>
      </w:tr>
      <w:tr>
        <w:trPr>
          <w:trHeight w:val="4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M=A/L</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w:t>
            </w:r>
          </w:p>
        </w:tc>
      </w:tr>
      <w:tr>
        <w:trPr>
          <w:trHeight w:val="4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扣除非经常损益基本每股收益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N=C/L</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0.65</w:t>
            </w:r>
          </w:p>
        </w:tc>
      </w:tr>
    </w:tbl>
    <w:p>
      <w:pPr>
        <w:widowControl w:val="0"/>
        <w:spacing w:after="239" w:line="1" w:lineRule="exact"/>
      </w:pPr>
    </w:p>
    <w:p>
      <w:pPr>
        <w:pStyle w:val="Style5"/>
        <w:keepNext w:val="0"/>
        <w:keepLines w:val="0"/>
        <w:widowControl w:val="0"/>
        <w:shd w:val="clear" w:color="auto" w:fill="auto"/>
        <w:bidi w:val="0"/>
        <w:spacing w:before="0" w:after="180" w:line="240" w:lineRule="auto"/>
        <w:ind w:left="0" w:right="0" w:firstLine="520"/>
        <w:jc w:val="left"/>
      </w:pPr>
      <w:r>
        <w:rPr>
          <w:color w:val="000000"/>
          <w:spacing w:val="0"/>
          <w:w w:val="100"/>
          <w:position w:val="0"/>
          <w:sz w:val="18"/>
          <w:szCs w:val="18"/>
        </w:rPr>
        <w:t>2）</w:t>
      </w:r>
      <w:r>
        <w:rPr>
          <w:color w:val="000000"/>
          <w:spacing w:val="0"/>
          <w:w w:val="100"/>
          <w:position w:val="0"/>
        </w:rPr>
        <w:t>稀释每股收益的计算过程</w:t>
      </w:r>
    </w:p>
    <w:p>
      <w:pPr>
        <w:pStyle w:val="Style5"/>
        <w:keepNext w:val="0"/>
        <w:keepLines w:val="0"/>
        <w:widowControl w:val="0"/>
        <w:shd w:val="clear" w:color="auto" w:fill="auto"/>
        <w:bidi w:val="0"/>
        <w:spacing w:before="0" w:after="1440" w:line="240" w:lineRule="auto"/>
        <w:ind w:left="0" w:right="0" w:firstLine="520"/>
        <w:jc w:val="left"/>
      </w:pPr>
      <w:r>
        <w:rPr>
          <w:color w:val="000000"/>
          <w:spacing w:val="0"/>
          <w:w w:val="100"/>
          <w:position w:val="0"/>
        </w:rPr>
        <w:t>稀释每股收益的计算过程与基本每股收益的计算过程相同。</w:t>
      </w:r>
    </w:p>
    <w:p>
      <w:pPr>
        <w:pStyle w:val="Style5"/>
        <w:keepNext w:val="0"/>
        <w:keepLines w:val="0"/>
        <w:widowControl w:val="0"/>
        <w:shd w:val="clear" w:color="auto" w:fill="auto"/>
        <w:bidi w:val="0"/>
        <w:spacing w:before="0" w:after="820" w:line="350" w:lineRule="exact"/>
        <w:ind w:left="5160" w:right="140" w:firstLine="0"/>
        <w:jc w:val="right"/>
      </w:pPr>
      <w:r>
        <w:rPr>
          <w:color w:val="000000"/>
          <w:spacing w:val="0"/>
          <w:w w:val="100"/>
          <w:position w:val="0"/>
        </w:rPr>
        <w:t>董事长：彭政纲 董事会批准报送日期</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p>
      <w:pPr>
        <w:pStyle w:val="Style2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修订信息</w:t>
      </w:r>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footnotePr>
        <w:pos w:val="pageBottom"/>
        <w:numFmt w:val="decimal"/>
        <w:numRestart w:val="continuous"/>
      </w:footnotePr>
      <w:pgSz w:w="11900" w:h="16840"/>
      <w:pgMar w:top="1522" w:right="1167" w:bottom="1474" w:left="16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5"/>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00"/>
      <w:numFmt w:val="upp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2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2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8">
    <w:multiLevelType w:val="multilevel"/>
    <w:lvl w:ilvl="0">
      <w:start w:val="2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4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8">
    <w:multiLevelType w:val="multilevel"/>
    <w:lvl w:ilvl="0">
      <w:start w:val="4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2)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Body text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Heading #1_"/>
    <w:basedOn w:val="DefaultParagraphFont"/>
    <w:link w:val="Style7"/>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1">
    <w:name w:val="Heading #3_"/>
    <w:basedOn w:val="DefaultParagraphFont"/>
    <w:link w:val="Style10"/>
    <w:rPr>
      <w:rFonts w:ascii="SimHei" w:eastAsia="SimHei" w:hAnsi="SimHei" w:cs="SimHei"/>
      <w:b/>
      <w:bCs/>
      <w:i w:val="0"/>
      <w:iCs w:val="0"/>
      <w:smallCaps w:val="0"/>
      <w:strike w:val="0"/>
      <w:sz w:val="28"/>
      <w:szCs w:val="28"/>
      <w:u w:val="none"/>
      <w:shd w:val="clear" w:color="auto" w:fill="auto"/>
    </w:rPr>
  </w:style>
  <w:style w:type="character" w:customStyle="1" w:styleId="CharStyle14">
    <w:name w:val="Heading #4_"/>
    <w:basedOn w:val="DefaultParagraphFont"/>
    <w:link w:val="Style13"/>
    <w:rPr>
      <w:rFonts w:ascii="SimSun" w:eastAsia="SimSun" w:hAnsi="SimSun" w:cs="SimSun"/>
      <w:b/>
      <w:bCs/>
      <w:i w:val="0"/>
      <w:iCs w:val="0"/>
      <w:smallCaps w:val="0"/>
      <w:strike w:val="0"/>
      <w:sz w:val="20"/>
      <w:szCs w:val="20"/>
      <w:u w:val="none"/>
      <w:shd w:val="clear" w:color="auto" w:fill="auto"/>
    </w:rPr>
  </w:style>
  <w:style w:type="character" w:customStyle="1" w:styleId="CharStyle20">
    <w:name w:val="Table of contents_"/>
    <w:basedOn w:val="DefaultParagraphFont"/>
    <w:link w:val="Style19"/>
    <w:rPr>
      <w:rFonts w:ascii="SimSun" w:eastAsia="SimSun" w:hAnsi="SimSun" w:cs="SimSun"/>
      <w:b w:val="0"/>
      <w:bCs w:val="0"/>
      <w:i w:val="0"/>
      <w:iCs w:val="0"/>
      <w:smallCaps w:val="0"/>
      <w:strike w:val="0"/>
      <w:sz w:val="20"/>
      <w:szCs w:val="20"/>
      <w:u w:val="none"/>
      <w:shd w:val="clear" w:color="auto" w:fill="auto"/>
    </w:rPr>
  </w:style>
  <w:style w:type="character" w:customStyle="1" w:styleId="CharStyle23">
    <w:name w:val="Other_"/>
    <w:basedOn w:val="DefaultParagraphFont"/>
    <w:link w:val="Style22"/>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Table caption_"/>
    <w:basedOn w:val="DefaultParagraphFont"/>
    <w:link w:val="Style24"/>
    <w:rPr>
      <w:rFonts w:ascii="SimSun" w:eastAsia="SimSun" w:hAnsi="SimSun" w:cs="SimSun"/>
      <w:b w:val="0"/>
      <w:bCs w:val="0"/>
      <w:i w:val="0"/>
      <w:iCs w:val="0"/>
      <w:smallCaps w:val="0"/>
      <w:strike w:val="0"/>
      <w:sz w:val="20"/>
      <w:szCs w:val="20"/>
      <w:u w:val="none"/>
      <w:shd w:val="clear" w:color="auto" w:fill="auto"/>
    </w:rPr>
  </w:style>
  <w:style w:type="character" w:customStyle="1" w:styleId="CharStyle35">
    <w:name w:val="Picture caption_"/>
    <w:basedOn w:val="DefaultParagraphFont"/>
    <w:link w:val="Style34"/>
    <w:rPr>
      <w:rFonts w:ascii="SimSun" w:eastAsia="SimSun" w:hAnsi="SimSun" w:cs="SimSun"/>
      <w:b w:val="0"/>
      <w:bCs w:val="0"/>
      <w:i w:val="0"/>
      <w:iCs w:val="0"/>
      <w:smallCaps w:val="0"/>
      <w:strike w:val="0"/>
      <w:color w:val="696969"/>
      <w:sz w:val="18"/>
      <w:szCs w:val="18"/>
      <w:u w:val="none"/>
      <w:shd w:val="clear" w:color="auto" w:fill="auto"/>
    </w:rPr>
  </w:style>
  <w:style w:type="character" w:customStyle="1" w:styleId="CharStyle39">
    <w:name w:val="Body text (3)_"/>
    <w:basedOn w:val="DefaultParagraphFont"/>
    <w:link w:val="Style38"/>
    <w:rPr>
      <w:rFonts w:ascii="Calibri" w:eastAsia="Calibri" w:hAnsi="Calibri" w:cs="Calibri"/>
      <w:b/>
      <w:bCs/>
      <w:i w:val="0"/>
      <w:iCs w:val="0"/>
      <w:smallCaps w:val="0"/>
      <w:strike w:val="0"/>
      <w:sz w:val="18"/>
      <w:szCs w:val="18"/>
      <w:u w:val="none"/>
      <w:shd w:val="clear" w:color="auto" w:fill="auto"/>
    </w:rPr>
  </w:style>
  <w:style w:type="character" w:customStyle="1" w:styleId="CharStyle86">
    <w:name w:val="Heading #2_"/>
    <w:basedOn w:val="DefaultParagraphFont"/>
    <w:link w:val="Style85"/>
    <w:rPr>
      <w:rFonts w:ascii="SimHei" w:eastAsia="SimHei" w:hAnsi="SimHei" w:cs="SimHei"/>
      <w:b/>
      <w:bCs/>
      <w:i w:val="0"/>
      <w:iCs w:val="0"/>
      <w:smallCaps w:val="0"/>
      <w:strike w:val="0"/>
      <w:sz w:val="36"/>
      <w:szCs w:val="36"/>
      <w:u w:val="none"/>
      <w:shd w:val="clear" w:color="auto" w:fill="auto"/>
    </w:rPr>
  </w:style>
  <w:style w:type="character" w:customStyle="1" w:styleId="CharStyle88">
    <w:name w:val="Body text (7)_"/>
    <w:basedOn w:val="DefaultParagraphFont"/>
    <w:link w:val="Style87"/>
    <w:rPr>
      <w:rFonts w:ascii="Arial" w:eastAsia="Arial" w:hAnsi="Arial" w:cs="Arial"/>
      <w:b w:val="0"/>
      <w:bCs w:val="0"/>
      <w:i w:val="0"/>
      <w:iCs w:val="0"/>
      <w:smallCaps w:val="0"/>
      <w:strike w:val="0"/>
      <w:sz w:val="16"/>
      <w:szCs w:val="16"/>
      <w:u w:val="none"/>
      <w:shd w:val="clear" w:color="auto" w:fill="auto"/>
    </w:rPr>
  </w:style>
  <w:style w:type="character" w:customStyle="1" w:styleId="CharStyle92">
    <w:name w:val="Body text (6)_"/>
    <w:basedOn w:val="DefaultParagraphFont"/>
    <w:link w:val="Style91"/>
    <w:rPr>
      <w:rFonts w:ascii="SimHei" w:eastAsia="SimHei" w:hAnsi="SimHei" w:cs="SimHei"/>
      <w:b/>
      <w:bCs/>
      <w:i w:val="0"/>
      <w:iCs w:val="0"/>
      <w:smallCaps w:val="0"/>
      <w:strike w:val="0"/>
      <w:u w:val="none"/>
      <w:shd w:val="clear" w:color="auto" w:fill="auto"/>
    </w:rPr>
  </w:style>
  <w:style w:type="character" w:customStyle="1" w:styleId="CharStyle98">
    <w:name w:val="Other (3)_"/>
    <w:basedOn w:val="DefaultParagraphFont"/>
    <w:link w:val="Style97"/>
    <w:rPr>
      <w:rFonts w:ascii="SimSun" w:eastAsia="SimSun" w:hAnsi="SimSun" w:cs="SimSun"/>
      <w:b w:val="0"/>
      <w:bCs w:val="0"/>
      <w:i w:val="0"/>
      <w:iCs w:val="0"/>
      <w:smallCaps w:val="0"/>
      <w:strike w:val="0"/>
      <w:sz w:val="15"/>
      <w:szCs w:val="15"/>
      <w:u w:val="none"/>
      <w:shd w:val="clear" w:color="auto" w:fill="auto"/>
    </w:rPr>
  </w:style>
  <w:style w:type="character" w:customStyle="1" w:styleId="CharStyle103">
    <w:name w:val="Body text (8)_"/>
    <w:basedOn w:val="DefaultParagraphFont"/>
    <w:link w:val="Style102"/>
    <w:rPr>
      <w:rFonts w:ascii="SimSun" w:eastAsia="SimSun" w:hAnsi="SimSun" w:cs="SimSun"/>
      <w:b w:val="0"/>
      <w:bCs w:val="0"/>
      <w:i w:val="0"/>
      <w:iCs w:val="0"/>
      <w:smallCaps w:val="0"/>
      <w:strike w:val="0"/>
      <w:sz w:val="16"/>
      <w:szCs w:val="16"/>
      <w:u w:val="none"/>
      <w:shd w:val="clear" w:color="auto" w:fill="auto"/>
    </w:rPr>
  </w:style>
  <w:style w:type="paragraph" w:customStyle="1" w:styleId="Style2">
    <w:name w:val="Body text (2)"/>
    <w:basedOn w:val="Normal"/>
    <w:link w:val="CharStyle3"/>
    <w:pPr>
      <w:widowControl w:val="0"/>
      <w:shd w:val="clear" w:color="auto" w:fill="auto"/>
      <w:spacing w:line="410" w:lineRule="exact"/>
      <w:ind w:left="920"/>
    </w:pPr>
    <w:rPr>
      <w:rFonts w:ascii="SimSun" w:eastAsia="SimSun" w:hAnsi="SimSun" w:cs="SimSun"/>
      <w:b w:val="0"/>
      <w:bCs w:val="0"/>
      <w:i w:val="0"/>
      <w:iCs w:val="0"/>
      <w:smallCaps w:val="0"/>
      <w:strike w:val="0"/>
      <w:sz w:val="18"/>
      <w:szCs w:val="18"/>
      <w:u w:val="none"/>
      <w:shd w:val="clear" w:color="auto" w:fill="auto"/>
    </w:rPr>
  </w:style>
  <w:style w:type="paragraph" w:styleId="Style5">
    <w:name w:val="Body text"/>
    <w:basedOn w:val="Normal"/>
    <w:link w:val="CharStyle6"/>
    <w:qFormat/>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Heading #1"/>
    <w:basedOn w:val="Normal"/>
    <w:link w:val="CharStyle8"/>
    <w:pPr>
      <w:widowControl w:val="0"/>
      <w:shd w:val="clear" w:color="auto" w:fill="auto"/>
      <w:spacing w:line="542"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0">
    <w:name w:val="Heading #3"/>
    <w:basedOn w:val="Normal"/>
    <w:link w:val="CharStyle11"/>
    <w:pPr>
      <w:widowControl w:val="0"/>
      <w:shd w:val="clear" w:color="auto" w:fill="auto"/>
      <w:spacing w:after="28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13">
    <w:name w:val="Heading #4"/>
    <w:basedOn w:val="Normal"/>
    <w:link w:val="CharStyle14"/>
    <w:pPr>
      <w:widowControl w:val="0"/>
      <w:shd w:val="clear" w:color="auto" w:fill="auto"/>
      <w:spacing w:after="100"/>
      <w:ind w:firstLine="40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19">
    <w:name w:val="Table of contents"/>
    <w:basedOn w:val="Normal"/>
    <w:link w:val="CharStyle20"/>
    <w:pPr>
      <w:widowControl w:val="0"/>
      <w:shd w:val="clear" w:color="auto" w:fill="auto"/>
      <w:spacing w:after="160"/>
    </w:pPr>
    <w:rPr>
      <w:rFonts w:ascii="SimSun" w:eastAsia="SimSun" w:hAnsi="SimSun" w:cs="SimSun"/>
      <w:b w:val="0"/>
      <w:bCs w:val="0"/>
      <w:i w:val="0"/>
      <w:iCs w:val="0"/>
      <w:smallCaps w:val="0"/>
      <w:strike w:val="0"/>
      <w:sz w:val="20"/>
      <w:szCs w:val="20"/>
      <w:u w:val="none"/>
      <w:shd w:val="clear" w:color="auto" w:fill="auto"/>
    </w:rPr>
  </w:style>
  <w:style w:type="paragraph" w:customStyle="1" w:styleId="Style22">
    <w:name w:val="Other"/>
    <w:basedOn w:val="Normal"/>
    <w:link w:val="CharStyle23"/>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Table caption"/>
    <w:basedOn w:val="Normal"/>
    <w:link w:val="CharStyle25"/>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4">
    <w:name w:val="Picture caption"/>
    <w:basedOn w:val="Normal"/>
    <w:link w:val="CharStyle35"/>
    <w:pPr>
      <w:widowControl w:val="0"/>
      <w:shd w:val="clear" w:color="auto" w:fill="auto"/>
    </w:pPr>
    <w:rPr>
      <w:rFonts w:ascii="SimSun" w:eastAsia="SimSun" w:hAnsi="SimSun" w:cs="SimSun"/>
      <w:b w:val="0"/>
      <w:bCs w:val="0"/>
      <w:i w:val="0"/>
      <w:iCs w:val="0"/>
      <w:smallCaps w:val="0"/>
      <w:strike w:val="0"/>
      <w:color w:val="696969"/>
      <w:sz w:val="18"/>
      <w:szCs w:val="18"/>
      <w:u w:val="none"/>
      <w:shd w:val="clear" w:color="auto" w:fill="auto"/>
    </w:rPr>
  </w:style>
  <w:style w:type="paragraph" w:customStyle="1" w:styleId="Style38">
    <w:name w:val="Body text (3)"/>
    <w:basedOn w:val="Normal"/>
    <w:link w:val="CharStyle39"/>
    <w:pPr>
      <w:widowControl w:val="0"/>
      <w:shd w:val="clear" w:color="auto" w:fill="auto"/>
      <w:spacing w:after="18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85">
    <w:name w:val="Heading #2"/>
    <w:basedOn w:val="Normal"/>
    <w:link w:val="CharStyle86"/>
    <w:pPr>
      <w:widowControl w:val="0"/>
      <w:shd w:val="clear" w:color="auto" w:fill="auto"/>
      <w:spacing w:after="220"/>
      <w:jc w:val="center"/>
      <w:outlineLvl w:val="1"/>
    </w:pPr>
    <w:rPr>
      <w:rFonts w:ascii="SimHei" w:eastAsia="SimHei" w:hAnsi="SimHei" w:cs="SimHei"/>
      <w:b/>
      <w:bCs/>
      <w:i w:val="0"/>
      <w:iCs w:val="0"/>
      <w:smallCaps w:val="0"/>
      <w:strike w:val="0"/>
      <w:sz w:val="36"/>
      <w:szCs w:val="36"/>
      <w:u w:val="none"/>
      <w:shd w:val="clear" w:color="auto" w:fill="auto"/>
    </w:rPr>
  </w:style>
  <w:style w:type="paragraph" w:customStyle="1" w:styleId="Style87">
    <w:name w:val="Body text (7)"/>
    <w:basedOn w:val="Normal"/>
    <w:link w:val="CharStyle88"/>
    <w:pPr>
      <w:widowControl w:val="0"/>
      <w:shd w:val="clear" w:color="auto" w:fill="auto"/>
      <w:spacing w:after="480"/>
      <w:jc w:val="center"/>
    </w:pPr>
    <w:rPr>
      <w:rFonts w:ascii="Arial" w:eastAsia="Arial" w:hAnsi="Arial" w:cs="Arial"/>
      <w:b w:val="0"/>
      <w:bCs w:val="0"/>
      <w:i w:val="0"/>
      <w:iCs w:val="0"/>
      <w:smallCaps w:val="0"/>
      <w:strike w:val="0"/>
      <w:sz w:val="16"/>
      <w:szCs w:val="16"/>
      <w:u w:val="none"/>
      <w:shd w:val="clear" w:color="auto" w:fill="auto"/>
    </w:rPr>
  </w:style>
  <w:style w:type="paragraph" w:customStyle="1" w:styleId="Style91">
    <w:name w:val="Body text (6)"/>
    <w:basedOn w:val="Normal"/>
    <w:link w:val="CharStyle92"/>
    <w:pPr>
      <w:widowControl w:val="0"/>
      <w:shd w:val="clear" w:color="auto" w:fill="auto"/>
      <w:spacing w:line="469" w:lineRule="exact"/>
      <w:ind w:left="1900"/>
    </w:pPr>
    <w:rPr>
      <w:rFonts w:ascii="SimHei" w:eastAsia="SimHei" w:hAnsi="SimHei" w:cs="SimHei"/>
      <w:b/>
      <w:bCs/>
      <w:i w:val="0"/>
      <w:iCs w:val="0"/>
      <w:smallCaps w:val="0"/>
      <w:strike w:val="0"/>
      <w:u w:val="none"/>
      <w:shd w:val="clear" w:color="auto" w:fill="auto"/>
    </w:rPr>
  </w:style>
  <w:style w:type="paragraph" w:customStyle="1" w:styleId="Style97">
    <w:name w:val="Other (3)"/>
    <w:basedOn w:val="Normal"/>
    <w:link w:val="CharStyle98"/>
    <w:pPr>
      <w:widowControl w:val="0"/>
      <w:shd w:val="clear" w:color="auto" w:fill="auto"/>
      <w:ind w:firstLine="270"/>
    </w:pPr>
    <w:rPr>
      <w:rFonts w:ascii="SimSun" w:eastAsia="SimSun" w:hAnsi="SimSun" w:cs="SimSun"/>
      <w:b w:val="0"/>
      <w:bCs w:val="0"/>
      <w:i w:val="0"/>
      <w:iCs w:val="0"/>
      <w:smallCaps w:val="0"/>
      <w:strike w:val="0"/>
      <w:sz w:val="15"/>
      <w:szCs w:val="15"/>
      <w:u w:val="none"/>
      <w:shd w:val="clear" w:color="auto" w:fill="auto"/>
    </w:rPr>
  </w:style>
  <w:style w:type="paragraph" w:customStyle="1" w:styleId="Style102">
    <w:name w:val="Body text (8)"/>
    <w:basedOn w:val="Normal"/>
    <w:link w:val="CharStyle103"/>
    <w:pPr>
      <w:widowControl w:val="0"/>
      <w:shd w:val="clear" w:color="auto" w:fill="auto"/>
      <w:spacing w:after="50"/>
      <w:jc w:val="center"/>
    </w:pPr>
    <w:rPr>
      <w:rFonts w:ascii="SimSun" w:eastAsia="SimSun" w:hAnsi="SimSun" w:cs="SimSun"/>
      <w:b w:val="0"/>
      <w:bCs w:val="0"/>
      <w:i w:val="0"/>
      <w:iCs w:val="0"/>
      <w:smallCaps w:val="0"/>
      <w:strike w:val="0"/>
      <w:sz w:val="16"/>
      <w:szCs w:val="1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